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785F3" w14:textId="77777777" w:rsidR="007116C7" w:rsidRPr="00712B66" w:rsidRDefault="007116C7" w:rsidP="00E67C31">
      <w:pPr>
        <w:pStyle w:val="naislab"/>
        <w:spacing w:before="0" w:after="0"/>
        <w:ind w:firstLine="720"/>
        <w:rPr>
          <w:sz w:val="28"/>
          <w:szCs w:val="28"/>
        </w:rPr>
      </w:pPr>
    </w:p>
    <w:p w14:paraId="3A4AA4C7" w14:textId="77777777" w:rsidR="007116C7" w:rsidRPr="00712B66" w:rsidRDefault="007116C7" w:rsidP="00E67C31">
      <w:pPr>
        <w:pStyle w:val="naisnod"/>
        <w:spacing w:before="0" w:after="0"/>
        <w:ind w:firstLine="720"/>
        <w:rPr>
          <w:sz w:val="28"/>
          <w:szCs w:val="28"/>
        </w:rPr>
      </w:pPr>
      <w:r w:rsidRPr="00712B66">
        <w:rPr>
          <w:sz w:val="28"/>
          <w:szCs w:val="28"/>
        </w:rPr>
        <w:t>Izziņa par atzinumos sniegtajiem iebildumiem</w:t>
      </w:r>
    </w:p>
    <w:p w14:paraId="5CA0368A" w14:textId="77777777" w:rsidR="007116C7" w:rsidRPr="008A36C9" w:rsidRDefault="007116C7" w:rsidP="00E67C31">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2B66" w14:paraId="3F290F91" w14:textId="77777777">
        <w:trPr>
          <w:jc w:val="center"/>
        </w:trPr>
        <w:tc>
          <w:tcPr>
            <w:tcW w:w="10188" w:type="dxa"/>
            <w:tcBorders>
              <w:bottom w:val="single" w:sz="6" w:space="0" w:color="000000"/>
            </w:tcBorders>
          </w:tcPr>
          <w:p w14:paraId="09593A95" w14:textId="77777777" w:rsidR="007116C7" w:rsidRPr="00AA183F" w:rsidRDefault="00AA183F" w:rsidP="00E67C31">
            <w:pPr>
              <w:rPr>
                <w:b/>
                <w:sz w:val="28"/>
                <w:szCs w:val="28"/>
              </w:rPr>
            </w:pPr>
            <w:r>
              <w:rPr>
                <w:b/>
                <w:color w:val="000000"/>
                <w:sz w:val="28"/>
                <w:szCs w:val="28"/>
              </w:rPr>
              <w:t xml:space="preserve">     </w:t>
            </w:r>
            <w:r w:rsidRPr="00AA183F">
              <w:rPr>
                <w:b/>
                <w:color w:val="000000"/>
                <w:sz w:val="28"/>
                <w:szCs w:val="28"/>
              </w:rPr>
              <w:t>Ministru kabineta noteikumu projekts “Gada pārskata sagatavošanas kārtība”</w:t>
            </w:r>
          </w:p>
        </w:tc>
      </w:tr>
    </w:tbl>
    <w:p w14:paraId="2DCAA93A" w14:textId="0796049D" w:rsidR="007B4C0F" w:rsidRDefault="007B4C0F" w:rsidP="00E67C31">
      <w:pPr>
        <w:pStyle w:val="naisf"/>
        <w:spacing w:before="0" w:after="0"/>
        <w:ind w:firstLine="720"/>
      </w:pPr>
    </w:p>
    <w:p w14:paraId="52CAD875" w14:textId="014A1603" w:rsidR="005017AE" w:rsidRDefault="005017AE" w:rsidP="00E67C31">
      <w:pPr>
        <w:pStyle w:val="naisf"/>
        <w:spacing w:before="0" w:after="0"/>
        <w:jc w:val="left"/>
        <w:rPr>
          <w:b/>
        </w:rPr>
      </w:pPr>
      <w:r w:rsidRPr="005017AE">
        <w:rPr>
          <w:b/>
        </w:rPr>
        <w:t>Informācija par elektronisko saskaņošanu</w:t>
      </w:r>
    </w:p>
    <w:p w14:paraId="7C27F638" w14:textId="77777777" w:rsidR="00B06C5A" w:rsidRDefault="00B06C5A" w:rsidP="00E67C31">
      <w:pPr>
        <w:pStyle w:val="naisf"/>
        <w:spacing w:before="0" w:after="0"/>
        <w:jc w:val="left"/>
        <w:rPr>
          <w:b/>
        </w:rPr>
      </w:pPr>
    </w:p>
    <w:p w14:paraId="4ADED7CC" w14:textId="155BC1D6" w:rsidR="005017AE" w:rsidRDefault="005017AE" w:rsidP="00E67C31">
      <w:pPr>
        <w:pStyle w:val="naisf"/>
        <w:spacing w:before="0" w:after="0"/>
        <w:jc w:val="left"/>
        <w:rPr>
          <w:b/>
        </w:rPr>
      </w:pPr>
      <w:r>
        <w:rPr>
          <w:b/>
        </w:rPr>
        <w:t>Datums:</w:t>
      </w:r>
      <w:r w:rsidR="00F87C54">
        <w:rPr>
          <w:b/>
        </w:rPr>
        <w:t xml:space="preserve"> </w:t>
      </w:r>
      <w:r w:rsidR="00EC16E3">
        <w:rPr>
          <w:b/>
        </w:rPr>
        <w:t>0</w:t>
      </w:r>
      <w:r w:rsidR="0026686C">
        <w:rPr>
          <w:b/>
        </w:rPr>
        <w:t>3</w:t>
      </w:r>
      <w:r w:rsidR="00EC16E3">
        <w:rPr>
          <w:b/>
        </w:rPr>
        <w:t>.08.2021.</w:t>
      </w:r>
    </w:p>
    <w:p w14:paraId="62097809" w14:textId="76C3D91B" w:rsidR="005017AE" w:rsidRPr="007F2D98" w:rsidRDefault="005017AE" w:rsidP="00EC16E3">
      <w:pPr>
        <w:pStyle w:val="naisf"/>
        <w:spacing w:before="0" w:after="0"/>
      </w:pPr>
      <w:r w:rsidRPr="007F2D98">
        <w:rPr>
          <w:b/>
        </w:rPr>
        <w:t>Saskaņošanas dalībnieki</w:t>
      </w:r>
      <w:r w:rsidR="00F87C54" w:rsidRPr="007F2D98">
        <w:rPr>
          <w:b/>
        </w:rPr>
        <w:t xml:space="preserve">: </w:t>
      </w:r>
      <w:r w:rsidR="00F87C54" w:rsidRPr="007F2D98">
        <w:t xml:space="preserve">Tieslietu ministrija, Aizsardzības ministrija, Ārlietu ministrija, </w:t>
      </w:r>
      <w:r w:rsidR="000E4864" w:rsidRPr="007F2D98">
        <w:t xml:space="preserve">Ekonomikas ministrija, </w:t>
      </w:r>
      <w:proofErr w:type="spellStart"/>
      <w:r w:rsidR="00F87C54" w:rsidRPr="007F2D98">
        <w:t>Iekšlietu</w:t>
      </w:r>
      <w:proofErr w:type="spellEnd"/>
      <w:r w:rsidR="00F87C54" w:rsidRPr="007F2D98">
        <w:t xml:space="preserve"> ministrija, Izglītības un zinātnes ministrija, Kultūras ministrija, Labklājības ministrija, Satiksmes ministrija, Veselības ministrija, Vides aizsardzības un reģionālās attīstības ministrija, Zemkopības ministrija, Latvijas Pašvaldību savienību, Valsts kontrole</w:t>
      </w:r>
      <w:r w:rsidR="007F2D98">
        <w:t>, Latvijas Brīvo arodbiedrību savienība</w:t>
      </w:r>
    </w:p>
    <w:p w14:paraId="204EE3B0" w14:textId="77777777" w:rsidR="005017AE" w:rsidRPr="00F87C54" w:rsidRDefault="005017AE" w:rsidP="00EC16E3">
      <w:pPr>
        <w:pStyle w:val="naisf"/>
        <w:spacing w:before="0" w:after="0"/>
      </w:pPr>
      <w:r w:rsidRPr="007F2D98">
        <w:rPr>
          <w:b/>
        </w:rPr>
        <w:t>Saskaņošanas dalībnieki izskatīja</w:t>
      </w:r>
      <w:r w:rsidR="00F87C54" w:rsidRPr="007F2D98">
        <w:rPr>
          <w:b/>
        </w:rPr>
        <w:t xml:space="preserve"> </w:t>
      </w:r>
      <w:r w:rsidRPr="007F2D98">
        <w:rPr>
          <w:b/>
        </w:rPr>
        <w:t xml:space="preserve">šādu </w:t>
      </w:r>
      <w:r w:rsidR="00F87C54" w:rsidRPr="007F2D98">
        <w:rPr>
          <w:b/>
        </w:rPr>
        <w:t>ministriju</w:t>
      </w:r>
      <w:r w:rsidRPr="007F2D98">
        <w:rPr>
          <w:b/>
        </w:rPr>
        <w:t xml:space="preserve"> (citu institūciju) iebildumus: </w:t>
      </w:r>
      <w:r w:rsidR="00F87C54" w:rsidRPr="007F2D98">
        <w:t>Tieslietu ministrija, Valsts kontrole, Izglītības un zinātnes ministrija, Latvijas Pašvaldību savienība</w:t>
      </w:r>
    </w:p>
    <w:p w14:paraId="0D81986E" w14:textId="77777777" w:rsidR="00F87C54" w:rsidRDefault="00F87C54" w:rsidP="00E67C31">
      <w:pPr>
        <w:pStyle w:val="naisf"/>
        <w:spacing w:before="0" w:after="0"/>
        <w:jc w:val="left"/>
        <w:rPr>
          <w:b/>
        </w:rPr>
      </w:pPr>
    </w:p>
    <w:p w14:paraId="783FD5A7" w14:textId="42E7D703" w:rsidR="005017AE" w:rsidRPr="00B06C5A" w:rsidRDefault="005017AE" w:rsidP="00EC16E3">
      <w:pPr>
        <w:pStyle w:val="naisf"/>
        <w:spacing w:before="0" w:after="0"/>
        <w:jc w:val="left"/>
      </w:pPr>
      <w:r w:rsidRPr="005017AE">
        <w:rPr>
          <w:b/>
        </w:rPr>
        <w:t>Ministrijas (citas institūcijas), kuras nav ieradušās uz sanāksmi vai kuras nav atbildējušas uz uzaicinājumu piedalīties elektroniskajā saskaņošanā</w:t>
      </w:r>
      <w:r w:rsidR="00B06C5A">
        <w:rPr>
          <w:b/>
        </w:rPr>
        <w:t xml:space="preserve"> </w:t>
      </w:r>
      <w:r w:rsidR="00B06C5A" w:rsidRPr="00F87C54">
        <w:t xml:space="preserve">Ārlietu </w:t>
      </w:r>
      <w:r w:rsidR="00B06C5A">
        <w:t>ministrija</w:t>
      </w:r>
      <w:r w:rsidR="00B06C5A">
        <w:t xml:space="preserve"> , </w:t>
      </w:r>
      <w:r w:rsidR="00B06C5A">
        <w:t>Ekonomikas ministrija</w:t>
      </w:r>
      <w:r w:rsidR="00B06C5A">
        <w:t xml:space="preserve">, </w:t>
      </w:r>
      <w:r w:rsidR="00B06C5A" w:rsidRPr="00F87C54">
        <w:t xml:space="preserve">Kultūras </w:t>
      </w:r>
      <w:r w:rsidR="00B06C5A">
        <w:t>ministrija</w:t>
      </w:r>
      <w:r w:rsidR="00B06C5A">
        <w:t xml:space="preserve">, </w:t>
      </w:r>
      <w:r w:rsidR="00B06C5A" w:rsidRPr="00F87C54">
        <w:t xml:space="preserve">Zemkopības </w:t>
      </w:r>
      <w:r w:rsidR="00B06C5A">
        <w:t>ministrija</w:t>
      </w:r>
    </w:p>
    <w:p w14:paraId="43F45596" w14:textId="77777777" w:rsidR="005017AE" w:rsidRDefault="005017AE" w:rsidP="00E67C31">
      <w:pPr>
        <w:pStyle w:val="naisf"/>
        <w:spacing w:before="0" w:after="0"/>
        <w:ind w:firstLine="0"/>
        <w:jc w:val="center"/>
        <w:rPr>
          <w:b/>
        </w:rPr>
      </w:pPr>
    </w:p>
    <w:p w14:paraId="0F844751" w14:textId="77777777" w:rsidR="005017AE" w:rsidRPr="00712B66" w:rsidRDefault="005017AE" w:rsidP="00E67C31">
      <w:pPr>
        <w:pStyle w:val="naisf"/>
        <w:spacing w:before="0" w:after="0"/>
        <w:ind w:firstLine="0"/>
        <w:jc w:val="center"/>
        <w:rPr>
          <w:b/>
        </w:rPr>
      </w:pPr>
      <w:r w:rsidRPr="00712B66">
        <w:rPr>
          <w:b/>
        </w:rPr>
        <w:t>II. Jautājumi, par kuriem saskaņošanā vienošan</w:t>
      </w:r>
      <w:r>
        <w:rPr>
          <w:b/>
        </w:rPr>
        <w:t>ā</w:t>
      </w:r>
      <w:r w:rsidRPr="00712B66">
        <w:rPr>
          <w:b/>
        </w:rPr>
        <w:t>s ir panākta</w:t>
      </w:r>
    </w:p>
    <w:p w14:paraId="7570735E" w14:textId="77777777" w:rsidR="007B4C0F" w:rsidRPr="00712B66" w:rsidRDefault="007B4C0F" w:rsidP="00E67C31">
      <w:pPr>
        <w:pStyle w:val="naisf"/>
        <w:spacing w:before="0" w:after="0"/>
        <w:ind w:firstLine="720"/>
      </w:pPr>
    </w:p>
    <w:tbl>
      <w:tblPr>
        <w:tblW w:w="14451"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4394"/>
        <w:gridCol w:w="3286"/>
        <w:gridCol w:w="2977"/>
      </w:tblGrid>
      <w:tr w:rsidR="005017AE" w:rsidRPr="00E762AF" w14:paraId="6ED9D4D1" w14:textId="77777777" w:rsidTr="00E762AF">
        <w:tc>
          <w:tcPr>
            <w:tcW w:w="708" w:type="dxa"/>
            <w:tcBorders>
              <w:top w:val="single" w:sz="6" w:space="0" w:color="000000"/>
              <w:left w:val="single" w:sz="6" w:space="0" w:color="000000"/>
              <w:bottom w:val="single" w:sz="6" w:space="0" w:color="000000"/>
              <w:right w:val="single" w:sz="6" w:space="0" w:color="000000"/>
            </w:tcBorders>
            <w:vAlign w:val="center"/>
          </w:tcPr>
          <w:p w14:paraId="7606DEEC" w14:textId="77777777" w:rsidR="005017AE" w:rsidRPr="00E762AF" w:rsidRDefault="005017AE" w:rsidP="00C00D20">
            <w:pPr>
              <w:pStyle w:val="naisc"/>
              <w:spacing w:before="0" w:after="0"/>
              <w:rPr>
                <w:sz w:val="20"/>
                <w:szCs w:val="20"/>
              </w:rPr>
            </w:pPr>
            <w:r w:rsidRPr="00E762AF">
              <w:rPr>
                <w:sz w:val="20"/>
                <w:szCs w:val="20"/>
              </w:rPr>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00A2F4A8" w14:textId="77777777" w:rsidR="005017AE" w:rsidRPr="00E762AF" w:rsidRDefault="005017AE" w:rsidP="00C00D20">
            <w:pPr>
              <w:pStyle w:val="naisc"/>
              <w:spacing w:before="0" w:after="0"/>
              <w:rPr>
                <w:sz w:val="20"/>
                <w:szCs w:val="20"/>
              </w:rPr>
            </w:pPr>
            <w:r w:rsidRPr="00E762AF">
              <w:rPr>
                <w:sz w:val="20"/>
                <w:szCs w:val="20"/>
              </w:rPr>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06907A52" w14:textId="77777777" w:rsidR="005017AE" w:rsidRPr="00E762AF" w:rsidRDefault="005017AE" w:rsidP="00C00D20">
            <w:pPr>
              <w:pStyle w:val="naisc"/>
              <w:spacing w:before="0" w:after="0"/>
              <w:rPr>
                <w:sz w:val="20"/>
                <w:szCs w:val="20"/>
              </w:rPr>
            </w:pPr>
            <w:r w:rsidRPr="00E762AF">
              <w:rPr>
                <w:sz w:val="20"/>
                <w:szCs w:val="20"/>
              </w:rPr>
              <w:t>Atzinumā norādītais ministrijas (citas institūcijas) iebildums, kā arī saskaņošanā papildus izteiktais iebildums par projekta konkrēto punktu (pantu)</w:t>
            </w:r>
          </w:p>
        </w:tc>
        <w:tc>
          <w:tcPr>
            <w:tcW w:w="3286" w:type="dxa"/>
            <w:tcBorders>
              <w:top w:val="single" w:sz="6" w:space="0" w:color="000000"/>
              <w:left w:val="single" w:sz="6" w:space="0" w:color="000000"/>
              <w:bottom w:val="single" w:sz="6" w:space="0" w:color="000000"/>
              <w:right w:val="single" w:sz="6" w:space="0" w:color="000000"/>
            </w:tcBorders>
            <w:vAlign w:val="center"/>
          </w:tcPr>
          <w:p w14:paraId="6FB1527C" w14:textId="77777777" w:rsidR="005017AE" w:rsidRPr="00E762AF" w:rsidRDefault="005017AE" w:rsidP="00C00D20">
            <w:pPr>
              <w:pStyle w:val="naisc"/>
              <w:spacing w:before="0" w:after="0"/>
              <w:rPr>
                <w:sz w:val="20"/>
                <w:szCs w:val="20"/>
              </w:rPr>
            </w:pPr>
            <w:r w:rsidRPr="00E762AF">
              <w:rPr>
                <w:sz w:val="20"/>
                <w:szCs w:val="20"/>
              </w:rPr>
              <w:t>Atbildīgās ministrijas pamatojums iebilduma noraidījumam</w:t>
            </w:r>
          </w:p>
        </w:tc>
        <w:tc>
          <w:tcPr>
            <w:tcW w:w="2977" w:type="dxa"/>
            <w:tcBorders>
              <w:top w:val="single" w:sz="4" w:space="0" w:color="auto"/>
              <w:left w:val="single" w:sz="4" w:space="0" w:color="auto"/>
              <w:bottom w:val="single" w:sz="4" w:space="0" w:color="auto"/>
            </w:tcBorders>
            <w:vAlign w:val="center"/>
          </w:tcPr>
          <w:p w14:paraId="00B65B51" w14:textId="77777777" w:rsidR="005017AE" w:rsidRPr="00E762AF" w:rsidRDefault="005017AE" w:rsidP="00C00D20">
            <w:pPr>
              <w:jc w:val="center"/>
              <w:rPr>
                <w:sz w:val="20"/>
                <w:szCs w:val="20"/>
              </w:rPr>
            </w:pPr>
            <w:r w:rsidRPr="00E762AF">
              <w:rPr>
                <w:sz w:val="20"/>
                <w:szCs w:val="20"/>
              </w:rPr>
              <w:t>Projekta attiecīgā punkta (panta) galīgā redakcija</w:t>
            </w:r>
          </w:p>
        </w:tc>
      </w:tr>
      <w:tr w:rsidR="005017AE" w:rsidRPr="00E762AF" w14:paraId="6D2F9769" w14:textId="77777777" w:rsidTr="00E762AF">
        <w:tc>
          <w:tcPr>
            <w:tcW w:w="708" w:type="dxa"/>
            <w:tcBorders>
              <w:top w:val="single" w:sz="6" w:space="0" w:color="000000"/>
              <w:left w:val="single" w:sz="6" w:space="0" w:color="000000"/>
              <w:bottom w:val="single" w:sz="6" w:space="0" w:color="000000"/>
              <w:right w:val="single" w:sz="6" w:space="0" w:color="000000"/>
            </w:tcBorders>
          </w:tcPr>
          <w:p w14:paraId="35C63E14" w14:textId="77777777" w:rsidR="005017AE" w:rsidRPr="00E762AF" w:rsidRDefault="005017AE" w:rsidP="00C00D20">
            <w:pPr>
              <w:pStyle w:val="naisc"/>
              <w:spacing w:before="0" w:after="0"/>
              <w:rPr>
                <w:sz w:val="20"/>
                <w:szCs w:val="20"/>
              </w:rPr>
            </w:pPr>
            <w:r w:rsidRPr="00E762AF">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114856B7" w14:textId="77777777" w:rsidR="005017AE" w:rsidRPr="00E762AF" w:rsidRDefault="005017AE" w:rsidP="00C00D20">
            <w:pPr>
              <w:pStyle w:val="naisc"/>
              <w:spacing w:before="0" w:after="0"/>
              <w:rPr>
                <w:sz w:val="20"/>
                <w:szCs w:val="20"/>
              </w:rPr>
            </w:pPr>
            <w:r w:rsidRPr="00E762AF">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1F336EF8" w14:textId="77777777" w:rsidR="005017AE" w:rsidRPr="00E762AF" w:rsidRDefault="005017AE" w:rsidP="00C00D20">
            <w:pPr>
              <w:pStyle w:val="naisc"/>
              <w:spacing w:before="0" w:after="0"/>
              <w:rPr>
                <w:sz w:val="20"/>
                <w:szCs w:val="20"/>
              </w:rPr>
            </w:pPr>
            <w:r w:rsidRPr="00E762AF">
              <w:rPr>
                <w:sz w:val="20"/>
                <w:szCs w:val="20"/>
              </w:rPr>
              <w:t>3</w:t>
            </w:r>
          </w:p>
        </w:tc>
        <w:tc>
          <w:tcPr>
            <w:tcW w:w="3286" w:type="dxa"/>
            <w:tcBorders>
              <w:top w:val="single" w:sz="6" w:space="0" w:color="000000"/>
              <w:left w:val="single" w:sz="6" w:space="0" w:color="000000"/>
              <w:bottom w:val="single" w:sz="6" w:space="0" w:color="000000"/>
              <w:right w:val="single" w:sz="6" w:space="0" w:color="000000"/>
            </w:tcBorders>
          </w:tcPr>
          <w:p w14:paraId="1334D452" w14:textId="77777777" w:rsidR="005017AE" w:rsidRPr="00E762AF" w:rsidRDefault="005017AE" w:rsidP="00C00D20">
            <w:pPr>
              <w:pStyle w:val="naisc"/>
              <w:spacing w:before="0" w:after="0"/>
              <w:rPr>
                <w:sz w:val="20"/>
                <w:szCs w:val="20"/>
              </w:rPr>
            </w:pPr>
            <w:r w:rsidRPr="00E762AF">
              <w:rPr>
                <w:sz w:val="20"/>
                <w:szCs w:val="20"/>
              </w:rPr>
              <w:t>4</w:t>
            </w:r>
          </w:p>
        </w:tc>
        <w:tc>
          <w:tcPr>
            <w:tcW w:w="2977" w:type="dxa"/>
            <w:tcBorders>
              <w:top w:val="single" w:sz="4" w:space="0" w:color="auto"/>
              <w:left w:val="single" w:sz="4" w:space="0" w:color="auto"/>
              <w:bottom w:val="single" w:sz="4" w:space="0" w:color="auto"/>
            </w:tcBorders>
          </w:tcPr>
          <w:p w14:paraId="6CC2186A" w14:textId="77777777" w:rsidR="005017AE" w:rsidRPr="00E762AF" w:rsidRDefault="005017AE" w:rsidP="00C00D20">
            <w:pPr>
              <w:jc w:val="center"/>
              <w:rPr>
                <w:sz w:val="20"/>
                <w:szCs w:val="20"/>
              </w:rPr>
            </w:pPr>
            <w:r w:rsidRPr="00E762AF">
              <w:rPr>
                <w:sz w:val="20"/>
                <w:szCs w:val="20"/>
              </w:rPr>
              <w:t>5</w:t>
            </w:r>
          </w:p>
        </w:tc>
      </w:tr>
      <w:tr w:rsidR="005017AE" w:rsidRPr="00E762AF" w14:paraId="30305D59" w14:textId="77777777" w:rsidTr="00E762AF">
        <w:tc>
          <w:tcPr>
            <w:tcW w:w="708" w:type="dxa"/>
            <w:tcBorders>
              <w:top w:val="single" w:sz="4" w:space="0" w:color="auto"/>
              <w:left w:val="single" w:sz="4" w:space="0" w:color="auto"/>
              <w:bottom w:val="single" w:sz="4" w:space="0" w:color="auto"/>
              <w:right w:val="single" w:sz="4" w:space="0" w:color="auto"/>
            </w:tcBorders>
          </w:tcPr>
          <w:p w14:paraId="55D08F8E" w14:textId="77777777" w:rsidR="005017AE" w:rsidRPr="00E762AF" w:rsidRDefault="00FA6ABA" w:rsidP="00C00D20">
            <w:pPr>
              <w:pStyle w:val="naisc"/>
              <w:spacing w:before="0" w:after="0"/>
              <w:jc w:val="left"/>
              <w:rPr>
                <w:sz w:val="20"/>
                <w:szCs w:val="20"/>
              </w:rPr>
            </w:pPr>
            <w:r w:rsidRPr="00E762AF">
              <w:rPr>
                <w:sz w:val="20"/>
                <w:szCs w:val="20"/>
              </w:rPr>
              <w:t>1</w:t>
            </w:r>
          </w:p>
        </w:tc>
        <w:tc>
          <w:tcPr>
            <w:tcW w:w="3086" w:type="dxa"/>
            <w:tcBorders>
              <w:top w:val="single" w:sz="4" w:space="0" w:color="auto"/>
              <w:left w:val="single" w:sz="4" w:space="0" w:color="auto"/>
              <w:bottom w:val="single" w:sz="4" w:space="0" w:color="auto"/>
              <w:right w:val="single" w:sz="4" w:space="0" w:color="auto"/>
            </w:tcBorders>
          </w:tcPr>
          <w:p w14:paraId="3D201087" w14:textId="666E0C8F" w:rsidR="005017AE" w:rsidRPr="00E762AF" w:rsidRDefault="00AD4E57" w:rsidP="00C00D20">
            <w:pPr>
              <w:tabs>
                <w:tab w:val="left" w:pos="426"/>
              </w:tabs>
              <w:jc w:val="both"/>
              <w:rPr>
                <w:sz w:val="20"/>
                <w:szCs w:val="20"/>
              </w:rPr>
            </w:pPr>
            <w:r w:rsidRPr="00E762AF">
              <w:rPr>
                <w:sz w:val="20"/>
                <w:szCs w:val="20"/>
              </w:rPr>
              <w:t>x</w:t>
            </w:r>
          </w:p>
        </w:tc>
        <w:tc>
          <w:tcPr>
            <w:tcW w:w="4394" w:type="dxa"/>
            <w:tcBorders>
              <w:top w:val="single" w:sz="4" w:space="0" w:color="auto"/>
              <w:left w:val="single" w:sz="4" w:space="0" w:color="auto"/>
              <w:bottom w:val="single" w:sz="4" w:space="0" w:color="auto"/>
              <w:right w:val="single" w:sz="4" w:space="0" w:color="auto"/>
            </w:tcBorders>
          </w:tcPr>
          <w:p w14:paraId="1226F1FF" w14:textId="77777777" w:rsidR="005017AE" w:rsidRPr="00E762AF" w:rsidRDefault="005017AE" w:rsidP="00C00D20">
            <w:pPr>
              <w:rPr>
                <w:b/>
                <w:sz w:val="20"/>
                <w:szCs w:val="20"/>
              </w:rPr>
            </w:pPr>
            <w:r w:rsidRPr="00E762AF">
              <w:rPr>
                <w:b/>
                <w:sz w:val="20"/>
                <w:szCs w:val="20"/>
              </w:rPr>
              <w:t>LPS:</w:t>
            </w:r>
          </w:p>
          <w:p w14:paraId="7B1E8D23" w14:textId="77777777" w:rsidR="005017AE" w:rsidRPr="00E762AF" w:rsidRDefault="005017AE" w:rsidP="00C00D20">
            <w:pPr>
              <w:jc w:val="both"/>
              <w:rPr>
                <w:b/>
                <w:sz w:val="20"/>
                <w:szCs w:val="20"/>
              </w:rPr>
            </w:pPr>
            <w:r w:rsidRPr="00E762AF">
              <w:rPr>
                <w:sz w:val="20"/>
                <w:szCs w:val="20"/>
              </w:rPr>
              <w:t>lai pašvaldība varētu sagatavot gada pārskatu līdz 1.aprīlim, pašvaldības kapitālsabiedrību gada pārskatus nepieciešams saņemt jau līdz 1.martam. Pašvaldību kapitālsabiedrības strādā, ievērojot “Gada pārskatu un konsolidēto gada pārskatu likumu”, kura 97.pants nosaka citus gada pārskata iesniegšanas termiņus. Kā tiks risināts jautājums par pašvaldības un tās kapitālsabiedrību gada pārskatu sagatavošanas termiņu nesakritību?</w:t>
            </w:r>
          </w:p>
        </w:tc>
        <w:tc>
          <w:tcPr>
            <w:tcW w:w="3286" w:type="dxa"/>
            <w:tcBorders>
              <w:top w:val="single" w:sz="4" w:space="0" w:color="auto"/>
              <w:left w:val="single" w:sz="4" w:space="0" w:color="auto"/>
              <w:bottom w:val="single" w:sz="4" w:space="0" w:color="auto"/>
              <w:right w:val="single" w:sz="4" w:space="0" w:color="auto"/>
            </w:tcBorders>
          </w:tcPr>
          <w:p w14:paraId="3CFFF01C" w14:textId="3227ADB6" w:rsidR="007F2D98" w:rsidRPr="00E762AF" w:rsidRDefault="007F2D98" w:rsidP="007F2D98">
            <w:pPr>
              <w:pStyle w:val="naisc"/>
              <w:spacing w:before="0" w:after="0"/>
              <w:jc w:val="both"/>
              <w:rPr>
                <w:b/>
                <w:sz w:val="20"/>
                <w:szCs w:val="20"/>
              </w:rPr>
            </w:pPr>
            <w:r>
              <w:rPr>
                <w:b/>
                <w:sz w:val="20"/>
                <w:szCs w:val="20"/>
              </w:rPr>
              <w:t xml:space="preserve">Saskaņots </w:t>
            </w:r>
            <w:r w:rsidRPr="00E762AF">
              <w:rPr>
                <w:b/>
                <w:sz w:val="20"/>
                <w:szCs w:val="20"/>
              </w:rPr>
              <w:t>elektroniskās saskaņošanas laikā</w:t>
            </w:r>
          </w:p>
          <w:p w14:paraId="5E197F2F" w14:textId="10BDD8B8" w:rsidR="005017AE" w:rsidRPr="007F2D98" w:rsidRDefault="005017AE" w:rsidP="00C00D20">
            <w:pPr>
              <w:pStyle w:val="naisc"/>
              <w:spacing w:before="0" w:after="0"/>
              <w:jc w:val="both"/>
              <w:rPr>
                <w:sz w:val="20"/>
                <w:szCs w:val="20"/>
              </w:rPr>
            </w:pPr>
            <w:r w:rsidRPr="007F2D98">
              <w:rPr>
                <w:sz w:val="20"/>
                <w:szCs w:val="20"/>
              </w:rPr>
              <w:t>Iebildums neattiecas uz noteikumu projektu. Gada pārskata iesniegšanas termiņi ir noteikti Likumā par budžeta un finanšu vadību.</w:t>
            </w:r>
          </w:p>
          <w:p w14:paraId="13311780" w14:textId="77777777" w:rsidR="005017AE" w:rsidRPr="00E762AF" w:rsidRDefault="005017AE" w:rsidP="00C00D20">
            <w:pPr>
              <w:pStyle w:val="naisc"/>
              <w:spacing w:before="0" w:after="0"/>
              <w:jc w:val="both"/>
              <w:rPr>
                <w:sz w:val="20"/>
                <w:szCs w:val="20"/>
              </w:rPr>
            </w:pPr>
            <w:r w:rsidRPr="00E762AF">
              <w:rPr>
                <w:sz w:val="20"/>
                <w:szCs w:val="20"/>
              </w:rPr>
              <w:t xml:space="preserve">Vienlaicīgi </w:t>
            </w:r>
            <w:r w:rsidR="00A21B03" w:rsidRPr="00E762AF">
              <w:rPr>
                <w:sz w:val="20"/>
                <w:szCs w:val="20"/>
              </w:rPr>
              <w:t>pa</w:t>
            </w:r>
            <w:r w:rsidRPr="00E762AF">
              <w:rPr>
                <w:sz w:val="20"/>
                <w:szCs w:val="20"/>
              </w:rPr>
              <w:t>skaidrojam, ka</w:t>
            </w:r>
            <w:r w:rsidR="00A21B03" w:rsidRPr="00E762AF">
              <w:rPr>
                <w:sz w:val="20"/>
                <w:szCs w:val="20"/>
              </w:rPr>
              <w:t xml:space="preserve"> </w:t>
            </w:r>
            <w:r w:rsidRPr="00E762AF">
              <w:rPr>
                <w:sz w:val="20"/>
                <w:szCs w:val="20"/>
              </w:rPr>
              <w:t xml:space="preserve">kapitāldaļu turētājs labas aktīvu pārvaldības ietvaros var noteikt citus pārskatu iesniegšanas termiņus, piemēram, sagatavot operatīvo gada pārskatu uz 1.februāri vai jau pastāvošajai pašvaldību praksei, kas ir </w:t>
            </w:r>
            <w:r w:rsidRPr="00E762AF">
              <w:rPr>
                <w:sz w:val="20"/>
                <w:szCs w:val="20"/>
              </w:rPr>
              <w:lastRenderedPageBreak/>
              <w:t>noteikušas savām kapitālsabiedrībām revidētus gada pārskatus sagatavot līdz 1.martam. MK 13.02.2018. Nr. 87 “Grāmatvedības uzskaites kārtība budžeta iestādēs” 164.punktā ir noteikts kā piemēro pašu kapitāla metodi uzskaitē.</w:t>
            </w:r>
          </w:p>
          <w:p w14:paraId="5D5F52C7" w14:textId="77777777" w:rsidR="005017AE" w:rsidRPr="00E762AF" w:rsidRDefault="005017AE" w:rsidP="00C00D20">
            <w:pPr>
              <w:pStyle w:val="naisc"/>
              <w:spacing w:before="0" w:after="0"/>
              <w:jc w:val="both"/>
              <w:rPr>
                <w:sz w:val="20"/>
                <w:szCs w:val="20"/>
              </w:rPr>
            </w:pPr>
            <w:r w:rsidRPr="00E762AF">
              <w:rPr>
                <w:sz w:val="20"/>
                <w:szCs w:val="20"/>
              </w:rPr>
              <w:t>Kā arī anotācijas IV sadaļā ir norādīts, ka nepieciešami grozījumi Ministru kabineta 25.09.2012. noteikumos Nr. 643 “Kārtība, kādā ministrijas un centrālās valsts iestādes, kā arī pašvaldības apkopo kapitālsabiedrību finanšu pārskatus un finanšu informāciju” aktualizējot informācijas iesniegšanas termiņus saskaņojot tos ar kapitāldaļu turētāju gada pārskata iesniegšanas termiņa izmaiņām.</w:t>
            </w:r>
          </w:p>
        </w:tc>
        <w:tc>
          <w:tcPr>
            <w:tcW w:w="2977" w:type="dxa"/>
            <w:tcBorders>
              <w:top w:val="single" w:sz="4" w:space="0" w:color="auto"/>
              <w:left w:val="single" w:sz="4" w:space="0" w:color="auto"/>
              <w:bottom w:val="single" w:sz="4" w:space="0" w:color="auto"/>
              <w:right w:val="single" w:sz="4" w:space="0" w:color="auto"/>
            </w:tcBorders>
          </w:tcPr>
          <w:p w14:paraId="2CF78EDC" w14:textId="6245D311" w:rsidR="005017AE" w:rsidRPr="00E762AF" w:rsidRDefault="00AD4E57" w:rsidP="00C00D20">
            <w:pPr>
              <w:jc w:val="both"/>
              <w:rPr>
                <w:sz w:val="20"/>
                <w:szCs w:val="20"/>
              </w:rPr>
            </w:pPr>
            <w:r w:rsidRPr="00E762AF">
              <w:rPr>
                <w:sz w:val="20"/>
                <w:szCs w:val="20"/>
              </w:rPr>
              <w:lastRenderedPageBreak/>
              <w:t>x</w:t>
            </w:r>
          </w:p>
        </w:tc>
      </w:tr>
      <w:tr w:rsidR="005017AE" w:rsidRPr="00E762AF" w14:paraId="77A9320D" w14:textId="77777777" w:rsidTr="00E762AF">
        <w:tc>
          <w:tcPr>
            <w:tcW w:w="708" w:type="dxa"/>
            <w:tcBorders>
              <w:top w:val="single" w:sz="4" w:space="0" w:color="auto"/>
              <w:left w:val="single" w:sz="4" w:space="0" w:color="auto"/>
              <w:bottom w:val="single" w:sz="4" w:space="0" w:color="auto"/>
              <w:right w:val="single" w:sz="4" w:space="0" w:color="auto"/>
            </w:tcBorders>
          </w:tcPr>
          <w:p w14:paraId="4A79E77D" w14:textId="77777777" w:rsidR="005017AE" w:rsidRPr="00E762AF" w:rsidRDefault="00FA6ABA" w:rsidP="00C00D20">
            <w:pPr>
              <w:pStyle w:val="naisc"/>
              <w:spacing w:before="0" w:after="0"/>
              <w:jc w:val="left"/>
              <w:rPr>
                <w:sz w:val="20"/>
                <w:szCs w:val="20"/>
              </w:rPr>
            </w:pPr>
            <w:r w:rsidRPr="00E762AF">
              <w:rPr>
                <w:sz w:val="20"/>
                <w:szCs w:val="20"/>
              </w:rPr>
              <w:t>2</w:t>
            </w:r>
          </w:p>
        </w:tc>
        <w:tc>
          <w:tcPr>
            <w:tcW w:w="3086" w:type="dxa"/>
            <w:tcBorders>
              <w:top w:val="single" w:sz="4" w:space="0" w:color="auto"/>
              <w:left w:val="single" w:sz="4" w:space="0" w:color="auto"/>
              <w:bottom w:val="single" w:sz="4" w:space="0" w:color="auto"/>
              <w:right w:val="single" w:sz="4" w:space="0" w:color="auto"/>
            </w:tcBorders>
          </w:tcPr>
          <w:p w14:paraId="41B27D2D" w14:textId="77777777" w:rsidR="005017AE" w:rsidRPr="00E762AF" w:rsidRDefault="005017AE" w:rsidP="00C00D20">
            <w:pPr>
              <w:tabs>
                <w:tab w:val="left" w:pos="426"/>
              </w:tabs>
              <w:jc w:val="both"/>
              <w:rPr>
                <w:sz w:val="20"/>
                <w:szCs w:val="20"/>
              </w:rPr>
            </w:pPr>
            <w:r w:rsidRPr="00E762AF">
              <w:rPr>
                <w:sz w:val="20"/>
                <w:szCs w:val="20"/>
              </w:rPr>
              <w:t>x</w:t>
            </w:r>
          </w:p>
        </w:tc>
        <w:tc>
          <w:tcPr>
            <w:tcW w:w="4394" w:type="dxa"/>
            <w:tcBorders>
              <w:top w:val="single" w:sz="4" w:space="0" w:color="auto"/>
              <w:left w:val="single" w:sz="4" w:space="0" w:color="auto"/>
              <w:bottom w:val="single" w:sz="4" w:space="0" w:color="auto"/>
              <w:right w:val="single" w:sz="4" w:space="0" w:color="auto"/>
            </w:tcBorders>
          </w:tcPr>
          <w:p w14:paraId="77790E39" w14:textId="77777777" w:rsidR="005017AE" w:rsidRPr="00E762AF" w:rsidRDefault="005017AE" w:rsidP="00C00D20">
            <w:pPr>
              <w:rPr>
                <w:sz w:val="20"/>
                <w:szCs w:val="20"/>
              </w:rPr>
            </w:pPr>
            <w:r w:rsidRPr="00E762AF">
              <w:rPr>
                <w:b/>
                <w:sz w:val="20"/>
                <w:szCs w:val="20"/>
              </w:rPr>
              <w:t>Tieslietu ministrija:</w:t>
            </w:r>
          </w:p>
          <w:p w14:paraId="7A23899A" w14:textId="77777777" w:rsidR="005017AE" w:rsidRPr="00E762AF" w:rsidRDefault="005017AE" w:rsidP="00C00D20">
            <w:pPr>
              <w:jc w:val="both"/>
              <w:rPr>
                <w:sz w:val="20"/>
                <w:szCs w:val="20"/>
              </w:rPr>
            </w:pPr>
            <w:r w:rsidRPr="00E762AF">
              <w:rPr>
                <w:sz w:val="20"/>
                <w:szCs w:val="20"/>
              </w:rPr>
              <w:t>Vēršam uzmanību, ka daudzos noteikumu projekta punktos (piemēram, 5., 6., 12., 13., 14., 28., 36. punktā u.c.) nav saprotams, kas tiek saprasts ar terminu "iestāde". Lūdzam precizēt noteikumu projektu vai sniegt skaidrojumu anotācijā, saskaņojot attiecīgo terminu ar Likumā par budžetu un finanšu vadību lietoto terminoloģiju.</w:t>
            </w:r>
          </w:p>
        </w:tc>
        <w:tc>
          <w:tcPr>
            <w:tcW w:w="3286" w:type="dxa"/>
            <w:tcBorders>
              <w:top w:val="single" w:sz="4" w:space="0" w:color="auto"/>
              <w:left w:val="single" w:sz="4" w:space="0" w:color="auto"/>
              <w:bottom w:val="single" w:sz="4" w:space="0" w:color="auto"/>
              <w:right w:val="single" w:sz="4" w:space="0" w:color="auto"/>
            </w:tcBorders>
          </w:tcPr>
          <w:p w14:paraId="4062E489" w14:textId="77777777" w:rsidR="005017AE" w:rsidRPr="00E762AF" w:rsidRDefault="005017AE" w:rsidP="00C00D20">
            <w:pPr>
              <w:pStyle w:val="naisc"/>
              <w:spacing w:before="0" w:after="0"/>
              <w:jc w:val="both"/>
              <w:rPr>
                <w:b/>
                <w:bCs/>
                <w:sz w:val="20"/>
                <w:szCs w:val="20"/>
              </w:rPr>
            </w:pPr>
            <w:r w:rsidRPr="00E762AF">
              <w:rPr>
                <w:b/>
                <w:bCs/>
                <w:sz w:val="20"/>
                <w:szCs w:val="20"/>
              </w:rPr>
              <w:t>Ņemts vērā</w:t>
            </w:r>
          </w:p>
          <w:p w14:paraId="2CE644E5" w14:textId="77777777" w:rsidR="005017AE" w:rsidRPr="00E762AF" w:rsidRDefault="005017AE" w:rsidP="00C00D20">
            <w:pPr>
              <w:pStyle w:val="naisc"/>
              <w:spacing w:before="0" w:after="0"/>
              <w:jc w:val="both"/>
              <w:rPr>
                <w:sz w:val="20"/>
                <w:szCs w:val="20"/>
              </w:rPr>
            </w:pPr>
            <w:r w:rsidRPr="00E762AF">
              <w:rPr>
                <w:sz w:val="20"/>
                <w:szCs w:val="20"/>
              </w:rPr>
              <w:t>papildināts 4.punkts ar lietoto terminu. Atbilstoši visā tekstā precizēts vārda “iestāde” lietojums.</w:t>
            </w:r>
          </w:p>
        </w:tc>
        <w:tc>
          <w:tcPr>
            <w:tcW w:w="2977" w:type="dxa"/>
            <w:tcBorders>
              <w:top w:val="single" w:sz="4" w:space="0" w:color="auto"/>
              <w:left w:val="single" w:sz="4" w:space="0" w:color="auto"/>
              <w:bottom w:val="single" w:sz="4" w:space="0" w:color="auto"/>
              <w:right w:val="single" w:sz="4" w:space="0" w:color="auto"/>
            </w:tcBorders>
          </w:tcPr>
          <w:p w14:paraId="18EDD8F7" w14:textId="77777777" w:rsidR="005017AE" w:rsidRPr="00E762AF" w:rsidRDefault="005017AE" w:rsidP="00C00D20">
            <w:pPr>
              <w:jc w:val="both"/>
              <w:rPr>
                <w:sz w:val="20"/>
                <w:szCs w:val="20"/>
              </w:rPr>
            </w:pPr>
            <w:r w:rsidRPr="00E762AF">
              <w:rPr>
                <w:sz w:val="20"/>
                <w:szCs w:val="20"/>
              </w:rPr>
              <w:t>4.5.</w:t>
            </w:r>
            <w:r w:rsidRPr="00E762AF">
              <w:rPr>
                <w:sz w:val="20"/>
                <w:szCs w:val="20"/>
              </w:rPr>
              <w:tab/>
              <w:t>iestāde – šo noteikumu 1.1., 1.2., un 1.3. apakšpunktā minētie subjekti;</w:t>
            </w:r>
          </w:p>
        </w:tc>
      </w:tr>
      <w:tr w:rsidR="005017AE" w:rsidRPr="00E762AF" w14:paraId="7593EAF7" w14:textId="77777777" w:rsidTr="00E762AF">
        <w:tc>
          <w:tcPr>
            <w:tcW w:w="708" w:type="dxa"/>
            <w:tcBorders>
              <w:top w:val="single" w:sz="4" w:space="0" w:color="auto"/>
              <w:left w:val="single" w:sz="4" w:space="0" w:color="auto"/>
              <w:bottom w:val="single" w:sz="4" w:space="0" w:color="auto"/>
              <w:right w:val="single" w:sz="4" w:space="0" w:color="auto"/>
            </w:tcBorders>
          </w:tcPr>
          <w:p w14:paraId="30F21103" w14:textId="77777777" w:rsidR="005017AE" w:rsidRPr="00E762AF" w:rsidRDefault="00FA6ABA" w:rsidP="00C00D20">
            <w:pPr>
              <w:pStyle w:val="naisc"/>
              <w:spacing w:before="0" w:after="0"/>
              <w:jc w:val="left"/>
              <w:rPr>
                <w:sz w:val="20"/>
                <w:szCs w:val="20"/>
              </w:rPr>
            </w:pPr>
            <w:r w:rsidRPr="00E762AF">
              <w:rPr>
                <w:sz w:val="20"/>
                <w:szCs w:val="20"/>
              </w:rPr>
              <w:t>3</w:t>
            </w:r>
          </w:p>
        </w:tc>
        <w:tc>
          <w:tcPr>
            <w:tcW w:w="3086" w:type="dxa"/>
            <w:tcBorders>
              <w:top w:val="single" w:sz="4" w:space="0" w:color="auto"/>
              <w:left w:val="single" w:sz="4" w:space="0" w:color="auto"/>
              <w:bottom w:val="single" w:sz="4" w:space="0" w:color="auto"/>
              <w:right w:val="single" w:sz="4" w:space="0" w:color="auto"/>
            </w:tcBorders>
          </w:tcPr>
          <w:p w14:paraId="51837655" w14:textId="77777777" w:rsidR="005017AE" w:rsidRPr="00E762AF" w:rsidRDefault="005017AE" w:rsidP="00C00D20">
            <w:pPr>
              <w:pStyle w:val="ListParagraph"/>
              <w:numPr>
                <w:ilvl w:val="1"/>
                <w:numId w:val="11"/>
              </w:numPr>
              <w:spacing w:after="0" w:line="240" w:lineRule="auto"/>
              <w:ind w:left="0" w:firstLine="0"/>
              <w:jc w:val="both"/>
              <w:rPr>
                <w:rFonts w:ascii="Times New Roman" w:hAnsi="Times New Roman"/>
                <w:sz w:val="20"/>
                <w:szCs w:val="20"/>
              </w:rPr>
            </w:pPr>
            <w:r w:rsidRPr="00E762AF">
              <w:rPr>
                <w:rFonts w:ascii="Times New Roman" w:hAnsi="Times New Roman"/>
                <w:sz w:val="20"/>
                <w:szCs w:val="20"/>
              </w:rPr>
              <w:t>nerevidēts pārskats – ikgadējais pārskats un konsolidētais saimnieciskā gada pārskats, par kuru nav sniegts Valsts kontroles atzinums;</w:t>
            </w:r>
          </w:p>
          <w:p w14:paraId="3B5F7757" w14:textId="77777777" w:rsidR="005017AE" w:rsidRPr="00E762AF" w:rsidRDefault="005017AE" w:rsidP="00C00D20">
            <w:pPr>
              <w:pStyle w:val="ListParagraph"/>
              <w:spacing w:after="0" w:line="240" w:lineRule="auto"/>
              <w:ind w:left="0"/>
              <w:jc w:val="both"/>
              <w:rPr>
                <w:rFonts w:ascii="Times New Roman" w:hAnsi="Times New Roman"/>
                <w:sz w:val="20"/>
                <w:szCs w:val="20"/>
              </w:rPr>
            </w:pPr>
          </w:p>
          <w:p w14:paraId="587223FD" w14:textId="77777777" w:rsidR="005017AE" w:rsidRPr="00E762AF" w:rsidRDefault="005017AE" w:rsidP="00C00D20">
            <w:pPr>
              <w:pStyle w:val="ListParagraph"/>
              <w:spacing w:after="0" w:line="240" w:lineRule="auto"/>
              <w:ind w:left="0"/>
              <w:jc w:val="both"/>
              <w:rPr>
                <w:rFonts w:ascii="Times New Roman" w:hAnsi="Times New Roman"/>
                <w:sz w:val="20"/>
                <w:szCs w:val="20"/>
              </w:rPr>
            </w:pPr>
            <w:r w:rsidRPr="00E762AF">
              <w:rPr>
                <w:rFonts w:ascii="Times New Roman" w:hAnsi="Times New Roman"/>
                <w:sz w:val="20"/>
                <w:szCs w:val="20"/>
              </w:rPr>
              <w:t>4.19.</w:t>
            </w:r>
            <w:r w:rsidRPr="00E762AF">
              <w:rPr>
                <w:rFonts w:ascii="Times New Roman" w:hAnsi="Times New Roman"/>
                <w:sz w:val="20"/>
                <w:szCs w:val="20"/>
              </w:rPr>
              <w:tab/>
              <w:t xml:space="preserve">revidēts pārskats – pārskats, par kuru sniegts revidenta atzinums (bez </w:t>
            </w:r>
            <w:proofErr w:type="spellStart"/>
            <w:r w:rsidRPr="00E762AF">
              <w:rPr>
                <w:rFonts w:ascii="Times New Roman" w:hAnsi="Times New Roman"/>
                <w:sz w:val="20"/>
                <w:szCs w:val="20"/>
              </w:rPr>
              <w:t>iebildēm</w:t>
            </w:r>
            <w:proofErr w:type="spellEnd"/>
            <w:r w:rsidRPr="00E762AF">
              <w:rPr>
                <w:rFonts w:ascii="Times New Roman" w:hAnsi="Times New Roman"/>
                <w:sz w:val="20"/>
                <w:szCs w:val="20"/>
              </w:rPr>
              <w:t xml:space="preserve">, ar </w:t>
            </w:r>
            <w:proofErr w:type="spellStart"/>
            <w:r w:rsidRPr="00E762AF">
              <w:rPr>
                <w:rFonts w:ascii="Times New Roman" w:hAnsi="Times New Roman"/>
                <w:sz w:val="20"/>
                <w:szCs w:val="20"/>
              </w:rPr>
              <w:t>iebildēm</w:t>
            </w:r>
            <w:proofErr w:type="spellEnd"/>
            <w:r w:rsidRPr="00E762AF">
              <w:rPr>
                <w:rFonts w:ascii="Times New Roman" w:hAnsi="Times New Roman"/>
                <w:sz w:val="20"/>
                <w:szCs w:val="20"/>
              </w:rPr>
              <w:t xml:space="preserve"> vai negatīvs) vai atteikums sniegt atzinumu;</w:t>
            </w:r>
          </w:p>
          <w:p w14:paraId="2DDB8384" w14:textId="77777777" w:rsidR="005017AE" w:rsidRPr="00E762AF" w:rsidRDefault="005017AE" w:rsidP="00C00D20">
            <w:pPr>
              <w:pStyle w:val="ListParagraph"/>
              <w:spacing w:after="0" w:line="240" w:lineRule="auto"/>
              <w:ind w:left="0"/>
              <w:jc w:val="both"/>
              <w:rPr>
                <w:rFonts w:ascii="Times New Roman" w:hAnsi="Times New Roman"/>
                <w:sz w:val="20"/>
                <w:szCs w:val="20"/>
              </w:rPr>
            </w:pPr>
            <w:r w:rsidRPr="00E762AF">
              <w:rPr>
                <w:rFonts w:ascii="Times New Roman" w:hAnsi="Times New Roman"/>
                <w:sz w:val="20"/>
                <w:szCs w:val="20"/>
              </w:rPr>
              <w:t>4.18.</w:t>
            </w:r>
            <w:r w:rsidRPr="00E762AF">
              <w:rPr>
                <w:rFonts w:ascii="Times New Roman" w:hAnsi="Times New Roman"/>
                <w:sz w:val="20"/>
                <w:szCs w:val="20"/>
              </w:rPr>
              <w:tab/>
              <w:t xml:space="preserve">revidents – Valsts kontroles amatpersona, kas sniedz atzinumu par gada pārskata </w:t>
            </w:r>
            <w:r w:rsidRPr="00E762AF">
              <w:rPr>
                <w:rFonts w:ascii="Times New Roman" w:hAnsi="Times New Roman"/>
                <w:sz w:val="20"/>
                <w:szCs w:val="20"/>
              </w:rPr>
              <w:lastRenderedPageBreak/>
              <w:t>sagatavošanas pareizību, zvērināts revidents vai zvērinātu revidentu komercsabiedrības atbildīgais zvērināts revidents, kas sagatavo ziņojumu par gada pārskata revīziju;</w:t>
            </w:r>
          </w:p>
          <w:p w14:paraId="59513A4A" w14:textId="77777777" w:rsidR="005017AE" w:rsidRPr="00E762AF" w:rsidRDefault="005017AE" w:rsidP="00C00D20">
            <w:pPr>
              <w:tabs>
                <w:tab w:val="left" w:pos="426"/>
              </w:tabs>
              <w:jc w:val="both"/>
              <w:rPr>
                <w:b/>
                <w:sz w:val="20"/>
                <w:szCs w:val="20"/>
              </w:rPr>
            </w:pPr>
          </w:p>
        </w:tc>
        <w:tc>
          <w:tcPr>
            <w:tcW w:w="4394" w:type="dxa"/>
            <w:tcBorders>
              <w:top w:val="single" w:sz="4" w:space="0" w:color="auto"/>
              <w:left w:val="single" w:sz="4" w:space="0" w:color="auto"/>
              <w:bottom w:val="single" w:sz="4" w:space="0" w:color="auto"/>
              <w:right w:val="single" w:sz="4" w:space="0" w:color="auto"/>
            </w:tcBorders>
          </w:tcPr>
          <w:p w14:paraId="1C3612D5" w14:textId="77777777" w:rsidR="005017AE" w:rsidRPr="00E762AF" w:rsidRDefault="005017AE" w:rsidP="00C00D20">
            <w:pPr>
              <w:jc w:val="both"/>
              <w:rPr>
                <w:sz w:val="20"/>
                <w:szCs w:val="20"/>
              </w:rPr>
            </w:pPr>
            <w:r w:rsidRPr="00E762AF">
              <w:rPr>
                <w:b/>
                <w:sz w:val="20"/>
                <w:szCs w:val="20"/>
              </w:rPr>
              <w:lastRenderedPageBreak/>
              <w:t>LPS</w:t>
            </w:r>
            <w:r w:rsidRPr="00E762AF">
              <w:rPr>
                <w:sz w:val="20"/>
                <w:szCs w:val="20"/>
              </w:rPr>
              <w:t>:</w:t>
            </w:r>
          </w:p>
          <w:p w14:paraId="617D4912" w14:textId="77777777" w:rsidR="005017AE" w:rsidRPr="00E762AF" w:rsidRDefault="005017AE" w:rsidP="00C00D20">
            <w:pPr>
              <w:jc w:val="both"/>
              <w:rPr>
                <w:sz w:val="20"/>
                <w:szCs w:val="20"/>
              </w:rPr>
            </w:pPr>
            <w:r w:rsidRPr="00E762AF">
              <w:rPr>
                <w:sz w:val="20"/>
                <w:szCs w:val="20"/>
              </w:rPr>
              <w:t xml:space="preserve">nepieciešams precizēt noteikumu projektā lietoto terminu “nerevidēts gada pārskats”. Kā norādīts šī termina skaidrojumā, nerevidēts pārskats ir ikgadējais pārskats un konsolidētais saimnieciskā gada pārskats, par kuru nav sniegts Valsts kontroles atzinums. </w:t>
            </w:r>
          </w:p>
          <w:p w14:paraId="1E69339F" w14:textId="77777777" w:rsidR="005017AE" w:rsidRPr="00E762AF" w:rsidRDefault="005017AE" w:rsidP="00C00D20">
            <w:pPr>
              <w:jc w:val="both"/>
              <w:rPr>
                <w:sz w:val="20"/>
                <w:szCs w:val="20"/>
              </w:rPr>
            </w:pPr>
            <w:r w:rsidRPr="00E762AF">
              <w:rPr>
                <w:sz w:val="20"/>
                <w:szCs w:val="20"/>
              </w:rPr>
              <w:t xml:space="preserve">Vienlaikus termins “revidēts pārskats” skaidrots kā pārskats, par kuru sniegts revidenta atzinums (bez </w:t>
            </w:r>
            <w:proofErr w:type="spellStart"/>
            <w:r w:rsidRPr="00E762AF">
              <w:rPr>
                <w:sz w:val="20"/>
                <w:szCs w:val="20"/>
              </w:rPr>
              <w:t>iebildēm</w:t>
            </w:r>
            <w:proofErr w:type="spellEnd"/>
            <w:r w:rsidRPr="00E762AF">
              <w:rPr>
                <w:sz w:val="20"/>
                <w:szCs w:val="20"/>
              </w:rPr>
              <w:t xml:space="preserve">, ar </w:t>
            </w:r>
            <w:proofErr w:type="spellStart"/>
            <w:r w:rsidRPr="00E762AF">
              <w:rPr>
                <w:sz w:val="20"/>
                <w:szCs w:val="20"/>
              </w:rPr>
              <w:t>iebildēm</w:t>
            </w:r>
            <w:proofErr w:type="spellEnd"/>
            <w:r w:rsidRPr="00E762AF">
              <w:rPr>
                <w:sz w:val="20"/>
                <w:szCs w:val="20"/>
              </w:rPr>
              <w:t xml:space="preserve"> vai negatīvs) vai atteikums sniegt atzinumu. Tādejādi pārskats, par kuru ir saņemts revidenta atzinums, bet nav saņemts Valsts kontroles atzinums, vienlaikus ir gan revidēts, gan nerevidēts gada pārskats;</w:t>
            </w:r>
          </w:p>
        </w:tc>
        <w:tc>
          <w:tcPr>
            <w:tcW w:w="3286" w:type="dxa"/>
            <w:tcBorders>
              <w:top w:val="single" w:sz="4" w:space="0" w:color="auto"/>
              <w:left w:val="single" w:sz="4" w:space="0" w:color="auto"/>
              <w:bottom w:val="single" w:sz="4" w:space="0" w:color="auto"/>
              <w:right w:val="single" w:sz="4" w:space="0" w:color="auto"/>
            </w:tcBorders>
          </w:tcPr>
          <w:p w14:paraId="44EE2CCF"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0039D712" w14:textId="77777777" w:rsidR="005017AE" w:rsidRPr="00E762AF" w:rsidRDefault="005017AE" w:rsidP="00C00D20">
            <w:pPr>
              <w:pStyle w:val="naisc"/>
              <w:spacing w:before="0" w:after="0"/>
              <w:jc w:val="both"/>
              <w:rPr>
                <w:sz w:val="20"/>
                <w:szCs w:val="20"/>
              </w:rPr>
            </w:pPr>
            <w:r w:rsidRPr="00E762AF">
              <w:rPr>
                <w:sz w:val="20"/>
                <w:szCs w:val="20"/>
              </w:rPr>
              <w:t>izslēgts 4.15.apakšpunkts un precizēta 44.2. apakšpunkta un 116. un 117. punkta redakcija.</w:t>
            </w:r>
          </w:p>
        </w:tc>
        <w:tc>
          <w:tcPr>
            <w:tcW w:w="2977" w:type="dxa"/>
            <w:tcBorders>
              <w:top w:val="single" w:sz="4" w:space="0" w:color="auto"/>
              <w:left w:val="single" w:sz="4" w:space="0" w:color="auto"/>
              <w:bottom w:val="single" w:sz="4" w:space="0" w:color="auto"/>
              <w:right w:val="single" w:sz="4" w:space="0" w:color="auto"/>
            </w:tcBorders>
          </w:tcPr>
          <w:p w14:paraId="45FC8729" w14:textId="2C4D6F9A" w:rsidR="005017AE" w:rsidRPr="00E762AF" w:rsidRDefault="005017AE" w:rsidP="00C00D20">
            <w:pPr>
              <w:pStyle w:val="ListParagraph"/>
              <w:tabs>
                <w:tab w:val="left" w:pos="426"/>
              </w:tabs>
              <w:spacing w:after="0" w:line="240" w:lineRule="auto"/>
              <w:ind w:left="0"/>
              <w:jc w:val="both"/>
              <w:rPr>
                <w:rFonts w:ascii="Times New Roman" w:hAnsi="Times New Roman"/>
                <w:sz w:val="20"/>
                <w:szCs w:val="20"/>
              </w:rPr>
            </w:pPr>
            <w:r w:rsidRPr="00E762AF">
              <w:rPr>
                <w:rFonts w:ascii="Times New Roman" w:hAnsi="Times New Roman"/>
                <w:sz w:val="20"/>
                <w:szCs w:val="20"/>
              </w:rPr>
              <w:t>3</w:t>
            </w:r>
            <w:r w:rsidR="00AD4E57" w:rsidRPr="00E762AF">
              <w:rPr>
                <w:rFonts w:ascii="Times New Roman" w:hAnsi="Times New Roman"/>
                <w:sz w:val="20"/>
                <w:szCs w:val="20"/>
              </w:rPr>
              <w:t>7</w:t>
            </w:r>
            <w:r w:rsidRPr="00E762AF">
              <w:rPr>
                <w:rFonts w:ascii="Times New Roman" w:hAnsi="Times New Roman"/>
                <w:sz w:val="20"/>
                <w:szCs w:val="20"/>
              </w:rPr>
              <w:t>.2.</w:t>
            </w:r>
            <w:r w:rsidRPr="00E762AF">
              <w:rPr>
                <w:rFonts w:ascii="Times New Roman" w:hAnsi="Times New Roman"/>
                <w:sz w:val="20"/>
                <w:szCs w:val="20"/>
              </w:rPr>
              <w:tab/>
              <w:t xml:space="preserve">šo noteikumu </w:t>
            </w:r>
            <w:r w:rsidRPr="00E762AF">
              <w:rPr>
                <w:rFonts w:ascii="Times New Roman" w:hAnsi="Times New Roman"/>
                <w:b/>
                <w:sz w:val="20"/>
                <w:szCs w:val="20"/>
              </w:rPr>
              <w:t>1.2., 1.3</w:t>
            </w:r>
            <w:r w:rsidRPr="00E762AF">
              <w:rPr>
                <w:rFonts w:ascii="Times New Roman" w:hAnsi="Times New Roman"/>
                <w:sz w:val="20"/>
                <w:szCs w:val="20"/>
              </w:rPr>
              <w:t xml:space="preserve">. un 1.4. apakšpunktā minēto pārskatu, </w:t>
            </w:r>
            <w:r w:rsidRPr="00E762AF">
              <w:rPr>
                <w:rFonts w:ascii="Times New Roman" w:hAnsi="Times New Roman"/>
                <w:b/>
                <w:sz w:val="20"/>
                <w:szCs w:val="20"/>
              </w:rPr>
              <w:t>par kuru nav sniegts Valsts kontroles atzinums</w:t>
            </w:r>
            <w:r w:rsidRPr="00E762AF">
              <w:rPr>
                <w:rFonts w:ascii="Times New Roman" w:hAnsi="Times New Roman"/>
                <w:sz w:val="20"/>
                <w:szCs w:val="20"/>
              </w:rPr>
              <w:t xml:space="preserve"> – trīs darba dienu laikā pēc Likumā par budžetu un finanšu vadību noteiktā termiņa par pārskata iesniegšanu Valsts kontrolē;</w:t>
            </w:r>
          </w:p>
          <w:p w14:paraId="03D9FD87" w14:textId="4920BFE2" w:rsidR="005017AE" w:rsidRPr="00E762AF" w:rsidRDefault="005017AE" w:rsidP="00C00D20">
            <w:pPr>
              <w:pStyle w:val="ListParagraph"/>
              <w:tabs>
                <w:tab w:val="left" w:pos="426"/>
              </w:tabs>
              <w:spacing w:after="0" w:line="240" w:lineRule="auto"/>
              <w:ind w:left="0"/>
              <w:jc w:val="both"/>
              <w:rPr>
                <w:rFonts w:ascii="Times New Roman" w:hAnsi="Times New Roman"/>
                <w:sz w:val="20"/>
                <w:szCs w:val="20"/>
              </w:rPr>
            </w:pPr>
            <w:r w:rsidRPr="00E762AF">
              <w:rPr>
                <w:rFonts w:ascii="Times New Roman" w:hAnsi="Times New Roman"/>
                <w:sz w:val="20"/>
                <w:szCs w:val="20"/>
              </w:rPr>
              <w:t>10</w:t>
            </w:r>
            <w:r w:rsidR="00AD4E57" w:rsidRPr="00E762AF">
              <w:rPr>
                <w:rFonts w:ascii="Times New Roman" w:hAnsi="Times New Roman"/>
                <w:sz w:val="20"/>
                <w:szCs w:val="20"/>
              </w:rPr>
              <w:t>4</w:t>
            </w:r>
            <w:r w:rsidRPr="00E762AF">
              <w:rPr>
                <w:rFonts w:ascii="Times New Roman" w:hAnsi="Times New Roman"/>
                <w:sz w:val="20"/>
                <w:szCs w:val="20"/>
              </w:rPr>
              <w:t xml:space="preserve">.Ja šo noteikumu </w:t>
            </w:r>
            <w:r w:rsidRPr="00E762AF">
              <w:rPr>
                <w:rFonts w:ascii="Times New Roman" w:hAnsi="Times New Roman"/>
                <w:sz w:val="20"/>
                <w:szCs w:val="20"/>
              </w:rPr>
              <w:fldChar w:fldCharType="begin"/>
            </w:r>
            <w:r w:rsidRPr="00E762AF">
              <w:rPr>
                <w:rFonts w:ascii="Times New Roman" w:hAnsi="Times New Roman"/>
                <w:sz w:val="20"/>
                <w:szCs w:val="20"/>
              </w:rPr>
              <w:instrText xml:space="preserve"> REF _Ref65577781 \r \h  \* MERGEFORMAT </w:instrText>
            </w:r>
            <w:r w:rsidRPr="00E762AF">
              <w:rPr>
                <w:rFonts w:ascii="Times New Roman" w:hAnsi="Times New Roman"/>
                <w:sz w:val="20"/>
                <w:szCs w:val="20"/>
              </w:rPr>
            </w:r>
            <w:r w:rsidRPr="00E762AF">
              <w:rPr>
                <w:rFonts w:ascii="Times New Roman" w:hAnsi="Times New Roman"/>
                <w:sz w:val="20"/>
                <w:szCs w:val="20"/>
              </w:rPr>
              <w:fldChar w:fldCharType="end"/>
            </w:r>
            <w:r w:rsidRPr="00E762AF">
              <w:rPr>
                <w:rFonts w:ascii="Times New Roman" w:hAnsi="Times New Roman"/>
                <w:sz w:val="20"/>
                <w:szCs w:val="20"/>
              </w:rPr>
              <w:t>2</w:t>
            </w:r>
            <w:r w:rsidR="00AD4E57" w:rsidRPr="00E762AF">
              <w:rPr>
                <w:rFonts w:ascii="Times New Roman" w:hAnsi="Times New Roman"/>
                <w:sz w:val="20"/>
                <w:szCs w:val="20"/>
              </w:rPr>
              <w:t>7</w:t>
            </w:r>
            <w:r w:rsidRPr="00E762AF">
              <w:rPr>
                <w:rFonts w:ascii="Times New Roman" w:hAnsi="Times New Roman"/>
                <w:sz w:val="20"/>
                <w:szCs w:val="20"/>
              </w:rPr>
              <w:t xml:space="preserve">.punktā minētajā konsolidētajā gada pārskatā finanšu pārskatu posteņu (turpmāk – postenis) atzīšanā, novērtējumā, izklāstā vai norādīšanā ir pieļautas būtiskas </w:t>
            </w:r>
            <w:r w:rsidRPr="00E762AF">
              <w:rPr>
                <w:rFonts w:ascii="Times New Roman" w:hAnsi="Times New Roman"/>
                <w:sz w:val="20"/>
                <w:szCs w:val="20"/>
              </w:rPr>
              <w:lastRenderedPageBreak/>
              <w:t xml:space="preserve">kļūdas, kas nav labotas auditētajos konsolidētajos gada pārskatos, tad konsolidēto saimnieciskā gada </w:t>
            </w:r>
            <w:r w:rsidRPr="00E762AF">
              <w:rPr>
                <w:rFonts w:ascii="Times New Roman" w:hAnsi="Times New Roman"/>
                <w:b/>
                <w:sz w:val="20"/>
                <w:szCs w:val="20"/>
              </w:rPr>
              <w:t>pārskatu, par kuru nav sniegts</w:t>
            </w:r>
            <w:r w:rsidRPr="00E762AF">
              <w:rPr>
                <w:rFonts w:ascii="Times New Roman" w:hAnsi="Times New Roman"/>
                <w:sz w:val="20"/>
                <w:szCs w:val="20"/>
              </w:rPr>
              <w:t xml:space="preserve"> </w:t>
            </w:r>
            <w:r w:rsidRPr="00E762AF">
              <w:rPr>
                <w:rFonts w:ascii="Times New Roman" w:hAnsi="Times New Roman"/>
                <w:b/>
                <w:sz w:val="20"/>
                <w:szCs w:val="20"/>
              </w:rPr>
              <w:t>Valsts kontroles atzinums</w:t>
            </w:r>
            <w:r w:rsidRPr="00E762AF">
              <w:rPr>
                <w:rFonts w:ascii="Times New Roman" w:hAnsi="Times New Roman"/>
                <w:sz w:val="20"/>
                <w:szCs w:val="20"/>
              </w:rPr>
              <w:t xml:space="preserve">, Finanšu ministrija (Valsts kase) koriģē no pārskata gadam sekojošā pārskata gada 10. jūlija līdz 15. jūlijam, saskaņā ar tās noteikto būtiskuma līmeni par </w:t>
            </w:r>
            <w:r w:rsidR="00F87C54" w:rsidRPr="00E762AF">
              <w:rPr>
                <w:rFonts w:ascii="Times New Roman" w:hAnsi="Times New Roman"/>
                <w:sz w:val="20"/>
                <w:szCs w:val="20"/>
              </w:rPr>
              <w:t>ministrija</w:t>
            </w:r>
            <w:r w:rsidRPr="00E762AF">
              <w:rPr>
                <w:rFonts w:ascii="Times New Roman" w:hAnsi="Times New Roman"/>
                <w:sz w:val="20"/>
                <w:szCs w:val="20"/>
              </w:rPr>
              <w:t xml:space="preserve"> un pašvaldību sniegtajiem datiem par būtiskajiem koriģējošiem notikumiem pēc bilances datuma.</w:t>
            </w:r>
          </w:p>
          <w:p w14:paraId="5CDFC66F" w14:textId="7B9833D5" w:rsidR="005017AE" w:rsidRPr="00E762AF" w:rsidRDefault="005017AE" w:rsidP="00C00D20">
            <w:pPr>
              <w:jc w:val="both"/>
              <w:rPr>
                <w:sz w:val="20"/>
                <w:szCs w:val="20"/>
                <w:lang w:eastAsia="en-US"/>
              </w:rPr>
            </w:pPr>
            <w:r w:rsidRPr="00E762AF">
              <w:rPr>
                <w:sz w:val="20"/>
                <w:szCs w:val="20"/>
                <w:lang w:eastAsia="en-US"/>
              </w:rPr>
              <w:t>10</w:t>
            </w:r>
            <w:r w:rsidR="00AD4E57" w:rsidRPr="00E762AF">
              <w:rPr>
                <w:sz w:val="20"/>
                <w:szCs w:val="20"/>
                <w:lang w:eastAsia="en-US"/>
              </w:rPr>
              <w:t>5</w:t>
            </w:r>
            <w:r w:rsidRPr="00E762AF">
              <w:rPr>
                <w:sz w:val="20"/>
                <w:szCs w:val="20"/>
                <w:lang w:eastAsia="en-US"/>
              </w:rPr>
              <w:t xml:space="preserve">.Finanšu ministrija (Valsts kase) no pārskata gadam sekojošā pārskata gada 10. jūlija līdz 15. jūlijam saskaņā ar tās noteikto būtiskuma līmeni konsolidētajā saimnieciskā gada </w:t>
            </w:r>
            <w:r w:rsidRPr="00E762AF">
              <w:rPr>
                <w:b/>
                <w:sz w:val="20"/>
                <w:szCs w:val="20"/>
                <w:lang w:eastAsia="en-US"/>
              </w:rPr>
              <w:t>pārskatā, par kuru nav sniegts Valsts kontroles atzinums</w:t>
            </w:r>
            <w:r w:rsidRPr="00E762AF">
              <w:rPr>
                <w:sz w:val="20"/>
                <w:szCs w:val="20"/>
                <w:lang w:eastAsia="en-US"/>
              </w:rPr>
              <w:t xml:space="preserve">, iekļauj informāciju par </w:t>
            </w:r>
            <w:r w:rsidR="00F87C54" w:rsidRPr="00E762AF">
              <w:rPr>
                <w:sz w:val="20"/>
                <w:szCs w:val="20"/>
                <w:lang w:eastAsia="en-US"/>
              </w:rPr>
              <w:t>ministrija</w:t>
            </w:r>
            <w:r w:rsidRPr="00E762AF">
              <w:rPr>
                <w:sz w:val="20"/>
                <w:szCs w:val="20"/>
                <w:lang w:eastAsia="en-US"/>
              </w:rPr>
              <w:t xml:space="preserve"> un pašvaldību sniegtajiem datiem par būtiskiem un nozīmīgiem nekoriģējošiem notikumiem pēc bilances datuma.</w:t>
            </w:r>
          </w:p>
          <w:p w14:paraId="0FCC787A" w14:textId="77777777" w:rsidR="005017AE" w:rsidRPr="00E762AF" w:rsidRDefault="005017AE" w:rsidP="00C00D20">
            <w:pPr>
              <w:pStyle w:val="ListParagraph"/>
              <w:tabs>
                <w:tab w:val="left" w:pos="426"/>
              </w:tabs>
              <w:spacing w:after="0" w:line="240" w:lineRule="auto"/>
              <w:ind w:left="0"/>
              <w:jc w:val="both"/>
              <w:rPr>
                <w:rFonts w:ascii="Times New Roman" w:hAnsi="Times New Roman"/>
                <w:sz w:val="20"/>
                <w:szCs w:val="20"/>
              </w:rPr>
            </w:pPr>
          </w:p>
          <w:p w14:paraId="3236A63B" w14:textId="77777777" w:rsidR="005017AE" w:rsidRPr="00E762AF" w:rsidRDefault="005017AE" w:rsidP="00C00D20">
            <w:pPr>
              <w:jc w:val="both"/>
              <w:rPr>
                <w:sz w:val="20"/>
                <w:szCs w:val="20"/>
              </w:rPr>
            </w:pPr>
          </w:p>
        </w:tc>
      </w:tr>
      <w:tr w:rsidR="005017AE" w:rsidRPr="00E762AF" w14:paraId="1B4B09F3" w14:textId="77777777" w:rsidTr="00E762AF">
        <w:tc>
          <w:tcPr>
            <w:tcW w:w="708" w:type="dxa"/>
            <w:tcBorders>
              <w:top w:val="single" w:sz="4" w:space="0" w:color="auto"/>
              <w:left w:val="single" w:sz="4" w:space="0" w:color="auto"/>
              <w:bottom w:val="single" w:sz="4" w:space="0" w:color="auto"/>
              <w:right w:val="single" w:sz="4" w:space="0" w:color="auto"/>
            </w:tcBorders>
          </w:tcPr>
          <w:p w14:paraId="46A9F526" w14:textId="77777777" w:rsidR="005017AE" w:rsidRPr="00E762AF" w:rsidRDefault="00FA6ABA" w:rsidP="00C00D20">
            <w:pPr>
              <w:pStyle w:val="naisc"/>
              <w:spacing w:before="0" w:after="0"/>
              <w:jc w:val="left"/>
              <w:rPr>
                <w:sz w:val="20"/>
                <w:szCs w:val="20"/>
              </w:rPr>
            </w:pPr>
            <w:r w:rsidRPr="00E762AF">
              <w:rPr>
                <w:sz w:val="20"/>
                <w:szCs w:val="20"/>
              </w:rPr>
              <w:lastRenderedPageBreak/>
              <w:t>4</w:t>
            </w:r>
          </w:p>
        </w:tc>
        <w:tc>
          <w:tcPr>
            <w:tcW w:w="3086" w:type="dxa"/>
            <w:tcBorders>
              <w:top w:val="single" w:sz="4" w:space="0" w:color="auto"/>
              <w:left w:val="single" w:sz="4" w:space="0" w:color="auto"/>
              <w:bottom w:val="single" w:sz="4" w:space="0" w:color="auto"/>
              <w:right w:val="single" w:sz="4" w:space="0" w:color="auto"/>
            </w:tcBorders>
          </w:tcPr>
          <w:p w14:paraId="012E908B" w14:textId="77777777" w:rsidR="005017AE" w:rsidRPr="00E762AF" w:rsidRDefault="005017AE" w:rsidP="00C00D20">
            <w:pPr>
              <w:tabs>
                <w:tab w:val="left" w:pos="426"/>
              </w:tabs>
              <w:jc w:val="both"/>
              <w:rPr>
                <w:b/>
                <w:sz w:val="20"/>
                <w:szCs w:val="20"/>
              </w:rPr>
            </w:pPr>
            <w:r w:rsidRPr="00E762AF">
              <w:rPr>
                <w:b/>
                <w:sz w:val="20"/>
                <w:szCs w:val="20"/>
              </w:rPr>
              <w:t>2.</w:t>
            </w:r>
            <w:r w:rsidRPr="00E762AF">
              <w:rPr>
                <w:b/>
                <w:sz w:val="20"/>
                <w:szCs w:val="20"/>
              </w:rPr>
              <w:tab/>
              <w:t>Gada pārskats un slēguma finanšu pārskats</w:t>
            </w:r>
          </w:p>
        </w:tc>
        <w:tc>
          <w:tcPr>
            <w:tcW w:w="4394" w:type="dxa"/>
            <w:tcBorders>
              <w:top w:val="single" w:sz="4" w:space="0" w:color="auto"/>
              <w:left w:val="single" w:sz="4" w:space="0" w:color="auto"/>
              <w:bottom w:val="single" w:sz="4" w:space="0" w:color="auto"/>
              <w:right w:val="single" w:sz="4" w:space="0" w:color="auto"/>
            </w:tcBorders>
          </w:tcPr>
          <w:p w14:paraId="726BE0E3" w14:textId="77777777" w:rsidR="005017AE" w:rsidRPr="00E762AF" w:rsidRDefault="005017AE" w:rsidP="00C00D20">
            <w:pPr>
              <w:rPr>
                <w:sz w:val="20"/>
                <w:szCs w:val="20"/>
              </w:rPr>
            </w:pPr>
            <w:r w:rsidRPr="00E762AF">
              <w:rPr>
                <w:b/>
                <w:sz w:val="20"/>
                <w:szCs w:val="20"/>
              </w:rPr>
              <w:t xml:space="preserve">Tieslietu ministrija: </w:t>
            </w:r>
          </w:p>
          <w:p w14:paraId="2F9F4DBE" w14:textId="77777777" w:rsidR="005017AE" w:rsidRPr="00E762AF" w:rsidRDefault="005017AE" w:rsidP="00C00D20">
            <w:pPr>
              <w:jc w:val="both"/>
              <w:rPr>
                <w:b/>
                <w:sz w:val="20"/>
                <w:szCs w:val="20"/>
              </w:rPr>
            </w:pPr>
            <w:r w:rsidRPr="00E762AF">
              <w:rPr>
                <w:sz w:val="20"/>
                <w:szCs w:val="20"/>
              </w:rPr>
              <w:t xml:space="preserve">Lūdzam precizēt noteikumu projekta 2. nodaļas nosaukumu, jo nav saprotams, par kādu </w:t>
            </w:r>
            <w:r w:rsidRPr="00E762AF">
              <w:rPr>
                <w:sz w:val="20"/>
                <w:szCs w:val="20"/>
                <w:u w:val="single"/>
              </w:rPr>
              <w:t>slēguma</w:t>
            </w:r>
            <w:r w:rsidRPr="00E762AF">
              <w:rPr>
                <w:sz w:val="20"/>
                <w:szCs w:val="20"/>
              </w:rPr>
              <w:t xml:space="preserve"> finanšu pārskatu ir runa. Vēršam uzmanību, ka noteikumu projekta ietvaros ir lietojama vienota terminoloģija. Noteikumu projekta 2. nodaļā ir ietverts regulējums par </w:t>
            </w:r>
            <w:r w:rsidRPr="00E762AF">
              <w:rPr>
                <w:sz w:val="20"/>
                <w:szCs w:val="20"/>
                <w:u w:val="single"/>
              </w:rPr>
              <w:t>finanšu pārskatu</w:t>
            </w:r>
            <w:r w:rsidRPr="00E762AF">
              <w:rPr>
                <w:sz w:val="20"/>
                <w:szCs w:val="20"/>
              </w:rPr>
              <w:t>. Tāpat nav saprotams, kāpēc tas jāmin noteikumu projekta 2. nodaļas nosaukumā, jo finanšu pārskats ir viena no gada pārskata sastāvdaļām (noteikumu projekta 7. punkts).</w:t>
            </w:r>
          </w:p>
        </w:tc>
        <w:tc>
          <w:tcPr>
            <w:tcW w:w="3286" w:type="dxa"/>
            <w:tcBorders>
              <w:top w:val="single" w:sz="4" w:space="0" w:color="auto"/>
              <w:left w:val="single" w:sz="4" w:space="0" w:color="auto"/>
              <w:bottom w:val="single" w:sz="4" w:space="0" w:color="auto"/>
              <w:right w:val="single" w:sz="4" w:space="0" w:color="auto"/>
            </w:tcBorders>
          </w:tcPr>
          <w:p w14:paraId="0D7638FC" w14:textId="77777777" w:rsidR="005017AE" w:rsidRPr="00E762AF" w:rsidRDefault="005017AE" w:rsidP="00C00D20">
            <w:pPr>
              <w:pStyle w:val="naisc"/>
              <w:spacing w:before="0" w:after="0"/>
              <w:jc w:val="both"/>
              <w:rPr>
                <w:b/>
                <w:sz w:val="20"/>
                <w:szCs w:val="20"/>
              </w:rPr>
            </w:pPr>
            <w:r w:rsidRPr="00E762AF">
              <w:rPr>
                <w:b/>
                <w:sz w:val="20"/>
                <w:szCs w:val="20"/>
              </w:rPr>
              <w:t>Ņemts vērā</w:t>
            </w:r>
          </w:p>
        </w:tc>
        <w:tc>
          <w:tcPr>
            <w:tcW w:w="2977" w:type="dxa"/>
            <w:tcBorders>
              <w:top w:val="single" w:sz="4" w:space="0" w:color="auto"/>
              <w:left w:val="single" w:sz="4" w:space="0" w:color="auto"/>
              <w:bottom w:val="single" w:sz="4" w:space="0" w:color="auto"/>
              <w:right w:val="single" w:sz="4" w:space="0" w:color="auto"/>
            </w:tcBorders>
          </w:tcPr>
          <w:p w14:paraId="1F9023A8" w14:textId="77777777" w:rsidR="005017AE" w:rsidRPr="00E762AF" w:rsidRDefault="005017AE" w:rsidP="00C00D20">
            <w:pPr>
              <w:tabs>
                <w:tab w:val="left" w:pos="288"/>
              </w:tabs>
              <w:jc w:val="both"/>
              <w:rPr>
                <w:sz w:val="20"/>
                <w:szCs w:val="20"/>
              </w:rPr>
            </w:pPr>
            <w:r w:rsidRPr="00E762AF">
              <w:rPr>
                <w:sz w:val="20"/>
                <w:szCs w:val="20"/>
              </w:rPr>
              <w:t>2.</w:t>
            </w:r>
            <w:r w:rsidRPr="00E762AF">
              <w:rPr>
                <w:sz w:val="20"/>
                <w:szCs w:val="20"/>
              </w:rPr>
              <w:tab/>
              <w:t xml:space="preserve">Gada pārskats </w:t>
            </w:r>
            <w:r w:rsidRPr="00E762AF">
              <w:rPr>
                <w:b/>
                <w:sz w:val="20"/>
                <w:szCs w:val="20"/>
              </w:rPr>
              <w:t>un slēguma</w:t>
            </w:r>
            <w:r w:rsidRPr="00E762AF">
              <w:rPr>
                <w:sz w:val="20"/>
                <w:szCs w:val="20"/>
              </w:rPr>
              <w:t xml:space="preserve"> pārskats</w:t>
            </w:r>
          </w:p>
          <w:p w14:paraId="1FBCA50D" w14:textId="45033CE1" w:rsidR="00C70A96" w:rsidRPr="00E762AF" w:rsidRDefault="00C70A96" w:rsidP="00C00D20">
            <w:pPr>
              <w:tabs>
                <w:tab w:val="left" w:pos="288"/>
              </w:tabs>
              <w:jc w:val="both"/>
              <w:rPr>
                <w:sz w:val="20"/>
                <w:szCs w:val="20"/>
              </w:rPr>
            </w:pPr>
            <w:r w:rsidRPr="00E762AF">
              <w:rPr>
                <w:sz w:val="20"/>
                <w:szCs w:val="20"/>
              </w:rPr>
              <w:t>1</w:t>
            </w:r>
            <w:r w:rsidR="00AD4E57" w:rsidRPr="00E762AF">
              <w:rPr>
                <w:sz w:val="20"/>
                <w:szCs w:val="20"/>
              </w:rPr>
              <w:t>0</w:t>
            </w:r>
            <w:r w:rsidRPr="00E762AF">
              <w:rPr>
                <w:sz w:val="20"/>
                <w:szCs w:val="20"/>
              </w:rPr>
              <w:t>.</w:t>
            </w:r>
            <w:r w:rsidRPr="00E762AF">
              <w:rPr>
                <w:sz w:val="20"/>
                <w:szCs w:val="20"/>
              </w:rPr>
              <w:tab/>
              <w:t xml:space="preserve">Iestādi reorganizējot, mainot tās padotību vai to likvidējot, sagatavo </w:t>
            </w:r>
            <w:r w:rsidRPr="00E762AF">
              <w:rPr>
                <w:b/>
                <w:sz w:val="20"/>
                <w:szCs w:val="20"/>
              </w:rPr>
              <w:t>slēguma pārskatu</w:t>
            </w:r>
            <w:r w:rsidRPr="00E762AF">
              <w:rPr>
                <w:sz w:val="20"/>
                <w:szCs w:val="20"/>
              </w:rPr>
              <w:t xml:space="preserve"> šo noteikumu </w:t>
            </w:r>
            <w:r w:rsidR="00AD4E57" w:rsidRPr="00E762AF">
              <w:rPr>
                <w:sz w:val="20"/>
                <w:szCs w:val="20"/>
              </w:rPr>
              <w:t>6</w:t>
            </w:r>
            <w:r w:rsidRPr="00E762AF">
              <w:rPr>
                <w:sz w:val="20"/>
                <w:szCs w:val="20"/>
              </w:rPr>
              <w:t xml:space="preserve">.2. un </w:t>
            </w:r>
            <w:r w:rsidR="00AD4E57" w:rsidRPr="00E762AF">
              <w:rPr>
                <w:sz w:val="20"/>
                <w:szCs w:val="20"/>
              </w:rPr>
              <w:t>6</w:t>
            </w:r>
            <w:r w:rsidRPr="00E762AF">
              <w:rPr>
                <w:sz w:val="20"/>
                <w:szCs w:val="20"/>
              </w:rPr>
              <w:t>.3. apakšpunktā minētajā apjomā un iesniedz to iestādē, kas noteikta normatīvajos aktos reorganizācijas, padotības maiņas vai likvidācijas jomā.</w:t>
            </w:r>
          </w:p>
          <w:p w14:paraId="2314AFC7" w14:textId="77777777" w:rsidR="00C70A96" w:rsidRPr="00E762AF" w:rsidRDefault="00C70A96" w:rsidP="00C00D20">
            <w:pPr>
              <w:tabs>
                <w:tab w:val="left" w:pos="288"/>
              </w:tabs>
              <w:jc w:val="both"/>
              <w:rPr>
                <w:sz w:val="20"/>
                <w:szCs w:val="20"/>
              </w:rPr>
            </w:pPr>
          </w:p>
          <w:p w14:paraId="6BA826C7" w14:textId="21BEDC3E" w:rsidR="00C70A96" w:rsidRPr="00E762AF" w:rsidRDefault="00C70A96" w:rsidP="00C00D20">
            <w:pPr>
              <w:tabs>
                <w:tab w:val="left" w:pos="288"/>
              </w:tabs>
              <w:jc w:val="both"/>
              <w:rPr>
                <w:sz w:val="20"/>
                <w:szCs w:val="20"/>
              </w:rPr>
            </w:pPr>
            <w:r w:rsidRPr="00E762AF">
              <w:rPr>
                <w:sz w:val="20"/>
                <w:szCs w:val="20"/>
              </w:rPr>
              <w:t>1</w:t>
            </w:r>
            <w:r w:rsidR="00AD4E57" w:rsidRPr="00E762AF">
              <w:rPr>
                <w:sz w:val="20"/>
                <w:szCs w:val="20"/>
              </w:rPr>
              <w:t>1</w:t>
            </w:r>
            <w:r w:rsidRPr="00E762AF">
              <w:rPr>
                <w:sz w:val="20"/>
                <w:szCs w:val="20"/>
              </w:rPr>
              <w:t>.</w:t>
            </w:r>
            <w:r w:rsidRPr="00E762AF">
              <w:rPr>
                <w:sz w:val="20"/>
                <w:szCs w:val="20"/>
              </w:rPr>
              <w:tab/>
              <w:t xml:space="preserve">Iestādi reorganizējot vai mainot tās padotību, </w:t>
            </w:r>
            <w:r w:rsidRPr="00E762AF">
              <w:rPr>
                <w:b/>
                <w:sz w:val="20"/>
                <w:szCs w:val="20"/>
              </w:rPr>
              <w:t>slēguma pārskatā</w:t>
            </w:r>
            <w:r w:rsidRPr="00E762AF">
              <w:rPr>
                <w:sz w:val="20"/>
                <w:szCs w:val="20"/>
              </w:rPr>
              <w:t xml:space="preserve"> norāda informāciju par atlikumiem perioda beigu datumā, kurā notiek reorganizācija vai padotības maiņa.</w:t>
            </w:r>
          </w:p>
          <w:p w14:paraId="2CE4970E" w14:textId="77777777" w:rsidR="00C70A96" w:rsidRPr="00E762AF" w:rsidRDefault="00C70A96" w:rsidP="00C00D20">
            <w:pPr>
              <w:tabs>
                <w:tab w:val="left" w:pos="288"/>
              </w:tabs>
              <w:jc w:val="both"/>
              <w:rPr>
                <w:sz w:val="20"/>
                <w:szCs w:val="20"/>
              </w:rPr>
            </w:pPr>
          </w:p>
          <w:p w14:paraId="0B74CF8D" w14:textId="1F930005" w:rsidR="00C70A96" w:rsidRPr="00E762AF" w:rsidRDefault="00C70A96" w:rsidP="00C00D20">
            <w:pPr>
              <w:tabs>
                <w:tab w:val="left" w:pos="288"/>
              </w:tabs>
              <w:jc w:val="both"/>
              <w:rPr>
                <w:sz w:val="20"/>
                <w:szCs w:val="20"/>
              </w:rPr>
            </w:pPr>
            <w:r w:rsidRPr="00E762AF">
              <w:rPr>
                <w:sz w:val="20"/>
                <w:szCs w:val="20"/>
              </w:rPr>
              <w:t>1</w:t>
            </w:r>
            <w:r w:rsidR="00AD4E57" w:rsidRPr="00E762AF">
              <w:rPr>
                <w:sz w:val="20"/>
                <w:szCs w:val="20"/>
              </w:rPr>
              <w:t>2</w:t>
            </w:r>
            <w:r w:rsidRPr="00E762AF">
              <w:rPr>
                <w:sz w:val="20"/>
                <w:szCs w:val="20"/>
              </w:rPr>
              <w:t>.</w:t>
            </w:r>
            <w:r w:rsidRPr="00E762AF">
              <w:rPr>
                <w:sz w:val="20"/>
                <w:szCs w:val="20"/>
              </w:rPr>
              <w:tab/>
              <w:t xml:space="preserve">Iestādi likvidējot, </w:t>
            </w:r>
            <w:r w:rsidRPr="00E762AF">
              <w:rPr>
                <w:b/>
                <w:sz w:val="20"/>
                <w:szCs w:val="20"/>
              </w:rPr>
              <w:t>slēguma pārskatā</w:t>
            </w:r>
            <w:r w:rsidRPr="00E762AF">
              <w:rPr>
                <w:sz w:val="20"/>
                <w:szCs w:val="20"/>
              </w:rPr>
              <w:t xml:space="preserve"> norāda informāciju par atlikumiem perioda beigu datumā, kurā iestādi likvidē (nodošanas atlikumi), un informāciju par slēguma rezultātu </w:t>
            </w:r>
            <w:r w:rsidRPr="00E762AF">
              <w:rPr>
                <w:b/>
                <w:sz w:val="20"/>
                <w:szCs w:val="20"/>
              </w:rPr>
              <w:t>(slēguma atlikumi bilancē un pašu kapitāla pārskatā ir vienādi ar nulli, naudas plūsmas pārskatā un finansiālās darbības pārskatā ir informācija par pārskata periodu).</w:t>
            </w:r>
          </w:p>
        </w:tc>
      </w:tr>
      <w:tr w:rsidR="005017AE" w:rsidRPr="00E762AF" w14:paraId="0ECE4FC9" w14:textId="77777777" w:rsidTr="00E762AF">
        <w:tc>
          <w:tcPr>
            <w:tcW w:w="708" w:type="dxa"/>
            <w:tcBorders>
              <w:top w:val="single" w:sz="4" w:space="0" w:color="auto"/>
              <w:left w:val="single" w:sz="4" w:space="0" w:color="auto"/>
              <w:bottom w:val="single" w:sz="4" w:space="0" w:color="auto"/>
              <w:right w:val="single" w:sz="4" w:space="0" w:color="auto"/>
            </w:tcBorders>
          </w:tcPr>
          <w:p w14:paraId="28C96BD2" w14:textId="77777777" w:rsidR="005017AE" w:rsidRPr="00E762AF" w:rsidRDefault="00FA6ABA" w:rsidP="00C00D20">
            <w:pPr>
              <w:pStyle w:val="naisc"/>
              <w:spacing w:before="0" w:after="0"/>
              <w:jc w:val="left"/>
              <w:rPr>
                <w:sz w:val="20"/>
                <w:szCs w:val="20"/>
              </w:rPr>
            </w:pPr>
            <w:r w:rsidRPr="00E762AF">
              <w:rPr>
                <w:sz w:val="20"/>
                <w:szCs w:val="20"/>
              </w:rPr>
              <w:t>5</w:t>
            </w:r>
          </w:p>
        </w:tc>
        <w:tc>
          <w:tcPr>
            <w:tcW w:w="3086" w:type="dxa"/>
            <w:tcBorders>
              <w:top w:val="single" w:sz="4" w:space="0" w:color="auto"/>
              <w:left w:val="single" w:sz="4" w:space="0" w:color="auto"/>
              <w:bottom w:val="single" w:sz="4" w:space="0" w:color="auto"/>
              <w:right w:val="single" w:sz="4" w:space="0" w:color="auto"/>
            </w:tcBorders>
          </w:tcPr>
          <w:p w14:paraId="523A2823" w14:textId="77777777" w:rsidR="005017AE" w:rsidRPr="00E762AF" w:rsidRDefault="005017AE" w:rsidP="00C00D20">
            <w:pPr>
              <w:tabs>
                <w:tab w:val="left" w:pos="426"/>
              </w:tabs>
              <w:jc w:val="both"/>
              <w:rPr>
                <w:sz w:val="20"/>
                <w:szCs w:val="20"/>
              </w:rPr>
            </w:pPr>
            <w:r w:rsidRPr="00E762AF">
              <w:rPr>
                <w:sz w:val="20"/>
                <w:szCs w:val="20"/>
              </w:rPr>
              <w:t>6.</w:t>
            </w:r>
            <w:r w:rsidRPr="00E762AF">
              <w:rPr>
                <w:sz w:val="20"/>
                <w:szCs w:val="20"/>
              </w:rPr>
              <w:tab/>
              <w:t>Gada pārskata mērķis ir sniegt skaidru un patiesu priekšstatu par iestādes, ministrijas, pašvaldības finanšu stāvokli, saimniecisko darbību un naudas plūsmām.</w:t>
            </w:r>
          </w:p>
        </w:tc>
        <w:tc>
          <w:tcPr>
            <w:tcW w:w="4394" w:type="dxa"/>
            <w:tcBorders>
              <w:top w:val="single" w:sz="4" w:space="0" w:color="auto"/>
              <w:left w:val="single" w:sz="4" w:space="0" w:color="auto"/>
              <w:bottom w:val="single" w:sz="4" w:space="0" w:color="auto"/>
              <w:right w:val="single" w:sz="4" w:space="0" w:color="auto"/>
            </w:tcBorders>
          </w:tcPr>
          <w:p w14:paraId="1C22A02F" w14:textId="77777777" w:rsidR="005017AE" w:rsidRPr="00E762AF" w:rsidRDefault="005017AE" w:rsidP="00C00D20">
            <w:pPr>
              <w:rPr>
                <w:sz w:val="20"/>
                <w:szCs w:val="20"/>
              </w:rPr>
            </w:pPr>
            <w:r w:rsidRPr="00E762AF">
              <w:rPr>
                <w:b/>
                <w:sz w:val="20"/>
                <w:szCs w:val="20"/>
              </w:rPr>
              <w:t xml:space="preserve">Tieslietu ministrija: </w:t>
            </w:r>
          </w:p>
          <w:p w14:paraId="7767D9E7"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svītrot noteikumu projekta 6. punktu, jo tajā ietvertajam regulējumam nav juridiskās slodzes.</w:t>
            </w:r>
          </w:p>
        </w:tc>
        <w:tc>
          <w:tcPr>
            <w:tcW w:w="3286" w:type="dxa"/>
            <w:tcBorders>
              <w:top w:val="single" w:sz="4" w:space="0" w:color="auto"/>
              <w:left w:val="single" w:sz="4" w:space="0" w:color="auto"/>
              <w:bottom w:val="single" w:sz="4" w:space="0" w:color="auto"/>
              <w:right w:val="single" w:sz="4" w:space="0" w:color="auto"/>
            </w:tcBorders>
          </w:tcPr>
          <w:p w14:paraId="7B6F91EB" w14:textId="77777777" w:rsidR="00885BA0" w:rsidRPr="00E762AF" w:rsidRDefault="005017AE" w:rsidP="00C00D20">
            <w:pPr>
              <w:pStyle w:val="naisc"/>
              <w:spacing w:before="0" w:after="0"/>
              <w:jc w:val="both"/>
              <w:rPr>
                <w:sz w:val="20"/>
                <w:szCs w:val="20"/>
              </w:rPr>
            </w:pPr>
            <w:r w:rsidRPr="00E762AF">
              <w:rPr>
                <w:b/>
                <w:sz w:val="20"/>
                <w:szCs w:val="20"/>
              </w:rPr>
              <w:t>Ņemts vērā</w:t>
            </w:r>
            <w:r w:rsidRPr="00E762AF">
              <w:rPr>
                <w:sz w:val="20"/>
                <w:szCs w:val="20"/>
              </w:rPr>
              <w:t xml:space="preserve">. </w:t>
            </w:r>
          </w:p>
          <w:p w14:paraId="661F60E9" w14:textId="3E5BACCB" w:rsidR="005017AE" w:rsidRPr="00E762AF" w:rsidRDefault="00885BA0" w:rsidP="00C00D20">
            <w:pPr>
              <w:pStyle w:val="naisc"/>
              <w:spacing w:before="0" w:after="0"/>
              <w:jc w:val="both"/>
              <w:rPr>
                <w:sz w:val="20"/>
                <w:szCs w:val="20"/>
              </w:rPr>
            </w:pPr>
            <w:r w:rsidRPr="00E762AF">
              <w:rPr>
                <w:sz w:val="20"/>
                <w:szCs w:val="20"/>
              </w:rPr>
              <w:t>Svītrots 6.punkts un i</w:t>
            </w:r>
            <w:r w:rsidR="005017AE" w:rsidRPr="00E762AF">
              <w:rPr>
                <w:sz w:val="20"/>
                <w:szCs w:val="20"/>
              </w:rPr>
              <w:t>nformācija iekļauta anotācijas I nodaļas 2.punktā.</w:t>
            </w:r>
          </w:p>
        </w:tc>
        <w:tc>
          <w:tcPr>
            <w:tcW w:w="2977" w:type="dxa"/>
            <w:tcBorders>
              <w:top w:val="single" w:sz="4" w:space="0" w:color="auto"/>
              <w:left w:val="single" w:sz="4" w:space="0" w:color="auto"/>
              <w:bottom w:val="single" w:sz="4" w:space="0" w:color="auto"/>
              <w:right w:val="single" w:sz="4" w:space="0" w:color="auto"/>
            </w:tcBorders>
          </w:tcPr>
          <w:p w14:paraId="5CD5BD5C" w14:textId="77777777" w:rsidR="005017AE" w:rsidRPr="00E762AF" w:rsidRDefault="00A21B03" w:rsidP="00C00D20">
            <w:pPr>
              <w:jc w:val="both"/>
              <w:rPr>
                <w:sz w:val="20"/>
                <w:szCs w:val="20"/>
              </w:rPr>
            </w:pPr>
            <w:r w:rsidRPr="00E762AF">
              <w:rPr>
                <w:sz w:val="20"/>
                <w:szCs w:val="20"/>
              </w:rPr>
              <w:t>Skat. precizēto Anotāciju</w:t>
            </w:r>
          </w:p>
        </w:tc>
      </w:tr>
      <w:tr w:rsidR="005017AE" w:rsidRPr="00E762AF" w14:paraId="3673B904" w14:textId="77777777" w:rsidTr="00E762AF">
        <w:tc>
          <w:tcPr>
            <w:tcW w:w="708" w:type="dxa"/>
            <w:tcBorders>
              <w:top w:val="single" w:sz="4" w:space="0" w:color="auto"/>
              <w:left w:val="single" w:sz="4" w:space="0" w:color="auto"/>
              <w:bottom w:val="single" w:sz="4" w:space="0" w:color="auto"/>
              <w:right w:val="single" w:sz="4" w:space="0" w:color="auto"/>
            </w:tcBorders>
          </w:tcPr>
          <w:p w14:paraId="1BD791F0" w14:textId="77777777" w:rsidR="005017AE" w:rsidRPr="00E762AF" w:rsidRDefault="00FA6ABA" w:rsidP="00C00D20">
            <w:pPr>
              <w:pStyle w:val="naisc"/>
              <w:spacing w:before="0" w:after="0"/>
              <w:jc w:val="left"/>
              <w:rPr>
                <w:sz w:val="20"/>
                <w:szCs w:val="20"/>
              </w:rPr>
            </w:pPr>
            <w:r w:rsidRPr="00E762AF">
              <w:rPr>
                <w:sz w:val="20"/>
                <w:szCs w:val="20"/>
              </w:rPr>
              <w:t>6</w:t>
            </w:r>
          </w:p>
        </w:tc>
        <w:tc>
          <w:tcPr>
            <w:tcW w:w="3086" w:type="dxa"/>
            <w:tcBorders>
              <w:top w:val="single" w:sz="4" w:space="0" w:color="auto"/>
              <w:left w:val="single" w:sz="4" w:space="0" w:color="auto"/>
              <w:bottom w:val="single" w:sz="4" w:space="0" w:color="auto"/>
              <w:right w:val="single" w:sz="4" w:space="0" w:color="auto"/>
            </w:tcBorders>
          </w:tcPr>
          <w:p w14:paraId="38065557" w14:textId="77777777" w:rsidR="005017AE" w:rsidRPr="00E762AF" w:rsidRDefault="005017AE" w:rsidP="00C00D20">
            <w:pPr>
              <w:tabs>
                <w:tab w:val="left" w:pos="426"/>
              </w:tabs>
              <w:jc w:val="both"/>
              <w:rPr>
                <w:b/>
                <w:sz w:val="20"/>
                <w:szCs w:val="20"/>
              </w:rPr>
            </w:pPr>
            <w:r w:rsidRPr="00E762AF">
              <w:rPr>
                <w:b/>
                <w:sz w:val="20"/>
                <w:szCs w:val="20"/>
              </w:rPr>
              <w:t>6.</w:t>
            </w:r>
            <w:r w:rsidRPr="00E762AF">
              <w:rPr>
                <w:b/>
                <w:sz w:val="20"/>
                <w:szCs w:val="20"/>
              </w:rPr>
              <w:tab/>
              <w:t>Gada pārskata un konsolidētā saimnieciskā gada pārskata sagatavošana, parakstīšana, apstiprināšana publicēšanai un iesniegšana</w:t>
            </w:r>
          </w:p>
          <w:p w14:paraId="6604CA70" w14:textId="77777777" w:rsidR="005017AE" w:rsidRPr="00E762AF" w:rsidRDefault="005017AE" w:rsidP="00C00D20">
            <w:pPr>
              <w:tabs>
                <w:tab w:val="left" w:pos="426"/>
              </w:tabs>
              <w:jc w:val="both"/>
              <w:rPr>
                <w:b/>
                <w:sz w:val="20"/>
                <w:szCs w:val="20"/>
              </w:rPr>
            </w:pPr>
          </w:p>
          <w:p w14:paraId="60D710BD" w14:textId="77777777" w:rsidR="005017AE" w:rsidRPr="00E762AF" w:rsidRDefault="005017AE" w:rsidP="00C00D20">
            <w:pPr>
              <w:tabs>
                <w:tab w:val="left" w:pos="426"/>
              </w:tabs>
              <w:jc w:val="both"/>
              <w:rPr>
                <w:b/>
                <w:sz w:val="20"/>
                <w:szCs w:val="20"/>
              </w:rPr>
            </w:pPr>
            <w:r w:rsidRPr="00E762AF">
              <w:rPr>
                <w:b/>
                <w:sz w:val="20"/>
                <w:szCs w:val="20"/>
              </w:rPr>
              <w:t>7.</w:t>
            </w:r>
            <w:r w:rsidRPr="00E762AF">
              <w:rPr>
                <w:b/>
                <w:sz w:val="20"/>
                <w:szCs w:val="20"/>
              </w:rPr>
              <w:tab/>
              <w:t>Konsolidētā gada pārskata un gada pārskata labošana pēc datuma, kad pārskats apstiprināts publiskošanai</w:t>
            </w:r>
          </w:p>
          <w:p w14:paraId="35AA0BA3" w14:textId="77777777" w:rsidR="005017AE" w:rsidRPr="00E762AF" w:rsidRDefault="005017AE" w:rsidP="00C00D20">
            <w:pPr>
              <w:tabs>
                <w:tab w:val="left" w:pos="426"/>
              </w:tabs>
              <w:jc w:val="both"/>
              <w:rPr>
                <w:b/>
                <w:sz w:val="20"/>
                <w:szCs w:val="20"/>
              </w:rPr>
            </w:pPr>
          </w:p>
          <w:p w14:paraId="578D320C" w14:textId="77777777" w:rsidR="005017AE" w:rsidRPr="00E762AF" w:rsidRDefault="005017AE" w:rsidP="00C00D20">
            <w:pPr>
              <w:tabs>
                <w:tab w:val="left" w:pos="426"/>
              </w:tabs>
              <w:jc w:val="both"/>
              <w:rPr>
                <w:b/>
                <w:sz w:val="20"/>
                <w:szCs w:val="20"/>
              </w:rPr>
            </w:pPr>
          </w:p>
          <w:p w14:paraId="5EC5DB49" w14:textId="77777777" w:rsidR="005017AE" w:rsidRPr="00E762AF" w:rsidRDefault="005017AE" w:rsidP="00C00D20">
            <w:pPr>
              <w:tabs>
                <w:tab w:val="left" w:pos="426"/>
              </w:tabs>
              <w:jc w:val="both"/>
              <w:rPr>
                <w:b/>
                <w:sz w:val="20"/>
                <w:szCs w:val="20"/>
              </w:rPr>
            </w:pPr>
          </w:p>
          <w:p w14:paraId="677A730F" w14:textId="77777777" w:rsidR="005017AE" w:rsidRPr="00E762AF" w:rsidRDefault="005017AE" w:rsidP="00C00D20">
            <w:pPr>
              <w:tabs>
                <w:tab w:val="left" w:pos="426"/>
              </w:tabs>
              <w:jc w:val="both"/>
              <w:rPr>
                <w:b/>
                <w:sz w:val="20"/>
                <w:szCs w:val="20"/>
              </w:rPr>
            </w:pPr>
          </w:p>
          <w:p w14:paraId="5F9CE3BC" w14:textId="77777777" w:rsidR="005017AE" w:rsidRPr="00E762AF" w:rsidRDefault="005017AE" w:rsidP="00C00D20">
            <w:pPr>
              <w:tabs>
                <w:tab w:val="left" w:pos="426"/>
              </w:tabs>
              <w:jc w:val="both"/>
              <w:rPr>
                <w:b/>
                <w:sz w:val="20"/>
                <w:szCs w:val="20"/>
              </w:rPr>
            </w:pPr>
          </w:p>
          <w:p w14:paraId="20D9829C" w14:textId="77777777" w:rsidR="005017AE" w:rsidRPr="00E762AF" w:rsidRDefault="005017AE" w:rsidP="00C00D20">
            <w:pPr>
              <w:tabs>
                <w:tab w:val="left" w:pos="426"/>
              </w:tabs>
              <w:jc w:val="both"/>
              <w:rPr>
                <w:b/>
                <w:sz w:val="20"/>
                <w:szCs w:val="20"/>
              </w:rPr>
            </w:pPr>
          </w:p>
          <w:p w14:paraId="53744FF2" w14:textId="77777777" w:rsidR="005017AE" w:rsidRPr="00E762AF" w:rsidRDefault="005017AE" w:rsidP="00C00D20">
            <w:pPr>
              <w:tabs>
                <w:tab w:val="left" w:pos="426"/>
              </w:tabs>
              <w:jc w:val="both"/>
              <w:rPr>
                <w:b/>
                <w:sz w:val="20"/>
                <w:szCs w:val="20"/>
              </w:rPr>
            </w:pPr>
          </w:p>
          <w:p w14:paraId="302BD660" w14:textId="77777777" w:rsidR="005017AE" w:rsidRPr="00E762AF" w:rsidRDefault="005017AE" w:rsidP="00C00D20">
            <w:pPr>
              <w:pStyle w:val="Heading1"/>
              <w:spacing w:before="0" w:beforeAutospacing="0" w:after="0" w:afterAutospacing="0"/>
              <w:rPr>
                <w:bCs w:val="0"/>
                <w:kern w:val="0"/>
                <w:sz w:val="20"/>
                <w:szCs w:val="20"/>
              </w:rPr>
            </w:pPr>
            <w:r w:rsidRPr="00E762AF">
              <w:rPr>
                <w:bCs w:val="0"/>
                <w:kern w:val="0"/>
                <w:sz w:val="20"/>
                <w:szCs w:val="20"/>
              </w:rPr>
              <w:t>8. Gada pārskata un konsolidētā saimnieciskā gada pārskata sagatavošana</w:t>
            </w:r>
          </w:p>
          <w:p w14:paraId="1CCBE417" w14:textId="77777777" w:rsidR="005017AE" w:rsidRPr="00E762AF" w:rsidRDefault="005017AE" w:rsidP="00C00D20">
            <w:pPr>
              <w:tabs>
                <w:tab w:val="left" w:pos="426"/>
              </w:tabs>
              <w:jc w:val="both"/>
              <w:rPr>
                <w:sz w:val="20"/>
                <w:szCs w:val="20"/>
              </w:rPr>
            </w:pPr>
          </w:p>
          <w:p w14:paraId="54F9F735"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148D9695" w14:textId="77777777" w:rsidR="005017AE" w:rsidRPr="00E762AF" w:rsidRDefault="005017AE" w:rsidP="00C00D20">
            <w:pPr>
              <w:jc w:val="both"/>
              <w:rPr>
                <w:sz w:val="20"/>
                <w:szCs w:val="20"/>
              </w:rPr>
            </w:pPr>
            <w:r w:rsidRPr="00E762AF">
              <w:rPr>
                <w:b/>
                <w:sz w:val="20"/>
                <w:szCs w:val="20"/>
              </w:rPr>
              <w:t xml:space="preserve">Tieslietu ministrija: </w:t>
            </w:r>
          </w:p>
          <w:p w14:paraId="16D67BF1"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precizēt noteikumu projekta 6. nodaļas nosaukumu, jo tajā nav ietverts regulējums par gada pārskata un konsolidētā saimnieciskā gada pārskata </w:t>
            </w:r>
            <w:r w:rsidRPr="00E762AF">
              <w:rPr>
                <w:rFonts w:eastAsia="Calibri"/>
                <w:sz w:val="20"/>
                <w:szCs w:val="20"/>
                <w:u w:val="single"/>
                <w:lang w:eastAsia="en-US"/>
              </w:rPr>
              <w:t xml:space="preserve">apstiprināšanu </w:t>
            </w:r>
            <w:r w:rsidRPr="00E762AF">
              <w:rPr>
                <w:rFonts w:eastAsia="Calibri"/>
                <w:sz w:val="20"/>
                <w:szCs w:val="20"/>
                <w:lang w:eastAsia="en-US"/>
              </w:rPr>
              <w:t xml:space="preserve">publicēšanai. Minētais atteicas arī uz noteikumu projekta 7. nodaļas nosaukumu. Tāpat ir saskaņojama termina "publicēšana" lietošana noteikumu projektā. Vēršam uzmanību, ka vienlaikus tiek lietots gan termins "publicēšana", gan "publiskošana". </w:t>
            </w:r>
          </w:p>
          <w:p w14:paraId="3D5D8DAA" w14:textId="77777777" w:rsidR="005017AE" w:rsidRPr="00E762AF" w:rsidRDefault="005017AE" w:rsidP="00C00D20">
            <w:pPr>
              <w:widowControl w:val="0"/>
              <w:tabs>
                <w:tab w:val="left" w:pos="1134"/>
              </w:tabs>
              <w:contextualSpacing/>
              <w:jc w:val="both"/>
              <w:rPr>
                <w:rFonts w:eastAsia="Calibri"/>
                <w:sz w:val="20"/>
                <w:szCs w:val="20"/>
                <w:lang w:eastAsia="en-US"/>
              </w:rPr>
            </w:pPr>
          </w:p>
          <w:p w14:paraId="491086AD"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precizēt noteikumu projekta 7. nodaļas nosaukumu, jo no tā nevar saprast, vai tajā ietvertais regulējums ir attiecināms arī uz konsolidēto saimnieciskā gada pārskatu. </w:t>
            </w:r>
          </w:p>
          <w:p w14:paraId="1A0B8579" w14:textId="77777777" w:rsidR="005017AE" w:rsidRPr="00E762AF" w:rsidRDefault="005017AE" w:rsidP="00C00D20">
            <w:pPr>
              <w:widowControl w:val="0"/>
              <w:tabs>
                <w:tab w:val="left" w:pos="1134"/>
              </w:tabs>
              <w:contextualSpacing/>
              <w:jc w:val="both"/>
              <w:rPr>
                <w:rFonts w:eastAsia="Calibri"/>
                <w:sz w:val="20"/>
                <w:szCs w:val="20"/>
                <w:lang w:eastAsia="en-US"/>
              </w:rPr>
            </w:pPr>
          </w:p>
          <w:p w14:paraId="470C38A4"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saskaņot noteikumu projekta 8. nodaļas nosaukumu ar 6. nodaļas nosaukumu, jo arī 6. nodaļas nosaukums ietver </w:t>
            </w:r>
            <w:bookmarkStart w:id="0" w:name="_Hlk77151297"/>
            <w:r w:rsidRPr="00E762AF">
              <w:rPr>
                <w:rFonts w:eastAsia="Calibri"/>
                <w:sz w:val="20"/>
                <w:szCs w:val="20"/>
                <w:lang w:eastAsia="en-US"/>
              </w:rPr>
              <w:t xml:space="preserve">gada pārskata un konsolidētā saimnieciskā gada pārskata </w:t>
            </w:r>
            <w:bookmarkEnd w:id="0"/>
            <w:r w:rsidRPr="00E762AF">
              <w:rPr>
                <w:rFonts w:eastAsia="Calibri"/>
                <w:sz w:val="20"/>
                <w:szCs w:val="20"/>
                <w:u w:val="single"/>
                <w:lang w:eastAsia="en-US"/>
              </w:rPr>
              <w:t>sagatavošanu</w:t>
            </w:r>
            <w:r w:rsidRPr="00E762AF">
              <w:rPr>
                <w:rFonts w:eastAsia="Calibri"/>
                <w:sz w:val="20"/>
                <w:szCs w:val="20"/>
                <w:lang w:eastAsia="en-US"/>
              </w:rPr>
              <w:t xml:space="preserve">. Vēršam uzmanību, ka atbilstoši Ministru kabineta 2009. gada 3. februāra noteikumu Nr. 108 </w:t>
            </w:r>
            <w:r w:rsidRPr="00E762AF">
              <w:rPr>
                <w:rFonts w:eastAsia="Calibri"/>
                <w:bCs/>
                <w:sz w:val="20"/>
                <w:szCs w:val="20"/>
              </w:rPr>
              <w:t>"</w:t>
            </w:r>
            <w:r w:rsidRPr="00E762AF">
              <w:rPr>
                <w:rFonts w:eastAsia="Calibri"/>
                <w:sz w:val="20"/>
                <w:szCs w:val="20"/>
                <w:lang w:eastAsia="en-US"/>
              </w:rPr>
              <w:t>Normatīvo aktu projektu sagatavošanas noteikumi</w:t>
            </w:r>
            <w:r w:rsidRPr="00E762AF">
              <w:rPr>
                <w:rFonts w:eastAsia="Calibri"/>
                <w:bCs/>
                <w:sz w:val="20"/>
                <w:szCs w:val="20"/>
              </w:rPr>
              <w:t xml:space="preserve">" 2.4. apakšpunktam </w:t>
            </w:r>
            <w:r w:rsidRPr="00E762AF">
              <w:rPr>
                <w:rFonts w:eastAsia="Calibri"/>
                <w:sz w:val="20"/>
                <w:szCs w:val="20"/>
                <w:shd w:val="clear" w:color="auto" w:fill="FFFFFF"/>
                <w:lang w:eastAsia="en-US"/>
              </w:rPr>
              <w:t>normatīvā akta projekta tekstu raksta,</w:t>
            </w:r>
            <w:r w:rsidRPr="00E762AF">
              <w:rPr>
                <w:rFonts w:eastAsia="Calibri"/>
                <w:bCs/>
                <w:sz w:val="20"/>
                <w:szCs w:val="20"/>
              </w:rPr>
              <w:t xml:space="preserve"> </w:t>
            </w:r>
            <w:r w:rsidRPr="00E762AF">
              <w:rPr>
                <w:rFonts w:eastAsia="Calibri"/>
                <w:sz w:val="20"/>
                <w:szCs w:val="20"/>
                <w:shd w:val="clear" w:color="auto" w:fill="FFFFFF"/>
                <w:lang w:eastAsia="en-US"/>
              </w:rPr>
              <w:t>izklāstot to loģiskā secībā.</w:t>
            </w:r>
          </w:p>
        </w:tc>
        <w:tc>
          <w:tcPr>
            <w:tcW w:w="3286" w:type="dxa"/>
            <w:tcBorders>
              <w:top w:val="single" w:sz="4" w:space="0" w:color="auto"/>
              <w:left w:val="single" w:sz="4" w:space="0" w:color="auto"/>
              <w:bottom w:val="single" w:sz="4" w:space="0" w:color="auto"/>
              <w:right w:val="single" w:sz="4" w:space="0" w:color="auto"/>
            </w:tcBorders>
          </w:tcPr>
          <w:p w14:paraId="3AE5C292"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B663076" w14:textId="77777777" w:rsidR="005017AE" w:rsidRPr="00E762AF" w:rsidRDefault="005017AE" w:rsidP="00C00D20">
            <w:pPr>
              <w:pStyle w:val="naisc"/>
              <w:spacing w:before="0" w:after="0"/>
              <w:jc w:val="both"/>
              <w:rPr>
                <w:b/>
                <w:sz w:val="20"/>
                <w:szCs w:val="20"/>
              </w:rPr>
            </w:pPr>
          </w:p>
          <w:p w14:paraId="3A5DD50B" w14:textId="77777777" w:rsidR="005017AE" w:rsidRPr="00E762AF" w:rsidRDefault="005017AE" w:rsidP="00C00D20">
            <w:pPr>
              <w:pStyle w:val="naisc"/>
              <w:spacing w:before="0" w:after="0"/>
              <w:jc w:val="both"/>
              <w:rPr>
                <w:sz w:val="20"/>
                <w:szCs w:val="20"/>
              </w:rPr>
            </w:pPr>
          </w:p>
          <w:p w14:paraId="3CC2C6FC" w14:textId="77777777" w:rsidR="005017AE" w:rsidRPr="00E762AF" w:rsidRDefault="005017AE" w:rsidP="00C00D20">
            <w:pPr>
              <w:pStyle w:val="naisc"/>
              <w:spacing w:before="0" w:after="0"/>
              <w:jc w:val="both"/>
              <w:rPr>
                <w:sz w:val="20"/>
                <w:szCs w:val="20"/>
              </w:rPr>
            </w:pPr>
          </w:p>
          <w:p w14:paraId="17589009" w14:textId="77777777" w:rsidR="005017AE" w:rsidRPr="00E762AF" w:rsidRDefault="005017AE" w:rsidP="00C00D20">
            <w:pPr>
              <w:pStyle w:val="naisc"/>
              <w:spacing w:before="0" w:after="0"/>
              <w:jc w:val="both"/>
              <w:rPr>
                <w:sz w:val="20"/>
                <w:szCs w:val="20"/>
              </w:rPr>
            </w:pPr>
          </w:p>
          <w:p w14:paraId="3B9A5E9E" w14:textId="77777777" w:rsidR="005017AE" w:rsidRPr="00E762AF" w:rsidRDefault="005017AE" w:rsidP="00C00D20">
            <w:pPr>
              <w:pStyle w:val="naisc"/>
              <w:spacing w:before="0" w:after="0"/>
              <w:jc w:val="both"/>
              <w:rPr>
                <w:sz w:val="20"/>
                <w:szCs w:val="20"/>
              </w:rPr>
            </w:pPr>
          </w:p>
          <w:p w14:paraId="2C2CB9D4" w14:textId="77777777" w:rsidR="005017AE" w:rsidRPr="00E762AF" w:rsidRDefault="005017AE" w:rsidP="00C00D20">
            <w:pPr>
              <w:pStyle w:val="naisc"/>
              <w:spacing w:before="0" w:after="0"/>
              <w:jc w:val="both"/>
              <w:rPr>
                <w:sz w:val="20"/>
                <w:szCs w:val="20"/>
              </w:rPr>
            </w:pPr>
          </w:p>
          <w:p w14:paraId="4AE1B91B" w14:textId="77777777" w:rsidR="005017AE" w:rsidRPr="00E762AF" w:rsidRDefault="005017AE" w:rsidP="00C00D20">
            <w:pPr>
              <w:pStyle w:val="naisc"/>
              <w:spacing w:before="0" w:after="0"/>
              <w:jc w:val="both"/>
              <w:rPr>
                <w:sz w:val="20"/>
                <w:szCs w:val="20"/>
              </w:rPr>
            </w:pPr>
          </w:p>
          <w:p w14:paraId="50871866" w14:textId="77777777" w:rsidR="005017AE" w:rsidRPr="00E762AF" w:rsidRDefault="005017AE" w:rsidP="00C00D20">
            <w:pPr>
              <w:pStyle w:val="naisc"/>
              <w:spacing w:before="0" w:after="0"/>
              <w:jc w:val="both"/>
              <w:rPr>
                <w:sz w:val="20"/>
                <w:szCs w:val="20"/>
              </w:rPr>
            </w:pPr>
          </w:p>
          <w:p w14:paraId="69BFE7DB" w14:textId="77777777" w:rsidR="005017AE" w:rsidRPr="00E762AF" w:rsidRDefault="005017AE" w:rsidP="00C00D20">
            <w:pPr>
              <w:pStyle w:val="naisc"/>
              <w:spacing w:before="0" w:after="0"/>
              <w:jc w:val="both"/>
              <w:rPr>
                <w:sz w:val="20"/>
                <w:szCs w:val="20"/>
              </w:rPr>
            </w:pPr>
          </w:p>
          <w:p w14:paraId="022E9E7E" w14:textId="77777777" w:rsidR="005017AE" w:rsidRPr="00E762AF" w:rsidRDefault="005017AE" w:rsidP="00C00D20">
            <w:pPr>
              <w:pStyle w:val="naisc"/>
              <w:spacing w:before="0" w:after="0"/>
              <w:jc w:val="both"/>
              <w:rPr>
                <w:sz w:val="20"/>
                <w:szCs w:val="20"/>
              </w:rPr>
            </w:pPr>
          </w:p>
          <w:p w14:paraId="05ED7620" w14:textId="77777777" w:rsidR="005017AE" w:rsidRPr="00E762AF" w:rsidRDefault="005017AE" w:rsidP="00C00D20">
            <w:pPr>
              <w:pStyle w:val="naisc"/>
              <w:spacing w:before="0" w:after="0"/>
              <w:jc w:val="both"/>
              <w:rPr>
                <w:rFonts w:eastAsia="Calibri"/>
                <w:sz w:val="20"/>
                <w:szCs w:val="20"/>
                <w:lang w:eastAsia="en-US"/>
              </w:rPr>
            </w:pPr>
            <w:r w:rsidRPr="00E762AF">
              <w:rPr>
                <w:sz w:val="20"/>
                <w:szCs w:val="20"/>
              </w:rPr>
              <w:t xml:space="preserve">Paskaidrojam, ka 7.nodaļa neattiecas uz </w:t>
            </w:r>
            <w:r w:rsidRPr="00E762AF">
              <w:rPr>
                <w:rFonts w:eastAsia="Calibri"/>
                <w:sz w:val="20"/>
                <w:szCs w:val="20"/>
                <w:lang w:eastAsia="en-US"/>
              </w:rPr>
              <w:t>konsolidēto saimnieciskā gada pārskatu</w:t>
            </w:r>
          </w:p>
          <w:p w14:paraId="01D94FC5" w14:textId="0ABF37C4" w:rsidR="005017AE" w:rsidRDefault="005017AE" w:rsidP="00C00D20">
            <w:pPr>
              <w:pStyle w:val="naisc"/>
              <w:spacing w:before="0" w:after="0"/>
              <w:jc w:val="both"/>
              <w:rPr>
                <w:rFonts w:eastAsia="Calibri"/>
                <w:sz w:val="20"/>
                <w:szCs w:val="20"/>
                <w:lang w:eastAsia="en-US"/>
              </w:rPr>
            </w:pPr>
          </w:p>
          <w:p w14:paraId="64CB0F07" w14:textId="706A50B4" w:rsidR="00E762AF" w:rsidRDefault="00E762AF" w:rsidP="00C00D20">
            <w:pPr>
              <w:pStyle w:val="naisc"/>
              <w:spacing w:before="0" w:after="0"/>
              <w:jc w:val="both"/>
              <w:rPr>
                <w:rFonts w:eastAsia="Calibri"/>
                <w:sz w:val="20"/>
                <w:szCs w:val="20"/>
                <w:lang w:eastAsia="en-US"/>
              </w:rPr>
            </w:pPr>
          </w:p>
          <w:p w14:paraId="08D5D724" w14:textId="77777777" w:rsidR="005017AE" w:rsidRPr="00E762AF" w:rsidRDefault="005017AE" w:rsidP="00C00D20">
            <w:pPr>
              <w:pStyle w:val="naisc"/>
              <w:spacing w:before="0" w:after="0"/>
              <w:jc w:val="both"/>
              <w:rPr>
                <w:rFonts w:eastAsia="Calibri"/>
                <w:b/>
                <w:sz w:val="20"/>
                <w:szCs w:val="20"/>
                <w:lang w:eastAsia="en-US"/>
              </w:rPr>
            </w:pPr>
            <w:r w:rsidRPr="00E762AF">
              <w:rPr>
                <w:rFonts w:eastAsia="Calibri"/>
                <w:b/>
                <w:sz w:val="20"/>
                <w:szCs w:val="20"/>
                <w:lang w:eastAsia="en-US"/>
              </w:rPr>
              <w:t>Ņemts vērā</w:t>
            </w:r>
          </w:p>
          <w:p w14:paraId="0EAB37C1" w14:textId="77777777" w:rsidR="005017AE" w:rsidRPr="00E762AF" w:rsidRDefault="005017AE" w:rsidP="00C00D20">
            <w:pPr>
              <w:pStyle w:val="naisc"/>
              <w:spacing w:before="0" w:after="0"/>
              <w:jc w:val="both"/>
              <w:rPr>
                <w:sz w:val="20"/>
                <w:szCs w:val="20"/>
              </w:rPr>
            </w:pPr>
            <w:r w:rsidRPr="00E762AF">
              <w:rPr>
                <w:sz w:val="20"/>
                <w:szCs w:val="20"/>
              </w:rPr>
              <w:t>precizēts 6.nodaļas nosaukums un saturs, punktus, kas attiecas uz sagatavošanu pārceļot uz 8.nodaļu.</w:t>
            </w:r>
          </w:p>
        </w:tc>
        <w:tc>
          <w:tcPr>
            <w:tcW w:w="2977" w:type="dxa"/>
            <w:tcBorders>
              <w:top w:val="single" w:sz="4" w:space="0" w:color="auto"/>
              <w:left w:val="single" w:sz="4" w:space="0" w:color="auto"/>
              <w:bottom w:val="single" w:sz="4" w:space="0" w:color="auto"/>
              <w:right w:val="single" w:sz="4" w:space="0" w:color="auto"/>
            </w:tcBorders>
          </w:tcPr>
          <w:p w14:paraId="5986B002" w14:textId="77777777" w:rsidR="005017AE" w:rsidRPr="00E762AF" w:rsidRDefault="005017AE" w:rsidP="00C00D20">
            <w:pPr>
              <w:jc w:val="both"/>
              <w:rPr>
                <w:sz w:val="20"/>
                <w:szCs w:val="20"/>
              </w:rPr>
            </w:pPr>
            <w:r w:rsidRPr="00E762AF">
              <w:rPr>
                <w:sz w:val="20"/>
                <w:szCs w:val="20"/>
              </w:rPr>
              <w:t>5.</w:t>
            </w:r>
            <w:r w:rsidRPr="00E762AF">
              <w:rPr>
                <w:sz w:val="20"/>
                <w:szCs w:val="20"/>
              </w:rPr>
              <w:tab/>
              <w:t xml:space="preserve">Gada pārskata, konsolidētā gada pārskata  </w:t>
            </w:r>
            <w:r w:rsidRPr="00E762AF">
              <w:rPr>
                <w:b/>
                <w:sz w:val="20"/>
                <w:szCs w:val="20"/>
              </w:rPr>
              <w:t>un konsolidētā saimnieciskā gada pārskata</w:t>
            </w:r>
            <w:r w:rsidRPr="00E762AF">
              <w:rPr>
                <w:sz w:val="20"/>
                <w:szCs w:val="20"/>
              </w:rPr>
              <w:t xml:space="preserve"> parakstīšana, apstiprināšana </w:t>
            </w:r>
            <w:r w:rsidRPr="00E762AF">
              <w:rPr>
                <w:b/>
                <w:sz w:val="20"/>
                <w:szCs w:val="20"/>
              </w:rPr>
              <w:t>publiskošanai</w:t>
            </w:r>
            <w:r w:rsidRPr="00E762AF">
              <w:rPr>
                <w:sz w:val="20"/>
                <w:szCs w:val="20"/>
              </w:rPr>
              <w:t xml:space="preserve"> un iesniegšana</w:t>
            </w:r>
          </w:p>
          <w:p w14:paraId="1F1B2391" w14:textId="77777777" w:rsidR="005017AE" w:rsidRPr="00E762AF" w:rsidRDefault="005017AE" w:rsidP="00C00D20">
            <w:pPr>
              <w:tabs>
                <w:tab w:val="left" w:pos="426"/>
              </w:tabs>
              <w:jc w:val="both"/>
              <w:rPr>
                <w:sz w:val="20"/>
                <w:szCs w:val="20"/>
              </w:rPr>
            </w:pPr>
          </w:p>
          <w:p w14:paraId="6F3043F2" w14:textId="77777777" w:rsidR="005017AE" w:rsidRPr="00E762AF" w:rsidRDefault="005017AE" w:rsidP="00C00D20">
            <w:pPr>
              <w:tabs>
                <w:tab w:val="left" w:pos="426"/>
              </w:tabs>
              <w:jc w:val="both"/>
              <w:rPr>
                <w:sz w:val="20"/>
                <w:szCs w:val="20"/>
              </w:rPr>
            </w:pPr>
          </w:p>
          <w:p w14:paraId="29AB85B0" w14:textId="77777777" w:rsidR="005017AE" w:rsidRPr="00E762AF" w:rsidRDefault="005017AE" w:rsidP="00C00D20">
            <w:pPr>
              <w:tabs>
                <w:tab w:val="left" w:pos="426"/>
              </w:tabs>
              <w:jc w:val="both"/>
              <w:rPr>
                <w:sz w:val="20"/>
                <w:szCs w:val="20"/>
              </w:rPr>
            </w:pPr>
          </w:p>
          <w:p w14:paraId="343484A2" w14:textId="77777777" w:rsidR="005017AE" w:rsidRPr="00E762AF" w:rsidRDefault="005017AE" w:rsidP="00C00D20">
            <w:pPr>
              <w:tabs>
                <w:tab w:val="left" w:pos="426"/>
              </w:tabs>
              <w:jc w:val="both"/>
              <w:rPr>
                <w:sz w:val="20"/>
                <w:szCs w:val="20"/>
              </w:rPr>
            </w:pPr>
          </w:p>
          <w:p w14:paraId="38758316" w14:textId="77777777" w:rsidR="005017AE" w:rsidRPr="00E762AF" w:rsidRDefault="005017AE" w:rsidP="00C00D20">
            <w:pPr>
              <w:tabs>
                <w:tab w:val="left" w:pos="426"/>
              </w:tabs>
              <w:jc w:val="both"/>
              <w:rPr>
                <w:sz w:val="20"/>
                <w:szCs w:val="20"/>
              </w:rPr>
            </w:pPr>
          </w:p>
          <w:p w14:paraId="0F32B8DD" w14:textId="77777777" w:rsidR="005017AE" w:rsidRPr="00E762AF" w:rsidRDefault="005017AE" w:rsidP="00C00D20">
            <w:pPr>
              <w:tabs>
                <w:tab w:val="left" w:pos="426"/>
              </w:tabs>
              <w:jc w:val="both"/>
              <w:rPr>
                <w:sz w:val="20"/>
                <w:szCs w:val="20"/>
              </w:rPr>
            </w:pPr>
            <w:r w:rsidRPr="00E762AF">
              <w:rPr>
                <w:sz w:val="20"/>
                <w:szCs w:val="20"/>
              </w:rPr>
              <w:t>6.</w:t>
            </w:r>
            <w:r w:rsidRPr="00E762AF">
              <w:rPr>
                <w:sz w:val="20"/>
                <w:szCs w:val="20"/>
              </w:rPr>
              <w:tab/>
              <w:t>Gada pārskata un konsolidētā gada pārskata labošana pēc datuma, kad pārskats apstiprināts publiskošanai</w:t>
            </w:r>
          </w:p>
          <w:p w14:paraId="27EAAFE8" w14:textId="77777777" w:rsidR="005017AE" w:rsidRPr="00E762AF" w:rsidRDefault="005017AE" w:rsidP="00C00D20">
            <w:pPr>
              <w:jc w:val="both"/>
              <w:rPr>
                <w:sz w:val="20"/>
                <w:szCs w:val="20"/>
              </w:rPr>
            </w:pPr>
          </w:p>
          <w:p w14:paraId="716B24E7" w14:textId="77777777" w:rsidR="005017AE" w:rsidRPr="00E762AF" w:rsidRDefault="005017AE" w:rsidP="00C00D20">
            <w:pPr>
              <w:jc w:val="both"/>
              <w:rPr>
                <w:sz w:val="20"/>
                <w:szCs w:val="20"/>
              </w:rPr>
            </w:pPr>
            <w:r w:rsidRPr="00E762AF">
              <w:rPr>
                <w:sz w:val="20"/>
                <w:szCs w:val="20"/>
              </w:rPr>
              <w:t>7.</w:t>
            </w:r>
            <w:r w:rsidRPr="00E762AF">
              <w:rPr>
                <w:sz w:val="20"/>
                <w:szCs w:val="20"/>
              </w:rPr>
              <w:tab/>
              <w:t xml:space="preserve">Gada pārskata, </w:t>
            </w:r>
            <w:r w:rsidRPr="00E762AF">
              <w:rPr>
                <w:b/>
                <w:sz w:val="20"/>
                <w:szCs w:val="20"/>
              </w:rPr>
              <w:t>konsolidētā gada pārskata</w:t>
            </w:r>
            <w:r w:rsidRPr="00E762AF">
              <w:rPr>
                <w:sz w:val="20"/>
                <w:szCs w:val="20"/>
              </w:rPr>
              <w:t xml:space="preserve"> un konsolidētā saimnieciskā gada pārskata sagatavošana</w:t>
            </w:r>
          </w:p>
        </w:tc>
      </w:tr>
      <w:tr w:rsidR="005017AE" w:rsidRPr="00E762AF" w14:paraId="75648F2F" w14:textId="77777777" w:rsidTr="00E762AF">
        <w:tc>
          <w:tcPr>
            <w:tcW w:w="708" w:type="dxa"/>
            <w:tcBorders>
              <w:top w:val="single" w:sz="4" w:space="0" w:color="auto"/>
              <w:left w:val="single" w:sz="4" w:space="0" w:color="auto"/>
              <w:bottom w:val="single" w:sz="4" w:space="0" w:color="auto"/>
              <w:right w:val="single" w:sz="4" w:space="0" w:color="auto"/>
            </w:tcBorders>
          </w:tcPr>
          <w:p w14:paraId="108D951D" w14:textId="77777777" w:rsidR="005017AE" w:rsidRPr="00E762AF" w:rsidRDefault="00FA6ABA" w:rsidP="00C00D20">
            <w:pPr>
              <w:pStyle w:val="naisc"/>
              <w:spacing w:before="0" w:after="0"/>
              <w:jc w:val="left"/>
              <w:rPr>
                <w:sz w:val="20"/>
                <w:szCs w:val="20"/>
              </w:rPr>
            </w:pPr>
            <w:r w:rsidRPr="00E762AF">
              <w:rPr>
                <w:sz w:val="20"/>
                <w:szCs w:val="20"/>
              </w:rPr>
              <w:t>7</w:t>
            </w:r>
          </w:p>
        </w:tc>
        <w:tc>
          <w:tcPr>
            <w:tcW w:w="3086" w:type="dxa"/>
            <w:tcBorders>
              <w:top w:val="single" w:sz="4" w:space="0" w:color="auto"/>
              <w:left w:val="single" w:sz="4" w:space="0" w:color="auto"/>
              <w:bottom w:val="single" w:sz="4" w:space="0" w:color="auto"/>
              <w:right w:val="single" w:sz="4" w:space="0" w:color="auto"/>
            </w:tcBorders>
          </w:tcPr>
          <w:p w14:paraId="229E3807" w14:textId="77777777" w:rsidR="005017AE" w:rsidRPr="00E762AF" w:rsidRDefault="005017AE" w:rsidP="00C00D20">
            <w:pPr>
              <w:tabs>
                <w:tab w:val="left" w:pos="426"/>
              </w:tabs>
              <w:jc w:val="both"/>
              <w:rPr>
                <w:b/>
                <w:sz w:val="20"/>
                <w:szCs w:val="20"/>
              </w:rPr>
            </w:pPr>
            <w:r w:rsidRPr="00E762AF">
              <w:rPr>
                <w:b/>
                <w:sz w:val="20"/>
                <w:szCs w:val="20"/>
              </w:rPr>
              <w:t>8.2.</w:t>
            </w:r>
            <w:r w:rsidRPr="00E762AF">
              <w:rPr>
                <w:b/>
                <w:sz w:val="20"/>
                <w:szCs w:val="20"/>
              </w:rPr>
              <w:tab/>
              <w:t>Apliecinājums par gada pārskatā sniegtās informācijas patiesumu</w:t>
            </w:r>
          </w:p>
        </w:tc>
        <w:tc>
          <w:tcPr>
            <w:tcW w:w="4394" w:type="dxa"/>
            <w:tcBorders>
              <w:top w:val="single" w:sz="4" w:space="0" w:color="auto"/>
              <w:left w:val="single" w:sz="4" w:space="0" w:color="auto"/>
              <w:bottom w:val="single" w:sz="4" w:space="0" w:color="auto"/>
              <w:right w:val="single" w:sz="4" w:space="0" w:color="auto"/>
            </w:tcBorders>
          </w:tcPr>
          <w:p w14:paraId="2AD82AC1" w14:textId="77777777" w:rsidR="005017AE" w:rsidRPr="00E762AF" w:rsidRDefault="005017AE" w:rsidP="00C00D20">
            <w:pPr>
              <w:jc w:val="both"/>
              <w:rPr>
                <w:sz w:val="20"/>
                <w:szCs w:val="20"/>
              </w:rPr>
            </w:pPr>
            <w:r w:rsidRPr="00E762AF">
              <w:rPr>
                <w:b/>
                <w:sz w:val="20"/>
                <w:szCs w:val="20"/>
              </w:rPr>
              <w:t xml:space="preserve">Tieslietu ministrija: </w:t>
            </w:r>
          </w:p>
          <w:p w14:paraId="41ECE928"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Noteikumu projekta 8.2. apakšnodaļa paredz regulējumu par apliecinājuma nepieciešamību par gada pārskatā sniegtās informācijas patiesumu. </w:t>
            </w:r>
          </w:p>
          <w:p w14:paraId="38B98277"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izvērtēt attiecīgā regulējuma nepieciešamību, ņemot vērā Ministru kabineta 2014. gada 26. augusta sēdes </w:t>
            </w:r>
            <w:proofErr w:type="spellStart"/>
            <w:r w:rsidRPr="00E762AF">
              <w:rPr>
                <w:rFonts w:eastAsia="Calibri"/>
                <w:sz w:val="20"/>
                <w:szCs w:val="20"/>
                <w:lang w:eastAsia="en-US"/>
              </w:rPr>
              <w:t>protokollēmuma</w:t>
            </w:r>
            <w:proofErr w:type="spellEnd"/>
            <w:r w:rsidRPr="00E762AF">
              <w:rPr>
                <w:rFonts w:eastAsia="Calibri"/>
                <w:sz w:val="20"/>
                <w:szCs w:val="20"/>
                <w:lang w:eastAsia="en-US"/>
              </w:rPr>
              <w:t xml:space="preserve"> Nr. 45 45.§ 13.4. apakšpunktā paredzēto, ka </w:t>
            </w:r>
            <w:r w:rsidRPr="00E762AF">
              <w:rPr>
                <w:sz w:val="20"/>
                <w:szCs w:val="20"/>
              </w:rPr>
              <w:t>atbildīgā ministrija veido normatīvā akta saturu tā, lai pēc iespējas samazinātu administratīvo slogu privātpersonām un iestādēm.</w:t>
            </w:r>
          </w:p>
          <w:p w14:paraId="3FCEEE64"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Ņemot vērā arī Valsts pārvaldes iekārtas likuma 10. panta pirmajā daļā noteikto, Tieslietu ministrijas ieskatā šāds regulējums ir lieks un uzliek papildu administratīvo slogu noteikumu projektā noteiktajām iestādēm.</w:t>
            </w:r>
          </w:p>
          <w:p w14:paraId="009C4008" w14:textId="77777777" w:rsidR="005017AE" w:rsidRPr="00E762AF" w:rsidRDefault="005017AE" w:rsidP="00C00D20">
            <w:pPr>
              <w:jc w:val="both"/>
              <w:rPr>
                <w:b/>
                <w:sz w:val="20"/>
                <w:szCs w:val="20"/>
              </w:rPr>
            </w:pPr>
            <w:r w:rsidRPr="00E762AF">
              <w:rPr>
                <w:rFonts w:eastAsia="Calibri"/>
                <w:sz w:val="20"/>
                <w:szCs w:val="20"/>
                <w:lang w:eastAsia="en-US"/>
              </w:rPr>
              <w:t>Līdz ar to lūdzam izvērtēt attiecīgā regulējuma svītrošanu no noteikumu projekta.</w:t>
            </w:r>
          </w:p>
        </w:tc>
        <w:tc>
          <w:tcPr>
            <w:tcW w:w="3286" w:type="dxa"/>
            <w:tcBorders>
              <w:top w:val="single" w:sz="4" w:space="0" w:color="auto"/>
              <w:left w:val="single" w:sz="4" w:space="0" w:color="auto"/>
              <w:bottom w:val="single" w:sz="4" w:space="0" w:color="auto"/>
              <w:right w:val="single" w:sz="4" w:space="0" w:color="auto"/>
            </w:tcBorders>
          </w:tcPr>
          <w:p w14:paraId="0551343F" w14:textId="33C3FBC4" w:rsidR="005017AE" w:rsidRPr="00E762AF" w:rsidRDefault="00E67C31" w:rsidP="00C00D20">
            <w:pPr>
              <w:pStyle w:val="naisc"/>
              <w:spacing w:before="0" w:after="0"/>
              <w:jc w:val="both"/>
              <w:rPr>
                <w:b/>
                <w:sz w:val="20"/>
                <w:szCs w:val="20"/>
              </w:rPr>
            </w:pPr>
            <w:r w:rsidRPr="00E762AF">
              <w:rPr>
                <w:b/>
                <w:sz w:val="20"/>
                <w:szCs w:val="20"/>
              </w:rPr>
              <w:t>Panākta vienošanās elektroniskās saskaņošanas laikā</w:t>
            </w:r>
          </w:p>
          <w:p w14:paraId="174E175A" w14:textId="77777777" w:rsidR="005017AE" w:rsidRPr="00E762AF" w:rsidRDefault="005017AE" w:rsidP="00C00D20">
            <w:pPr>
              <w:pStyle w:val="naisc"/>
              <w:spacing w:before="0" w:after="0"/>
              <w:jc w:val="both"/>
              <w:rPr>
                <w:sz w:val="20"/>
                <w:szCs w:val="20"/>
              </w:rPr>
            </w:pPr>
            <w:r w:rsidRPr="00E762AF">
              <w:rPr>
                <w:sz w:val="20"/>
                <w:szCs w:val="20"/>
              </w:rPr>
              <w:t xml:space="preserve">Šāds regulējums jau ir noteikts MK 30.06.2018. noteikumos Nr. 344 “Gada pārskata sagatavošanas kārtība” 7., 8. un 15.punkts. apliecinājums no ministrijām un pašvaldībām ir nepieciešams, lai Finanšu ministrija, apkopojot </w:t>
            </w:r>
            <w:r w:rsidR="00F87C54" w:rsidRPr="00E762AF">
              <w:rPr>
                <w:sz w:val="20"/>
                <w:szCs w:val="20"/>
              </w:rPr>
              <w:t>ministrija</w:t>
            </w:r>
            <w:r w:rsidRPr="00E762AF">
              <w:rPr>
                <w:sz w:val="20"/>
                <w:szCs w:val="20"/>
              </w:rPr>
              <w:t xml:space="preserve"> un pašvaldību sniegtos apliecinājumus, varētu sniegt Apliecinājumu Valsts kontrolei konsolidētā saimnieciskā gada pārskata revīzijas ietvarā.</w:t>
            </w:r>
          </w:p>
        </w:tc>
        <w:tc>
          <w:tcPr>
            <w:tcW w:w="2977" w:type="dxa"/>
            <w:tcBorders>
              <w:top w:val="single" w:sz="4" w:space="0" w:color="auto"/>
              <w:left w:val="single" w:sz="4" w:space="0" w:color="auto"/>
              <w:bottom w:val="single" w:sz="4" w:space="0" w:color="auto"/>
              <w:right w:val="single" w:sz="4" w:space="0" w:color="auto"/>
            </w:tcBorders>
          </w:tcPr>
          <w:p w14:paraId="29E29B17" w14:textId="77F2EDC2" w:rsidR="005017AE" w:rsidRPr="00E762AF" w:rsidRDefault="00AD4E57" w:rsidP="00C00D20">
            <w:pPr>
              <w:jc w:val="both"/>
              <w:rPr>
                <w:sz w:val="20"/>
                <w:szCs w:val="20"/>
              </w:rPr>
            </w:pPr>
            <w:r w:rsidRPr="00E762AF">
              <w:rPr>
                <w:b/>
                <w:sz w:val="20"/>
                <w:szCs w:val="20"/>
              </w:rPr>
              <w:t>7</w:t>
            </w:r>
            <w:r w:rsidR="005017AE" w:rsidRPr="00E762AF">
              <w:rPr>
                <w:b/>
                <w:sz w:val="20"/>
                <w:szCs w:val="20"/>
              </w:rPr>
              <w:t>.2.</w:t>
            </w:r>
            <w:r w:rsidR="005017AE" w:rsidRPr="00E762AF">
              <w:rPr>
                <w:b/>
                <w:sz w:val="20"/>
                <w:szCs w:val="20"/>
              </w:rPr>
              <w:tab/>
              <w:t>Apliecinājums par gada pārskatā sniegtās informācijas patiesumu</w:t>
            </w:r>
          </w:p>
        </w:tc>
      </w:tr>
      <w:tr w:rsidR="005017AE" w:rsidRPr="00E762AF" w14:paraId="1D56CA07" w14:textId="77777777" w:rsidTr="00E762AF">
        <w:tc>
          <w:tcPr>
            <w:tcW w:w="708" w:type="dxa"/>
            <w:tcBorders>
              <w:top w:val="single" w:sz="4" w:space="0" w:color="auto"/>
              <w:left w:val="single" w:sz="4" w:space="0" w:color="auto"/>
              <w:bottom w:val="single" w:sz="4" w:space="0" w:color="auto"/>
              <w:right w:val="single" w:sz="4" w:space="0" w:color="auto"/>
            </w:tcBorders>
          </w:tcPr>
          <w:p w14:paraId="2DD5FB95" w14:textId="77777777" w:rsidR="005017AE" w:rsidRPr="00E762AF" w:rsidRDefault="00FA6ABA" w:rsidP="00C00D20">
            <w:pPr>
              <w:pStyle w:val="naisc"/>
              <w:spacing w:before="0" w:after="0"/>
              <w:jc w:val="left"/>
              <w:rPr>
                <w:sz w:val="20"/>
                <w:szCs w:val="20"/>
              </w:rPr>
            </w:pPr>
            <w:r w:rsidRPr="00E762AF">
              <w:rPr>
                <w:sz w:val="20"/>
                <w:szCs w:val="20"/>
              </w:rPr>
              <w:t>8</w:t>
            </w:r>
          </w:p>
        </w:tc>
        <w:tc>
          <w:tcPr>
            <w:tcW w:w="3086" w:type="dxa"/>
            <w:tcBorders>
              <w:top w:val="single" w:sz="4" w:space="0" w:color="auto"/>
              <w:left w:val="single" w:sz="4" w:space="0" w:color="auto"/>
              <w:bottom w:val="single" w:sz="4" w:space="0" w:color="auto"/>
              <w:right w:val="single" w:sz="4" w:space="0" w:color="auto"/>
            </w:tcBorders>
          </w:tcPr>
          <w:p w14:paraId="05214033" w14:textId="77777777" w:rsidR="005017AE" w:rsidRPr="00E762AF" w:rsidRDefault="005017AE" w:rsidP="00C00D20">
            <w:pPr>
              <w:tabs>
                <w:tab w:val="left" w:pos="426"/>
              </w:tabs>
              <w:jc w:val="both"/>
              <w:rPr>
                <w:sz w:val="20"/>
                <w:szCs w:val="20"/>
              </w:rPr>
            </w:pPr>
            <w:r w:rsidRPr="00E762AF">
              <w:rPr>
                <w:sz w:val="20"/>
                <w:szCs w:val="20"/>
              </w:rPr>
              <w:t>9.</w:t>
            </w:r>
            <w:r w:rsidRPr="00E762AF">
              <w:rPr>
                <w:sz w:val="20"/>
                <w:szCs w:val="20"/>
              </w:rPr>
              <w:tab/>
              <w:t>Šo noteikumu 1.2. apakšpunktā minētais pārskats kā vienots kopums ietver šo noteikumu 7. punktā minētos dokumentus un apliecinājumu par gada pārskatā sniegtās informācijas patiesumu.</w:t>
            </w:r>
          </w:p>
          <w:p w14:paraId="67A8996D" w14:textId="77777777" w:rsidR="005017AE" w:rsidRPr="00E762AF" w:rsidRDefault="005017AE" w:rsidP="00C00D20">
            <w:pPr>
              <w:tabs>
                <w:tab w:val="left" w:pos="426"/>
              </w:tabs>
              <w:jc w:val="both"/>
              <w:rPr>
                <w:sz w:val="20"/>
                <w:szCs w:val="20"/>
              </w:rPr>
            </w:pPr>
          </w:p>
          <w:p w14:paraId="4A12CD94" w14:textId="77777777" w:rsidR="005017AE" w:rsidRPr="00E762AF" w:rsidRDefault="005017AE" w:rsidP="00C00D20">
            <w:pPr>
              <w:tabs>
                <w:tab w:val="left" w:pos="426"/>
              </w:tabs>
              <w:jc w:val="both"/>
              <w:rPr>
                <w:sz w:val="20"/>
                <w:szCs w:val="20"/>
              </w:rPr>
            </w:pPr>
            <w:r w:rsidRPr="00E762AF">
              <w:rPr>
                <w:sz w:val="20"/>
                <w:szCs w:val="20"/>
              </w:rPr>
              <w:t>10.</w:t>
            </w:r>
            <w:r w:rsidRPr="00E762AF">
              <w:rPr>
                <w:sz w:val="20"/>
                <w:szCs w:val="20"/>
              </w:rPr>
              <w:tab/>
              <w:t>Šo noteikumu 1.3. apakšpunktā kā vienots kopums ietver šo noteikumu 7. punktā minētos dokumentus un apliecinājumu par gada pārskatā sniegtās informācijas patiesumu.</w:t>
            </w:r>
          </w:p>
        </w:tc>
        <w:tc>
          <w:tcPr>
            <w:tcW w:w="4394" w:type="dxa"/>
            <w:tcBorders>
              <w:top w:val="single" w:sz="4" w:space="0" w:color="auto"/>
              <w:left w:val="single" w:sz="4" w:space="0" w:color="auto"/>
              <w:bottom w:val="single" w:sz="4" w:space="0" w:color="auto"/>
              <w:right w:val="single" w:sz="4" w:space="0" w:color="auto"/>
            </w:tcBorders>
          </w:tcPr>
          <w:p w14:paraId="4E657E95" w14:textId="77777777" w:rsidR="005017AE" w:rsidRPr="00E762AF" w:rsidRDefault="005017AE" w:rsidP="00C00D20">
            <w:pPr>
              <w:rPr>
                <w:sz w:val="20"/>
                <w:szCs w:val="20"/>
              </w:rPr>
            </w:pPr>
            <w:r w:rsidRPr="00E762AF">
              <w:rPr>
                <w:b/>
                <w:sz w:val="20"/>
                <w:szCs w:val="20"/>
              </w:rPr>
              <w:t xml:space="preserve">Tieslietu ministrija: </w:t>
            </w:r>
          </w:p>
          <w:p w14:paraId="26B5EF79"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apvienot noteikumu projekta 9. un 10. punktu, jo tie ir savstarpēji saistīti un ietver līdzīgu regulējumu. Tāpat vēršam uzmanību, ka noteikumu projekta 10. punkts ir redakcionāli precizējams, jo tajā acīmredzami trūkst vārdi "minētais pārskats".</w:t>
            </w:r>
          </w:p>
        </w:tc>
        <w:tc>
          <w:tcPr>
            <w:tcW w:w="3286" w:type="dxa"/>
            <w:tcBorders>
              <w:top w:val="single" w:sz="4" w:space="0" w:color="auto"/>
              <w:left w:val="single" w:sz="4" w:space="0" w:color="auto"/>
              <w:bottom w:val="single" w:sz="4" w:space="0" w:color="auto"/>
              <w:right w:val="single" w:sz="4" w:space="0" w:color="auto"/>
            </w:tcBorders>
          </w:tcPr>
          <w:p w14:paraId="2CB0CA87"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5566128" w14:textId="77777777" w:rsidR="005017AE" w:rsidRPr="00E762AF" w:rsidRDefault="005017AE" w:rsidP="00C00D20">
            <w:pPr>
              <w:pStyle w:val="naisc"/>
              <w:spacing w:before="0" w:after="0"/>
              <w:jc w:val="both"/>
              <w:rPr>
                <w:sz w:val="20"/>
                <w:szCs w:val="20"/>
              </w:rPr>
            </w:pPr>
            <w:r w:rsidRPr="00E762AF">
              <w:rPr>
                <w:sz w:val="20"/>
                <w:szCs w:val="20"/>
              </w:rPr>
              <w:t>Precizēts 9.punkts un izslēgts 10.punkts.</w:t>
            </w:r>
          </w:p>
        </w:tc>
        <w:tc>
          <w:tcPr>
            <w:tcW w:w="2977" w:type="dxa"/>
            <w:tcBorders>
              <w:top w:val="single" w:sz="4" w:space="0" w:color="auto"/>
              <w:left w:val="single" w:sz="4" w:space="0" w:color="auto"/>
              <w:bottom w:val="single" w:sz="4" w:space="0" w:color="auto"/>
              <w:right w:val="single" w:sz="4" w:space="0" w:color="auto"/>
            </w:tcBorders>
          </w:tcPr>
          <w:p w14:paraId="2DD9F348" w14:textId="343B93A9" w:rsidR="005017AE" w:rsidRPr="00E762AF" w:rsidRDefault="00AD4E57" w:rsidP="00E762AF">
            <w:pPr>
              <w:tabs>
                <w:tab w:val="left" w:pos="179"/>
              </w:tabs>
              <w:jc w:val="both"/>
              <w:rPr>
                <w:sz w:val="20"/>
                <w:szCs w:val="20"/>
              </w:rPr>
            </w:pPr>
            <w:r w:rsidRPr="00E762AF">
              <w:rPr>
                <w:sz w:val="20"/>
                <w:szCs w:val="20"/>
              </w:rPr>
              <w:t>8</w:t>
            </w:r>
            <w:r w:rsidR="005017AE" w:rsidRPr="00E762AF">
              <w:rPr>
                <w:sz w:val="20"/>
                <w:szCs w:val="20"/>
              </w:rPr>
              <w:t>.</w:t>
            </w:r>
            <w:r w:rsidR="005017AE" w:rsidRPr="00E762AF">
              <w:rPr>
                <w:sz w:val="20"/>
                <w:szCs w:val="20"/>
              </w:rPr>
              <w:tab/>
              <w:t xml:space="preserve">Šo noteikumu 1.2. </w:t>
            </w:r>
            <w:r w:rsidR="005017AE" w:rsidRPr="00E762AF">
              <w:rPr>
                <w:b/>
                <w:sz w:val="20"/>
                <w:szCs w:val="20"/>
              </w:rPr>
              <w:t>un 1.3.</w:t>
            </w:r>
            <w:r w:rsidR="005017AE" w:rsidRPr="00E762AF">
              <w:rPr>
                <w:sz w:val="20"/>
                <w:szCs w:val="20"/>
              </w:rPr>
              <w:t xml:space="preserve"> apakšpunktā minētais pārskats kā vien</w:t>
            </w:r>
            <w:r w:rsidRPr="00E762AF">
              <w:rPr>
                <w:sz w:val="20"/>
                <w:szCs w:val="20"/>
              </w:rPr>
              <w:t>ots kopums ietver šo noteikumu 6</w:t>
            </w:r>
            <w:r w:rsidR="005017AE" w:rsidRPr="00E762AF">
              <w:rPr>
                <w:sz w:val="20"/>
                <w:szCs w:val="20"/>
              </w:rPr>
              <w:t>. punktā minētos dokumentus un apliecinājumu par gada pārskatā sniegtās informācijas patiesumu.</w:t>
            </w:r>
          </w:p>
        </w:tc>
      </w:tr>
      <w:tr w:rsidR="005017AE" w:rsidRPr="00E762AF" w14:paraId="5202B7AF" w14:textId="77777777" w:rsidTr="00E762AF">
        <w:tc>
          <w:tcPr>
            <w:tcW w:w="708" w:type="dxa"/>
            <w:tcBorders>
              <w:top w:val="single" w:sz="4" w:space="0" w:color="auto"/>
              <w:left w:val="single" w:sz="4" w:space="0" w:color="auto"/>
              <w:bottom w:val="single" w:sz="4" w:space="0" w:color="auto"/>
              <w:right w:val="single" w:sz="4" w:space="0" w:color="auto"/>
            </w:tcBorders>
          </w:tcPr>
          <w:p w14:paraId="25914337" w14:textId="77777777" w:rsidR="005017AE" w:rsidRPr="00E762AF" w:rsidRDefault="00FA6ABA" w:rsidP="00C00D20">
            <w:pPr>
              <w:pStyle w:val="naisc"/>
              <w:spacing w:before="0" w:after="0"/>
              <w:jc w:val="left"/>
              <w:rPr>
                <w:sz w:val="20"/>
                <w:szCs w:val="20"/>
              </w:rPr>
            </w:pPr>
            <w:r w:rsidRPr="00E762AF">
              <w:rPr>
                <w:sz w:val="20"/>
                <w:szCs w:val="20"/>
              </w:rPr>
              <w:t>9</w:t>
            </w:r>
          </w:p>
        </w:tc>
        <w:tc>
          <w:tcPr>
            <w:tcW w:w="3086" w:type="dxa"/>
            <w:tcBorders>
              <w:top w:val="single" w:sz="4" w:space="0" w:color="auto"/>
              <w:left w:val="single" w:sz="4" w:space="0" w:color="auto"/>
              <w:bottom w:val="single" w:sz="4" w:space="0" w:color="auto"/>
              <w:right w:val="single" w:sz="4" w:space="0" w:color="auto"/>
            </w:tcBorders>
          </w:tcPr>
          <w:p w14:paraId="50CC5232" w14:textId="77777777" w:rsidR="005017AE" w:rsidRPr="00E762AF" w:rsidRDefault="005017AE" w:rsidP="00C00D20">
            <w:pPr>
              <w:tabs>
                <w:tab w:val="left" w:pos="426"/>
              </w:tabs>
              <w:jc w:val="both"/>
              <w:rPr>
                <w:sz w:val="20"/>
                <w:szCs w:val="20"/>
              </w:rPr>
            </w:pPr>
            <w:r w:rsidRPr="00E762AF">
              <w:rPr>
                <w:sz w:val="20"/>
                <w:szCs w:val="20"/>
              </w:rPr>
              <w:t>11.</w:t>
            </w:r>
            <w:r w:rsidRPr="00E762AF">
              <w:rPr>
                <w:sz w:val="20"/>
                <w:szCs w:val="20"/>
              </w:rPr>
              <w:tab/>
              <w:t>Valsts kase un Valsts ieņēmumu dienests nosaka šo noteikumu 1.2. un 1.3. apakšpunktā minētā ikgadējā pārskata sagatavošanas kārtību. Tajā ietver:</w:t>
            </w:r>
          </w:p>
          <w:p w14:paraId="497A315D" w14:textId="77777777" w:rsidR="005017AE" w:rsidRPr="00E762AF" w:rsidRDefault="005017AE" w:rsidP="00C00D20">
            <w:pPr>
              <w:tabs>
                <w:tab w:val="left" w:pos="426"/>
              </w:tabs>
              <w:jc w:val="both"/>
              <w:rPr>
                <w:sz w:val="20"/>
                <w:szCs w:val="20"/>
              </w:rPr>
            </w:pPr>
            <w:r w:rsidRPr="00E762AF">
              <w:rPr>
                <w:sz w:val="20"/>
                <w:szCs w:val="20"/>
              </w:rPr>
              <w:t>11.1.</w:t>
            </w:r>
            <w:r w:rsidRPr="00E762AF">
              <w:rPr>
                <w:sz w:val="20"/>
                <w:szCs w:val="20"/>
              </w:rPr>
              <w:tab/>
              <w:t>pārskata sagatavošanas kārtību;</w:t>
            </w:r>
          </w:p>
          <w:p w14:paraId="6FC49785" w14:textId="77777777" w:rsidR="005017AE" w:rsidRPr="00E762AF" w:rsidRDefault="005017AE" w:rsidP="00C00D20">
            <w:pPr>
              <w:tabs>
                <w:tab w:val="left" w:pos="426"/>
              </w:tabs>
              <w:jc w:val="both"/>
              <w:rPr>
                <w:sz w:val="20"/>
                <w:szCs w:val="20"/>
              </w:rPr>
            </w:pPr>
            <w:r w:rsidRPr="00E762AF">
              <w:rPr>
                <w:sz w:val="20"/>
                <w:szCs w:val="20"/>
              </w:rPr>
              <w:t>11.2.</w:t>
            </w:r>
            <w:r w:rsidRPr="00E762AF">
              <w:rPr>
                <w:sz w:val="20"/>
                <w:szCs w:val="20"/>
              </w:rPr>
              <w:tab/>
              <w:t>vadības ziņojuma sagatavošanas kārtību;</w:t>
            </w:r>
          </w:p>
          <w:p w14:paraId="63F5C83E" w14:textId="77777777" w:rsidR="005017AE" w:rsidRPr="00E762AF" w:rsidRDefault="005017AE" w:rsidP="00C00D20">
            <w:pPr>
              <w:tabs>
                <w:tab w:val="left" w:pos="426"/>
              </w:tabs>
              <w:jc w:val="both"/>
              <w:rPr>
                <w:sz w:val="20"/>
                <w:szCs w:val="20"/>
              </w:rPr>
            </w:pPr>
            <w:r w:rsidRPr="00E762AF">
              <w:rPr>
                <w:sz w:val="20"/>
                <w:szCs w:val="20"/>
              </w:rPr>
              <w:t>11.3.</w:t>
            </w:r>
            <w:r w:rsidRPr="00E762AF">
              <w:rPr>
                <w:sz w:val="20"/>
                <w:szCs w:val="20"/>
              </w:rPr>
              <w:tab/>
              <w:t>grāmatvedības uzskaites principu apraksta sagatavošanas kārtību;</w:t>
            </w:r>
          </w:p>
          <w:p w14:paraId="670FE756" w14:textId="76B33153" w:rsidR="005017AE" w:rsidRPr="00E762AF" w:rsidRDefault="005017AE" w:rsidP="00C00D20">
            <w:pPr>
              <w:tabs>
                <w:tab w:val="left" w:pos="426"/>
              </w:tabs>
              <w:jc w:val="both"/>
              <w:rPr>
                <w:sz w:val="20"/>
                <w:szCs w:val="20"/>
              </w:rPr>
            </w:pPr>
            <w:r w:rsidRPr="00E762AF">
              <w:rPr>
                <w:sz w:val="20"/>
                <w:szCs w:val="20"/>
              </w:rPr>
              <w:t>11.4.</w:t>
            </w:r>
            <w:r w:rsidRPr="00E762AF">
              <w:rPr>
                <w:sz w:val="20"/>
                <w:szCs w:val="20"/>
              </w:rPr>
              <w:tab/>
              <w:t>kārtību, kādā sniedz apliecinājumu par pārskatā sniegtās informācijas patiesumu.</w:t>
            </w:r>
          </w:p>
          <w:p w14:paraId="537836C3" w14:textId="5A9D4248" w:rsidR="007D49EB" w:rsidRPr="00E762AF" w:rsidRDefault="007D49EB" w:rsidP="00C00D20">
            <w:pPr>
              <w:tabs>
                <w:tab w:val="left" w:pos="426"/>
              </w:tabs>
              <w:jc w:val="both"/>
              <w:rPr>
                <w:sz w:val="20"/>
                <w:szCs w:val="20"/>
              </w:rPr>
            </w:pPr>
          </w:p>
          <w:p w14:paraId="682AAEE6" w14:textId="77777777" w:rsidR="00A21B03" w:rsidRPr="00E762AF" w:rsidRDefault="00A21B03" w:rsidP="00C00D20">
            <w:pPr>
              <w:tabs>
                <w:tab w:val="left" w:pos="426"/>
              </w:tabs>
              <w:jc w:val="both"/>
              <w:rPr>
                <w:sz w:val="20"/>
                <w:szCs w:val="20"/>
              </w:rPr>
            </w:pPr>
          </w:p>
          <w:p w14:paraId="48849388" w14:textId="77777777" w:rsidR="005017AE" w:rsidRPr="00E762AF" w:rsidRDefault="005017AE" w:rsidP="00C00D20">
            <w:pPr>
              <w:tabs>
                <w:tab w:val="left" w:pos="426"/>
              </w:tabs>
              <w:jc w:val="both"/>
              <w:rPr>
                <w:sz w:val="20"/>
                <w:szCs w:val="20"/>
              </w:rPr>
            </w:pPr>
            <w:r w:rsidRPr="00E762AF">
              <w:rPr>
                <w:sz w:val="20"/>
                <w:szCs w:val="20"/>
              </w:rPr>
              <w:t>23.</w:t>
            </w:r>
            <w:r w:rsidRPr="00E762AF">
              <w:rPr>
                <w:sz w:val="20"/>
                <w:szCs w:val="20"/>
              </w:rPr>
              <w:tab/>
              <w:t>Grāmatvedības uzskaites pakalpojuma sniedzējs var izstrādāt vienotu gada pārskata sagatavošanas kārtību visiem grāmatvedības uzskaites pakalpojuma saņēmējiem, to saskaņojot ar katru grāmatvedības uzskaites pakalpojuma saņēmēju. Grāmatvedības uzskaites pakalpojuma saņēmējs piemēro šajā punktā minēto gada pārskata sagatavošanas kārtību.</w:t>
            </w:r>
          </w:p>
          <w:p w14:paraId="211CAA6A"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63C26E76" w14:textId="77777777" w:rsidR="005017AE" w:rsidRPr="00E762AF" w:rsidRDefault="005017AE" w:rsidP="00C00D20">
            <w:pPr>
              <w:jc w:val="both"/>
              <w:rPr>
                <w:sz w:val="20"/>
                <w:szCs w:val="20"/>
              </w:rPr>
            </w:pPr>
            <w:r w:rsidRPr="00E762AF">
              <w:rPr>
                <w:b/>
                <w:sz w:val="20"/>
                <w:szCs w:val="20"/>
              </w:rPr>
              <w:t>Tieslietu ministrija:</w:t>
            </w:r>
          </w:p>
          <w:p w14:paraId="3514896C" w14:textId="77777777" w:rsidR="005017AE" w:rsidRPr="00E762AF" w:rsidRDefault="005017AE" w:rsidP="00C00D20">
            <w:pPr>
              <w:pStyle w:val="ListParagraph"/>
              <w:widowControl w:val="0"/>
              <w:tabs>
                <w:tab w:val="left" w:pos="1134"/>
              </w:tabs>
              <w:spacing w:after="0" w:line="240" w:lineRule="auto"/>
              <w:ind w:left="0"/>
              <w:jc w:val="both"/>
              <w:rPr>
                <w:rFonts w:ascii="Times New Roman" w:hAnsi="Times New Roman"/>
                <w:sz w:val="20"/>
                <w:szCs w:val="20"/>
              </w:rPr>
            </w:pPr>
            <w:r w:rsidRPr="00E762AF">
              <w:rPr>
                <w:rFonts w:ascii="Times New Roman" w:hAnsi="Times New Roman"/>
                <w:sz w:val="20"/>
                <w:szCs w:val="20"/>
              </w:rPr>
              <w:t xml:space="preserve">Noteikumu projekta 11. punkts paredz, ka Valsts kase un Valsts ieņēmumu dienests nosaka šo noteikumu 1.2. un 1.3. apakšpunktā minētā ikgadējā </w:t>
            </w:r>
            <w:r w:rsidRPr="00E762AF">
              <w:rPr>
                <w:rFonts w:ascii="Times New Roman" w:hAnsi="Times New Roman"/>
                <w:sz w:val="20"/>
                <w:szCs w:val="20"/>
                <w:u w:val="single"/>
              </w:rPr>
              <w:t>pārskata sagatavošanas kārtību</w:t>
            </w:r>
            <w:r w:rsidRPr="00E762AF">
              <w:rPr>
                <w:rFonts w:ascii="Times New Roman" w:hAnsi="Times New Roman"/>
                <w:sz w:val="20"/>
                <w:szCs w:val="20"/>
              </w:rPr>
              <w:t>.</w:t>
            </w:r>
          </w:p>
          <w:p w14:paraId="6FE8C4EE" w14:textId="77777777" w:rsidR="005017AE" w:rsidRPr="00E762AF" w:rsidRDefault="005017AE" w:rsidP="00C00D20">
            <w:pPr>
              <w:pStyle w:val="ListParagraph"/>
              <w:tabs>
                <w:tab w:val="left" w:pos="1134"/>
              </w:tabs>
              <w:spacing w:after="0" w:line="240" w:lineRule="auto"/>
              <w:ind w:left="0"/>
              <w:jc w:val="both"/>
              <w:rPr>
                <w:rFonts w:ascii="Times New Roman" w:hAnsi="Times New Roman"/>
                <w:sz w:val="20"/>
                <w:szCs w:val="20"/>
              </w:rPr>
            </w:pPr>
            <w:r w:rsidRPr="00E762AF">
              <w:rPr>
                <w:rFonts w:ascii="Times New Roman" w:hAnsi="Times New Roman"/>
                <w:sz w:val="20"/>
                <w:szCs w:val="20"/>
              </w:rPr>
              <w:t>Vēršam uzmanību, ka minētais neatbilst deleģējumam. Noteikumu projekta 1.2. un 1.3. apakšpunktā minētā ikgadējā pārskata sagatavošanas kārtībai ir jābūt noteiktai Ministru kabineta noteikumos un nav pieļaujams pārdeleģēt šādas kārtības izstrādi Valsts kasei un Valsts ieņēmumu dienestam. Minētais ir attiecināms arī uz noteikumu projekta 22. un 23. punktu.</w:t>
            </w:r>
          </w:p>
          <w:p w14:paraId="4FD7D05A" w14:textId="16A49971" w:rsidR="00A21B03" w:rsidRPr="00E762AF" w:rsidRDefault="00A21B03" w:rsidP="00C00D20">
            <w:pPr>
              <w:shd w:val="clear" w:color="auto" w:fill="FFFFFF"/>
              <w:jc w:val="both"/>
              <w:rPr>
                <w:sz w:val="20"/>
                <w:szCs w:val="20"/>
              </w:rPr>
            </w:pPr>
          </w:p>
          <w:p w14:paraId="7E2A12CE" w14:textId="3C77593F" w:rsidR="007D49EB" w:rsidRPr="00E762AF" w:rsidRDefault="007D49EB" w:rsidP="00C00D20">
            <w:pPr>
              <w:shd w:val="clear" w:color="auto" w:fill="FFFFFF"/>
              <w:jc w:val="both"/>
              <w:rPr>
                <w:sz w:val="20"/>
                <w:szCs w:val="20"/>
              </w:rPr>
            </w:pPr>
          </w:p>
          <w:p w14:paraId="49A7A32C" w14:textId="77777777" w:rsidR="007D49EB" w:rsidRPr="00E762AF" w:rsidRDefault="007D49EB" w:rsidP="00C00D20">
            <w:pPr>
              <w:shd w:val="clear" w:color="auto" w:fill="FFFFFF"/>
              <w:jc w:val="both"/>
              <w:rPr>
                <w:sz w:val="20"/>
                <w:szCs w:val="20"/>
              </w:rPr>
            </w:pPr>
          </w:p>
          <w:p w14:paraId="2560EA22" w14:textId="77777777" w:rsidR="00A21B03" w:rsidRPr="00E762AF" w:rsidRDefault="00A21B03" w:rsidP="00C00D20">
            <w:pPr>
              <w:shd w:val="clear" w:color="auto" w:fill="FFFFFF"/>
              <w:jc w:val="both"/>
              <w:rPr>
                <w:sz w:val="20"/>
                <w:szCs w:val="20"/>
              </w:rPr>
            </w:pPr>
          </w:p>
          <w:p w14:paraId="1202E13D" w14:textId="77777777" w:rsidR="005017AE" w:rsidRPr="00E762AF" w:rsidRDefault="005017AE" w:rsidP="00C00D20">
            <w:pPr>
              <w:shd w:val="clear" w:color="auto" w:fill="FFFFFF"/>
              <w:jc w:val="both"/>
              <w:rPr>
                <w:sz w:val="20"/>
                <w:szCs w:val="20"/>
              </w:rPr>
            </w:pPr>
            <w:r w:rsidRPr="00E762AF">
              <w:rPr>
                <w:sz w:val="20"/>
                <w:szCs w:val="20"/>
              </w:rPr>
              <w:t>Papildus vēršam uzmanību, ka anotācijā nav sniegts pamatojums noteikumu projekta 23. punktam, jo līdz šim šāds regulējums Ministru kabineta 2018. gada 19. jūnija noteikumos Nr. 344 "Gada pārskata sagatavošanas kārtība" (turpmāk – MK noteikumi Nr. 344) un Ministru kabineta 2020. gada 30. jūnija noteikumos Nr. 430 "Saimnieciskā gada pārskata sagatavošanas kārtība" (turpmāk – MK noteikumi Nr. 430) nebija paredzēts.</w:t>
            </w:r>
          </w:p>
          <w:p w14:paraId="13878E32" w14:textId="77777777" w:rsidR="005017AE" w:rsidRPr="00E762AF" w:rsidRDefault="005017AE" w:rsidP="00C00D20">
            <w:pPr>
              <w:pStyle w:val="ListParagraph"/>
              <w:tabs>
                <w:tab w:val="left" w:pos="1134"/>
              </w:tabs>
              <w:spacing w:after="0" w:line="240" w:lineRule="auto"/>
              <w:ind w:left="0"/>
              <w:jc w:val="both"/>
              <w:rPr>
                <w:sz w:val="20"/>
                <w:szCs w:val="20"/>
              </w:rPr>
            </w:pPr>
            <w:r w:rsidRPr="00E762AF">
              <w:rPr>
                <w:rFonts w:ascii="Times New Roman" w:hAnsi="Times New Roman"/>
                <w:sz w:val="20"/>
                <w:szCs w:val="20"/>
              </w:rPr>
              <w:t>Līdz ar to lūdzam precizēt noteikumu projektu, kā arī papildināt anotāciju ar detalizētu pamatojumu noteikumu projektā paredzētajam regulējumam.</w:t>
            </w:r>
          </w:p>
        </w:tc>
        <w:tc>
          <w:tcPr>
            <w:tcW w:w="3286" w:type="dxa"/>
            <w:tcBorders>
              <w:top w:val="single" w:sz="4" w:space="0" w:color="auto"/>
              <w:left w:val="single" w:sz="4" w:space="0" w:color="auto"/>
              <w:bottom w:val="single" w:sz="4" w:space="0" w:color="auto"/>
              <w:right w:val="single" w:sz="4" w:space="0" w:color="auto"/>
            </w:tcBorders>
          </w:tcPr>
          <w:p w14:paraId="7A21D57E" w14:textId="7F0844EC" w:rsidR="00E67C31" w:rsidRPr="00E762AF" w:rsidRDefault="00E67C31" w:rsidP="00C00D20">
            <w:pPr>
              <w:pStyle w:val="naisc"/>
              <w:spacing w:before="0" w:after="0"/>
              <w:jc w:val="both"/>
              <w:rPr>
                <w:sz w:val="20"/>
                <w:szCs w:val="20"/>
              </w:rPr>
            </w:pPr>
            <w:r w:rsidRPr="00E762AF">
              <w:rPr>
                <w:b/>
                <w:sz w:val="20"/>
                <w:szCs w:val="20"/>
              </w:rPr>
              <w:t>Panākta vienošanās elektroniskās saskaņošanas laikā</w:t>
            </w:r>
          </w:p>
          <w:p w14:paraId="5266CE02" w14:textId="4E1AEDCE" w:rsidR="005017AE" w:rsidRPr="00E762AF" w:rsidRDefault="005017AE" w:rsidP="00C00D20">
            <w:pPr>
              <w:pStyle w:val="naisc"/>
              <w:spacing w:before="0" w:after="0"/>
              <w:jc w:val="both"/>
              <w:rPr>
                <w:sz w:val="20"/>
                <w:szCs w:val="20"/>
              </w:rPr>
            </w:pPr>
            <w:r w:rsidRPr="00E762AF">
              <w:rPr>
                <w:sz w:val="20"/>
                <w:szCs w:val="20"/>
              </w:rPr>
              <w:t>Skaidrojam, ka šāds regulējums jau ir noteikts MK 30.06.2018. noteikumos Nr. 344 “Gada pārskata sagatavošanas kārtība” 9.punktā. 11., 22. un 23. punktā noteiktā kārtības aptver katras nozares vai ikgadējā pārskata sagatavošanas nianses, detalizējot iekšējos procesus starp iestādes struktūrvienībām vai starp padotības iestādēm.</w:t>
            </w:r>
          </w:p>
          <w:p w14:paraId="4CFA0542" w14:textId="77777777" w:rsidR="005017AE" w:rsidRPr="00E762AF" w:rsidRDefault="005017AE" w:rsidP="00C00D20">
            <w:pPr>
              <w:pStyle w:val="naisc"/>
              <w:spacing w:before="0" w:after="0"/>
              <w:jc w:val="both"/>
              <w:rPr>
                <w:sz w:val="20"/>
                <w:szCs w:val="20"/>
              </w:rPr>
            </w:pPr>
          </w:p>
          <w:p w14:paraId="2EA88959" w14:textId="77777777" w:rsidR="005017AE" w:rsidRPr="00E762AF" w:rsidRDefault="005017AE" w:rsidP="00C00D20">
            <w:pPr>
              <w:pStyle w:val="naisc"/>
              <w:spacing w:before="0" w:after="0"/>
              <w:jc w:val="both"/>
              <w:rPr>
                <w:sz w:val="20"/>
                <w:szCs w:val="20"/>
              </w:rPr>
            </w:pPr>
          </w:p>
          <w:p w14:paraId="12A9E30B" w14:textId="77777777" w:rsidR="005017AE" w:rsidRPr="00E762AF" w:rsidRDefault="005017AE" w:rsidP="00C00D20">
            <w:pPr>
              <w:pStyle w:val="naisc"/>
              <w:spacing w:before="0" w:after="0"/>
              <w:jc w:val="both"/>
              <w:rPr>
                <w:sz w:val="20"/>
                <w:szCs w:val="20"/>
              </w:rPr>
            </w:pPr>
          </w:p>
          <w:p w14:paraId="1A77C9F5" w14:textId="77777777" w:rsidR="005017AE" w:rsidRPr="00E762AF" w:rsidRDefault="005017AE" w:rsidP="00C00D20">
            <w:pPr>
              <w:pStyle w:val="naisc"/>
              <w:spacing w:before="0" w:after="0"/>
              <w:jc w:val="both"/>
              <w:rPr>
                <w:sz w:val="20"/>
                <w:szCs w:val="20"/>
              </w:rPr>
            </w:pPr>
          </w:p>
          <w:p w14:paraId="008B6EE2" w14:textId="1C445772" w:rsidR="00A21B03" w:rsidRPr="00E762AF" w:rsidRDefault="00A21B03" w:rsidP="00C00D20">
            <w:pPr>
              <w:pStyle w:val="naisc"/>
              <w:spacing w:before="0" w:after="0"/>
              <w:jc w:val="both"/>
              <w:rPr>
                <w:b/>
                <w:sz w:val="20"/>
                <w:szCs w:val="20"/>
              </w:rPr>
            </w:pPr>
          </w:p>
          <w:p w14:paraId="1DED1791"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2BADE181" w14:textId="77777777" w:rsidR="005017AE" w:rsidRPr="00E762AF" w:rsidRDefault="005017AE" w:rsidP="00C00D20">
            <w:pPr>
              <w:pStyle w:val="naisc"/>
              <w:spacing w:before="0" w:after="0"/>
              <w:jc w:val="both"/>
              <w:rPr>
                <w:color w:val="FF0000"/>
                <w:sz w:val="20"/>
                <w:szCs w:val="20"/>
              </w:rPr>
            </w:pPr>
            <w:r w:rsidRPr="00E762AF">
              <w:rPr>
                <w:sz w:val="20"/>
                <w:szCs w:val="20"/>
              </w:rPr>
              <w:t>papildināta Anotācija</w:t>
            </w:r>
          </w:p>
        </w:tc>
        <w:tc>
          <w:tcPr>
            <w:tcW w:w="2977" w:type="dxa"/>
            <w:tcBorders>
              <w:top w:val="single" w:sz="4" w:space="0" w:color="auto"/>
              <w:left w:val="single" w:sz="4" w:space="0" w:color="auto"/>
              <w:bottom w:val="single" w:sz="4" w:space="0" w:color="auto"/>
              <w:right w:val="single" w:sz="4" w:space="0" w:color="auto"/>
            </w:tcBorders>
          </w:tcPr>
          <w:p w14:paraId="48B0E4CF" w14:textId="30A1296A" w:rsidR="005017AE" w:rsidRPr="00E762AF" w:rsidRDefault="00885BA0" w:rsidP="00E762AF">
            <w:pPr>
              <w:tabs>
                <w:tab w:val="left" w:pos="161"/>
              </w:tabs>
              <w:jc w:val="both"/>
              <w:rPr>
                <w:sz w:val="20"/>
                <w:szCs w:val="20"/>
              </w:rPr>
            </w:pPr>
            <w:r w:rsidRPr="00E762AF">
              <w:rPr>
                <w:sz w:val="20"/>
                <w:szCs w:val="20"/>
              </w:rPr>
              <w:t>9</w:t>
            </w:r>
            <w:r w:rsidR="005017AE" w:rsidRPr="00E762AF">
              <w:rPr>
                <w:sz w:val="20"/>
                <w:szCs w:val="20"/>
              </w:rPr>
              <w:t>.</w:t>
            </w:r>
            <w:r w:rsidR="005017AE" w:rsidRPr="00E762AF">
              <w:rPr>
                <w:sz w:val="20"/>
                <w:szCs w:val="20"/>
              </w:rPr>
              <w:tab/>
              <w:t xml:space="preserve">Valsts kase un Valsts ieņēmumu dienests nosaka šo noteikumu 1.2. un 1.3. apakšpunktā minētā ikgadējā pārskata sagatavošanas </w:t>
            </w:r>
            <w:r w:rsidR="00D066BE" w:rsidRPr="00E762AF">
              <w:rPr>
                <w:b/>
                <w:sz w:val="20"/>
                <w:szCs w:val="20"/>
              </w:rPr>
              <w:t>iekšējo</w:t>
            </w:r>
            <w:r w:rsidR="00D066BE" w:rsidRPr="00E762AF">
              <w:rPr>
                <w:sz w:val="20"/>
                <w:szCs w:val="20"/>
              </w:rPr>
              <w:t xml:space="preserve"> </w:t>
            </w:r>
            <w:r w:rsidR="005017AE" w:rsidRPr="00E762AF">
              <w:rPr>
                <w:sz w:val="20"/>
                <w:szCs w:val="20"/>
              </w:rPr>
              <w:t>kārtību. Tajā ietver:</w:t>
            </w:r>
          </w:p>
          <w:p w14:paraId="4546B5F6" w14:textId="6D440406" w:rsidR="005017AE" w:rsidRPr="00E762AF" w:rsidRDefault="00885BA0" w:rsidP="00E762AF">
            <w:pPr>
              <w:tabs>
                <w:tab w:val="left" w:pos="321"/>
              </w:tabs>
              <w:jc w:val="both"/>
              <w:rPr>
                <w:sz w:val="20"/>
                <w:szCs w:val="20"/>
              </w:rPr>
            </w:pPr>
            <w:r w:rsidRPr="00E762AF">
              <w:rPr>
                <w:sz w:val="20"/>
                <w:szCs w:val="20"/>
              </w:rPr>
              <w:t>9</w:t>
            </w:r>
            <w:r w:rsidR="005017AE" w:rsidRPr="00E762AF">
              <w:rPr>
                <w:sz w:val="20"/>
                <w:szCs w:val="20"/>
              </w:rPr>
              <w:t>.1.</w:t>
            </w:r>
            <w:r w:rsidR="005017AE" w:rsidRPr="00E762AF">
              <w:rPr>
                <w:sz w:val="20"/>
                <w:szCs w:val="20"/>
              </w:rPr>
              <w:tab/>
              <w:t>pārskata sagatavošanas kārtību;</w:t>
            </w:r>
          </w:p>
          <w:p w14:paraId="44BF7343" w14:textId="4847DAC7" w:rsidR="005017AE" w:rsidRPr="00E762AF" w:rsidRDefault="00885BA0" w:rsidP="00E762AF">
            <w:pPr>
              <w:tabs>
                <w:tab w:val="left" w:pos="321"/>
              </w:tabs>
              <w:jc w:val="both"/>
              <w:rPr>
                <w:sz w:val="20"/>
                <w:szCs w:val="20"/>
              </w:rPr>
            </w:pPr>
            <w:r w:rsidRPr="00E762AF">
              <w:rPr>
                <w:sz w:val="20"/>
                <w:szCs w:val="20"/>
              </w:rPr>
              <w:t>9</w:t>
            </w:r>
            <w:r w:rsidR="005017AE" w:rsidRPr="00E762AF">
              <w:rPr>
                <w:sz w:val="20"/>
                <w:szCs w:val="20"/>
              </w:rPr>
              <w:t>.2.</w:t>
            </w:r>
            <w:r w:rsidR="005017AE" w:rsidRPr="00E762AF">
              <w:rPr>
                <w:sz w:val="20"/>
                <w:szCs w:val="20"/>
              </w:rPr>
              <w:tab/>
              <w:t>vadības ziņojuma sagatavošanas kārtību;</w:t>
            </w:r>
          </w:p>
          <w:p w14:paraId="7FB5A375" w14:textId="29EF226B" w:rsidR="005017AE" w:rsidRPr="00E762AF" w:rsidRDefault="00885BA0" w:rsidP="00E762AF">
            <w:pPr>
              <w:tabs>
                <w:tab w:val="left" w:pos="321"/>
              </w:tabs>
              <w:jc w:val="both"/>
              <w:rPr>
                <w:sz w:val="20"/>
                <w:szCs w:val="20"/>
              </w:rPr>
            </w:pPr>
            <w:r w:rsidRPr="00E762AF">
              <w:rPr>
                <w:sz w:val="20"/>
                <w:szCs w:val="20"/>
              </w:rPr>
              <w:t>9</w:t>
            </w:r>
            <w:r w:rsidR="005017AE" w:rsidRPr="00E762AF">
              <w:rPr>
                <w:sz w:val="20"/>
                <w:szCs w:val="20"/>
              </w:rPr>
              <w:t>.3.</w:t>
            </w:r>
            <w:r w:rsidR="005017AE" w:rsidRPr="00E762AF">
              <w:rPr>
                <w:sz w:val="20"/>
                <w:szCs w:val="20"/>
              </w:rPr>
              <w:tab/>
              <w:t>grāmatvedības uzskaites principu apraksta sagatavošanas kārtību;</w:t>
            </w:r>
          </w:p>
          <w:p w14:paraId="764CC2B3" w14:textId="38AFAB78" w:rsidR="005017AE" w:rsidRPr="00E762AF" w:rsidRDefault="00885BA0" w:rsidP="00E762AF">
            <w:pPr>
              <w:tabs>
                <w:tab w:val="left" w:pos="321"/>
              </w:tabs>
              <w:jc w:val="both"/>
              <w:rPr>
                <w:sz w:val="20"/>
                <w:szCs w:val="20"/>
              </w:rPr>
            </w:pPr>
            <w:r w:rsidRPr="00E762AF">
              <w:rPr>
                <w:sz w:val="20"/>
                <w:szCs w:val="20"/>
              </w:rPr>
              <w:t>9</w:t>
            </w:r>
            <w:r w:rsidR="005017AE" w:rsidRPr="00E762AF">
              <w:rPr>
                <w:sz w:val="20"/>
                <w:szCs w:val="20"/>
              </w:rPr>
              <w:t>.4.</w:t>
            </w:r>
            <w:r w:rsidR="005017AE" w:rsidRPr="00E762AF">
              <w:rPr>
                <w:sz w:val="20"/>
                <w:szCs w:val="20"/>
              </w:rPr>
              <w:tab/>
              <w:t>kārtību, kādā sniedz apliecinājumu par pārskatā sniegtās informācijas patiesumu.</w:t>
            </w:r>
          </w:p>
          <w:p w14:paraId="79D64F53" w14:textId="77777777" w:rsidR="005017AE" w:rsidRPr="00E762AF" w:rsidRDefault="005017AE" w:rsidP="00C00D20">
            <w:pPr>
              <w:jc w:val="both"/>
              <w:rPr>
                <w:sz w:val="20"/>
                <w:szCs w:val="20"/>
              </w:rPr>
            </w:pPr>
          </w:p>
          <w:p w14:paraId="2DAE1E90" w14:textId="070A84DC" w:rsidR="00A21B03" w:rsidRPr="00E762AF" w:rsidRDefault="007D49EB" w:rsidP="00C00D20">
            <w:pPr>
              <w:jc w:val="both"/>
              <w:rPr>
                <w:sz w:val="20"/>
                <w:szCs w:val="20"/>
              </w:rPr>
            </w:pPr>
            <w:r w:rsidRPr="00E762AF">
              <w:rPr>
                <w:sz w:val="20"/>
                <w:szCs w:val="20"/>
              </w:rPr>
              <w:t>Anotācijā:</w:t>
            </w:r>
          </w:p>
          <w:p w14:paraId="3997A9AA" w14:textId="1FE53061" w:rsidR="007D49EB" w:rsidRPr="00E762AF" w:rsidRDefault="007D49EB" w:rsidP="00C00D20">
            <w:pPr>
              <w:jc w:val="both"/>
              <w:rPr>
                <w:b/>
                <w:sz w:val="20"/>
                <w:szCs w:val="20"/>
              </w:rPr>
            </w:pPr>
            <w:r w:rsidRPr="00E762AF">
              <w:rPr>
                <w:b/>
                <w:sz w:val="20"/>
                <w:szCs w:val="20"/>
              </w:rPr>
              <w:t>[7.] Noteikumu projekta 9., 20. un 21. punktā noteiktā kārtības aptver katras nozares vai ikgadējā pārskata sagatavošanas nianses, detalizējot iekšējos procesus starp iestādes struktūrvienībām vai starp padotības iestādēm, jo iestādēs tie ir atšķirīgi.</w:t>
            </w:r>
          </w:p>
          <w:p w14:paraId="0BD73416" w14:textId="77777777" w:rsidR="00A21B03" w:rsidRPr="00E762AF" w:rsidRDefault="00A21B03" w:rsidP="00C00D20">
            <w:pPr>
              <w:jc w:val="both"/>
              <w:rPr>
                <w:sz w:val="20"/>
                <w:szCs w:val="20"/>
              </w:rPr>
            </w:pPr>
          </w:p>
          <w:p w14:paraId="59F5E531" w14:textId="77777777" w:rsidR="005017AE" w:rsidRPr="00E762AF" w:rsidRDefault="005017AE" w:rsidP="00C00D20">
            <w:pPr>
              <w:jc w:val="both"/>
              <w:rPr>
                <w:sz w:val="20"/>
                <w:szCs w:val="20"/>
              </w:rPr>
            </w:pPr>
            <w:r w:rsidRPr="00E762AF">
              <w:rPr>
                <w:sz w:val="20"/>
                <w:szCs w:val="20"/>
              </w:rPr>
              <w:t>Anotācija:</w:t>
            </w:r>
          </w:p>
          <w:p w14:paraId="4966614A" w14:textId="77777777" w:rsidR="005017AE" w:rsidRPr="00E762AF" w:rsidRDefault="005017AE" w:rsidP="00E762AF">
            <w:pPr>
              <w:tabs>
                <w:tab w:val="left" w:pos="321"/>
              </w:tabs>
              <w:jc w:val="both"/>
              <w:rPr>
                <w:b/>
                <w:sz w:val="20"/>
                <w:szCs w:val="20"/>
                <w:shd w:val="clear" w:color="auto" w:fill="FFFFFF"/>
              </w:rPr>
            </w:pPr>
            <w:r w:rsidRPr="00E762AF">
              <w:rPr>
                <w:b/>
                <w:sz w:val="20"/>
                <w:szCs w:val="20"/>
                <w:shd w:val="clear" w:color="auto" w:fill="FFFFFF"/>
              </w:rPr>
              <w:t>[5.1.] ka grāmatvedības uzskaites pakalpojuma (turpmāk – GUP) sniedzējs var izstrādāt vienotu gada pārskata sagatavošanas kārtību visiem grāmatvedības uzskaites pakalpojuma saņēmējiem, tādejādi tiek harmonizētas normas ar MK 13.02.2018. noteikumiem Nr. 87 “Grāmatvedības uzskaites kārtība budžeta iestādēs” (turpmāk – MK Nr. 87). Grāmatvedības pakalpojuma sniedzēji ir izveidoti pamatojoties uz 25.10.2016. MK sēdes protokols Nr.57 29.§. noteikto: "1. Pieņemt zināšanai iesniegto informatīvo ziņojumu.</w:t>
            </w:r>
          </w:p>
          <w:p w14:paraId="77AF4193" w14:textId="77777777" w:rsidR="005017AE" w:rsidRPr="00E762AF" w:rsidRDefault="005017AE" w:rsidP="00C00D20">
            <w:pPr>
              <w:jc w:val="both"/>
              <w:rPr>
                <w:b/>
                <w:sz w:val="20"/>
                <w:szCs w:val="20"/>
                <w:shd w:val="clear" w:color="auto" w:fill="FFFFFF"/>
              </w:rPr>
            </w:pPr>
            <w:r w:rsidRPr="00E762AF">
              <w:rPr>
                <w:b/>
                <w:sz w:val="20"/>
                <w:szCs w:val="20"/>
                <w:shd w:val="clear" w:color="auto" w:fill="FFFFFF"/>
              </w:rPr>
              <w:t xml:space="preserve">2. Atbalstīt piedāvāto grāmatvedības uzskaites funkcijas izpildes </w:t>
            </w:r>
            <w:proofErr w:type="spellStart"/>
            <w:r w:rsidRPr="00E762AF">
              <w:rPr>
                <w:b/>
                <w:sz w:val="20"/>
                <w:szCs w:val="20"/>
                <w:shd w:val="clear" w:color="auto" w:fill="FFFFFF"/>
              </w:rPr>
              <w:t>efektivizācijas</w:t>
            </w:r>
            <w:proofErr w:type="spellEnd"/>
            <w:r w:rsidRPr="00E762AF">
              <w:rPr>
                <w:b/>
                <w:sz w:val="20"/>
                <w:szCs w:val="20"/>
                <w:shd w:val="clear" w:color="auto" w:fill="FFFFFF"/>
              </w:rPr>
              <w:t xml:space="preserve"> modeli centrālajām valsts iestādēm un to padotības iestādēm (turpmāk – centrālās valsts iestādes).</w:t>
            </w:r>
          </w:p>
          <w:p w14:paraId="1973A19C" w14:textId="77777777" w:rsidR="005017AE" w:rsidRPr="00E762AF" w:rsidRDefault="005017AE" w:rsidP="00C00D20">
            <w:pPr>
              <w:jc w:val="both"/>
              <w:rPr>
                <w:b/>
                <w:sz w:val="20"/>
                <w:szCs w:val="20"/>
                <w:shd w:val="clear" w:color="auto" w:fill="FFFFFF"/>
              </w:rPr>
            </w:pPr>
            <w:r w:rsidRPr="00E762AF">
              <w:rPr>
                <w:b/>
                <w:sz w:val="20"/>
                <w:szCs w:val="20"/>
                <w:shd w:val="clear" w:color="auto" w:fill="FFFFFF"/>
              </w:rPr>
              <w:t xml:space="preserve">3. Finanšu ministrijai (Valsts kasei) ar 2018.gada 1.janvāri veikt Valsts kancelejas, Valsts administrācijas skolas, </w:t>
            </w:r>
            <w:proofErr w:type="spellStart"/>
            <w:r w:rsidRPr="00E762AF">
              <w:rPr>
                <w:b/>
                <w:sz w:val="20"/>
                <w:szCs w:val="20"/>
                <w:shd w:val="clear" w:color="auto" w:fill="FFFFFF"/>
              </w:rPr>
              <w:t>Pārresoru</w:t>
            </w:r>
            <w:proofErr w:type="spellEnd"/>
            <w:r w:rsidRPr="00E762AF">
              <w:rPr>
                <w:b/>
                <w:sz w:val="20"/>
                <w:szCs w:val="20"/>
                <w:shd w:val="clear" w:color="auto" w:fill="FFFFFF"/>
              </w:rPr>
              <w:t xml:space="preserve"> koordinācijas centra un Nacionālās elektronisko plašsaziņas līdzekļu padomes grāmatvedības uzskaiti."</w:t>
            </w:r>
          </w:p>
          <w:p w14:paraId="040BA53B" w14:textId="77777777" w:rsidR="005017AE" w:rsidRPr="00E762AF" w:rsidRDefault="007F2D98" w:rsidP="00C00D20">
            <w:pPr>
              <w:jc w:val="both"/>
              <w:rPr>
                <w:b/>
                <w:sz w:val="20"/>
                <w:szCs w:val="20"/>
                <w:shd w:val="clear" w:color="auto" w:fill="FFFFFF"/>
              </w:rPr>
            </w:pPr>
            <w:hyperlink r:id="rId8" w:history="1">
              <w:r w:rsidR="005017AE" w:rsidRPr="00E762AF">
                <w:rPr>
                  <w:rStyle w:val="Hyperlink"/>
                  <w:b/>
                  <w:sz w:val="20"/>
                  <w:szCs w:val="20"/>
                  <w:shd w:val="clear" w:color="auto" w:fill="FFFFFF"/>
                </w:rPr>
                <w:t>http://tap.mk.gov.lv/mk/mksedes/saraksts/protokols/?protokols=2016-10-25</w:t>
              </w:r>
            </w:hyperlink>
            <w:r w:rsidR="005017AE" w:rsidRPr="00E762AF">
              <w:rPr>
                <w:b/>
                <w:sz w:val="20"/>
                <w:szCs w:val="20"/>
                <w:shd w:val="clear" w:color="auto" w:fill="FFFFFF"/>
              </w:rPr>
              <w:t>.</w:t>
            </w:r>
          </w:p>
          <w:p w14:paraId="4DCE8DD1" w14:textId="77777777" w:rsidR="005017AE" w:rsidRPr="00E762AF" w:rsidRDefault="005017AE" w:rsidP="00C00D20">
            <w:pPr>
              <w:jc w:val="both"/>
              <w:rPr>
                <w:sz w:val="20"/>
                <w:szCs w:val="20"/>
                <w:shd w:val="clear" w:color="auto" w:fill="FFFFFF"/>
              </w:rPr>
            </w:pPr>
          </w:p>
          <w:p w14:paraId="08236C69" w14:textId="77777777" w:rsidR="005017AE" w:rsidRPr="00E762AF" w:rsidRDefault="005017AE" w:rsidP="00C00D20">
            <w:pPr>
              <w:jc w:val="both"/>
              <w:rPr>
                <w:b/>
                <w:sz w:val="20"/>
                <w:szCs w:val="20"/>
                <w:shd w:val="clear" w:color="auto" w:fill="FFFFFF"/>
              </w:rPr>
            </w:pPr>
            <w:r w:rsidRPr="00E762AF">
              <w:rPr>
                <w:b/>
                <w:sz w:val="20"/>
                <w:szCs w:val="20"/>
                <w:shd w:val="clear" w:color="auto" w:fill="FFFFFF"/>
              </w:rPr>
              <w:t xml:space="preserve">Sniedzot GUP grāmatvedības uzskaitei piemēro MK Nr. 87 8.punktā noteikto, ka GUP sniedzējs var izstrādāt vienotu grāmatvedības uzskaites kārtību visiem GUP saņēmējiem, to saskaņojot ar katru GUP saņēmēju, turpretim gada pārskata sagatavošanai piemēro MK Nr.344, kuru 19.punktā noteikts, ka ministrija nosaka gada pārskata sagatavošanas kārtību. Saskaņā ar augstāk minētajiem noteikumiem MK Nr. 87 var noteikt vienu grāmatvedības uzskaites kārtību visām iestādēm, kurām sniedz GUP, savukārt gada pārskata sagatavošanas kārtību jāizstrādā atsevišķi katrai nozarei, kuram sniedz GUP, t.i. tik kārtības, cik nozarēm sniedz pakalpojumu. </w:t>
            </w:r>
          </w:p>
        </w:tc>
      </w:tr>
      <w:tr w:rsidR="005017AE" w:rsidRPr="00E762AF" w14:paraId="64379F05" w14:textId="77777777" w:rsidTr="00E762AF">
        <w:tc>
          <w:tcPr>
            <w:tcW w:w="708" w:type="dxa"/>
            <w:tcBorders>
              <w:left w:val="single" w:sz="6" w:space="0" w:color="000000"/>
              <w:bottom w:val="single" w:sz="4" w:space="0" w:color="auto"/>
              <w:right w:val="single" w:sz="6" w:space="0" w:color="000000"/>
            </w:tcBorders>
          </w:tcPr>
          <w:p w14:paraId="4D4D8F9D" w14:textId="77777777" w:rsidR="005017AE" w:rsidRPr="00E762AF" w:rsidRDefault="00FA6ABA" w:rsidP="00C00D20">
            <w:pPr>
              <w:pStyle w:val="naisc"/>
              <w:spacing w:before="0" w:after="0"/>
              <w:jc w:val="left"/>
              <w:rPr>
                <w:sz w:val="20"/>
                <w:szCs w:val="20"/>
              </w:rPr>
            </w:pPr>
            <w:r w:rsidRPr="00E762AF">
              <w:rPr>
                <w:sz w:val="20"/>
                <w:szCs w:val="20"/>
              </w:rPr>
              <w:t>10</w:t>
            </w:r>
          </w:p>
        </w:tc>
        <w:tc>
          <w:tcPr>
            <w:tcW w:w="3086" w:type="dxa"/>
            <w:tcBorders>
              <w:left w:val="single" w:sz="6" w:space="0" w:color="000000"/>
              <w:bottom w:val="single" w:sz="4" w:space="0" w:color="auto"/>
              <w:right w:val="single" w:sz="6" w:space="0" w:color="000000"/>
            </w:tcBorders>
          </w:tcPr>
          <w:p w14:paraId="338B481D" w14:textId="77777777" w:rsidR="005017AE" w:rsidRPr="00E762AF" w:rsidRDefault="005017AE" w:rsidP="00C00D20">
            <w:pPr>
              <w:pStyle w:val="naisc"/>
              <w:spacing w:before="0" w:after="0"/>
              <w:jc w:val="both"/>
              <w:rPr>
                <w:sz w:val="20"/>
                <w:szCs w:val="20"/>
              </w:rPr>
            </w:pPr>
            <w:r w:rsidRPr="00E762AF">
              <w:rPr>
                <w:iCs/>
                <w:sz w:val="20"/>
                <w:szCs w:val="20"/>
              </w:rPr>
              <w:t>14. Iestādi likvidējot, slēguma finanšu pārskatā norāda informāciju par atlikumiem perioda beigu datumā, kurā iestādi likvidē (nodošanas atlikumi), un informāciju par slēguma rezultātu (slēguma atlikumi, kas vienādi ar nulli).</w:t>
            </w:r>
          </w:p>
        </w:tc>
        <w:tc>
          <w:tcPr>
            <w:tcW w:w="4394" w:type="dxa"/>
            <w:tcBorders>
              <w:left w:val="single" w:sz="6" w:space="0" w:color="000000"/>
              <w:bottom w:val="single" w:sz="4" w:space="0" w:color="auto"/>
              <w:right w:val="single" w:sz="6" w:space="0" w:color="000000"/>
            </w:tcBorders>
          </w:tcPr>
          <w:p w14:paraId="015A3E5B" w14:textId="77777777" w:rsidR="005017AE" w:rsidRPr="00E762AF" w:rsidRDefault="005017AE" w:rsidP="00C00D20">
            <w:pPr>
              <w:rPr>
                <w:sz w:val="20"/>
                <w:szCs w:val="20"/>
              </w:rPr>
            </w:pPr>
            <w:r w:rsidRPr="00E762AF">
              <w:rPr>
                <w:b/>
                <w:sz w:val="20"/>
                <w:szCs w:val="20"/>
              </w:rPr>
              <w:t>Valsts Kontrole:</w:t>
            </w:r>
          </w:p>
          <w:p w14:paraId="7E16D6E9" w14:textId="77777777" w:rsidR="005017AE" w:rsidRPr="00E762AF" w:rsidRDefault="005017AE" w:rsidP="00C00D20">
            <w:pPr>
              <w:pStyle w:val="naisc"/>
              <w:spacing w:before="0" w:after="0"/>
              <w:jc w:val="both"/>
              <w:rPr>
                <w:sz w:val="20"/>
                <w:szCs w:val="20"/>
              </w:rPr>
            </w:pPr>
            <w:r w:rsidRPr="00E762AF">
              <w:rPr>
                <w:sz w:val="20"/>
                <w:szCs w:val="20"/>
              </w:rPr>
              <w:t>Nepiekrītam Projekta 14.punkta redakcijai, jo praksē sastopamies ar situācijām, kurā slēguma pārskatā slēguma atlikumus, kas vienādi ar nulli, nav iespējams sagatavot, piemēram, iestādi likvidējot pārskata gada laikā, pārskatā var būt jānorāda neizmantotās dotācijas atlikums.</w:t>
            </w:r>
          </w:p>
        </w:tc>
        <w:tc>
          <w:tcPr>
            <w:tcW w:w="3286" w:type="dxa"/>
            <w:tcBorders>
              <w:left w:val="single" w:sz="6" w:space="0" w:color="000000"/>
              <w:bottom w:val="single" w:sz="4" w:space="0" w:color="auto"/>
              <w:right w:val="single" w:sz="6" w:space="0" w:color="000000"/>
            </w:tcBorders>
          </w:tcPr>
          <w:p w14:paraId="4D3FAF24" w14:textId="77777777" w:rsidR="005017AE" w:rsidRPr="00E762AF" w:rsidRDefault="005017AE" w:rsidP="00C00D20">
            <w:pPr>
              <w:pStyle w:val="naisc"/>
              <w:spacing w:before="0" w:after="0"/>
              <w:jc w:val="both"/>
              <w:rPr>
                <w:b/>
                <w:sz w:val="20"/>
                <w:szCs w:val="20"/>
              </w:rPr>
            </w:pPr>
            <w:r w:rsidRPr="00E762AF">
              <w:rPr>
                <w:b/>
                <w:sz w:val="20"/>
                <w:szCs w:val="20"/>
              </w:rPr>
              <w:t>Ņemts vērā</w:t>
            </w:r>
          </w:p>
        </w:tc>
        <w:tc>
          <w:tcPr>
            <w:tcW w:w="2977" w:type="dxa"/>
            <w:tcBorders>
              <w:top w:val="single" w:sz="4" w:space="0" w:color="auto"/>
              <w:left w:val="single" w:sz="4" w:space="0" w:color="auto"/>
              <w:bottom w:val="single" w:sz="4" w:space="0" w:color="auto"/>
            </w:tcBorders>
          </w:tcPr>
          <w:p w14:paraId="1F2EDF42" w14:textId="27B6BB56" w:rsidR="005017AE" w:rsidRPr="00E762AF" w:rsidRDefault="005017AE" w:rsidP="00C00D20">
            <w:pPr>
              <w:jc w:val="both"/>
              <w:rPr>
                <w:sz w:val="20"/>
                <w:szCs w:val="20"/>
              </w:rPr>
            </w:pPr>
            <w:r w:rsidRPr="00E762AF">
              <w:rPr>
                <w:sz w:val="20"/>
                <w:szCs w:val="20"/>
              </w:rPr>
              <w:t>1</w:t>
            </w:r>
            <w:r w:rsidR="00AD4E57" w:rsidRPr="00E762AF">
              <w:rPr>
                <w:sz w:val="20"/>
                <w:szCs w:val="20"/>
              </w:rPr>
              <w:t>2</w:t>
            </w:r>
            <w:r w:rsidRPr="00E762AF">
              <w:rPr>
                <w:sz w:val="20"/>
                <w:szCs w:val="20"/>
              </w:rPr>
              <w:t>.</w:t>
            </w:r>
            <w:r w:rsidRPr="00E762AF">
              <w:rPr>
                <w:sz w:val="20"/>
                <w:szCs w:val="20"/>
              </w:rPr>
              <w:tab/>
              <w:t xml:space="preserve">Iestādi likvidējot, </w:t>
            </w:r>
            <w:r w:rsidRPr="00E762AF">
              <w:rPr>
                <w:b/>
                <w:sz w:val="20"/>
                <w:szCs w:val="20"/>
              </w:rPr>
              <w:t>slēguma pārskatā</w:t>
            </w:r>
            <w:r w:rsidRPr="00E762AF">
              <w:rPr>
                <w:sz w:val="20"/>
                <w:szCs w:val="20"/>
              </w:rPr>
              <w:t xml:space="preserve"> norāda informāciju par atlikumiem perioda beigu datumā, kurā iestādi likvidē (nodošanas atlikumi), un informāciju par slēguma rezultātu (</w:t>
            </w:r>
            <w:r w:rsidRPr="00E762AF">
              <w:rPr>
                <w:b/>
                <w:sz w:val="20"/>
                <w:szCs w:val="20"/>
              </w:rPr>
              <w:t>slēguma atlikumi bilancē un pašu kapitāla pārskatā ir vienādi ar nulli, naudas plūsmas pārskatā un finansiālās darbības pārskatā ir informācija par pārskata periodu</w:t>
            </w:r>
            <w:r w:rsidRPr="00E762AF">
              <w:rPr>
                <w:sz w:val="20"/>
                <w:szCs w:val="20"/>
              </w:rPr>
              <w:t>).</w:t>
            </w:r>
          </w:p>
        </w:tc>
      </w:tr>
      <w:tr w:rsidR="005017AE" w:rsidRPr="00E762AF" w14:paraId="6466DCE5" w14:textId="77777777" w:rsidTr="00E762AF">
        <w:tc>
          <w:tcPr>
            <w:tcW w:w="708" w:type="dxa"/>
            <w:tcBorders>
              <w:top w:val="single" w:sz="4" w:space="0" w:color="auto"/>
              <w:left w:val="single" w:sz="4" w:space="0" w:color="auto"/>
              <w:bottom w:val="single" w:sz="4" w:space="0" w:color="auto"/>
              <w:right w:val="single" w:sz="4" w:space="0" w:color="auto"/>
            </w:tcBorders>
          </w:tcPr>
          <w:p w14:paraId="44DC7DEC" w14:textId="77777777" w:rsidR="005017AE" w:rsidRPr="00E762AF" w:rsidRDefault="00FA6ABA" w:rsidP="00C00D20">
            <w:pPr>
              <w:pStyle w:val="naisc"/>
              <w:spacing w:before="0" w:after="0"/>
              <w:jc w:val="left"/>
              <w:rPr>
                <w:sz w:val="20"/>
                <w:szCs w:val="20"/>
              </w:rPr>
            </w:pPr>
            <w:r w:rsidRPr="00E762AF">
              <w:rPr>
                <w:sz w:val="20"/>
                <w:szCs w:val="20"/>
              </w:rPr>
              <w:t>11</w:t>
            </w:r>
          </w:p>
        </w:tc>
        <w:tc>
          <w:tcPr>
            <w:tcW w:w="3086" w:type="dxa"/>
            <w:tcBorders>
              <w:top w:val="single" w:sz="4" w:space="0" w:color="auto"/>
              <w:left w:val="single" w:sz="4" w:space="0" w:color="auto"/>
              <w:bottom w:val="single" w:sz="4" w:space="0" w:color="auto"/>
              <w:right w:val="single" w:sz="4" w:space="0" w:color="auto"/>
            </w:tcBorders>
          </w:tcPr>
          <w:p w14:paraId="59D7B148" w14:textId="77777777" w:rsidR="005017AE" w:rsidRPr="00E762AF" w:rsidRDefault="005017AE" w:rsidP="00C00D20">
            <w:pPr>
              <w:tabs>
                <w:tab w:val="left" w:pos="426"/>
              </w:tabs>
              <w:jc w:val="both"/>
              <w:rPr>
                <w:sz w:val="20"/>
                <w:szCs w:val="20"/>
              </w:rPr>
            </w:pPr>
            <w:r w:rsidRPr="00E762AF">
              <w:rPr>
                <w:sz w:val="20"/>
                <w:szCs w:val="20"/>
              </w:rPr>
              <w:t>32.</w:t>
            </w:r>
            <w:r w:rsidRPr="00E762AF">
              <w:rPr>
                <w:sz w:val="20"/>
                <w:szCs w:val="20"/>
              </w:rPr>
              <w:tab/>
              <w:t xml:space="preserve">Konsolidētā saimnieciskā gada bilanci, pārskatu par darbības finansiālajiem rezultātiem, pašu kapitāla izmaiņu pārskatu un naudas plūsmas pārskatu un finanšu pārskata pielikumu sagatavo tūkstošos </w:t>
            </w:r>
            <w:proofErr w:type="spellStart"/>
            <w:r w:rsidRPr="00E762AF">
              <w:rPr>
                <w:sz w:val="20"/>
                <w:szCs w:val="20"/>
              </w:rPr>
              <w:t>euro</w:t>
            </w:r>
            <w:proofErr w:type="spellEnd"/>
            <w:r w:rsidRPr="00E762AF">
              <w:rPr>
                <w:sz w:val="20"/>
                <w:szCs w:val="20"/>
              </w:rPr>
              <w:t xml:space="preserve">, bez decimāldaļām. </w:t>
            </w:r>
          </w:p>
          <w:p w14:paraId="42B8FC3C" w14:textId="77777777" w:rsidR="005017AE" w:rsidRPr="00E762AF" w:rsidRDefault="005017AE" w:rsidP="00C00D20">
            <w:pPr>
              <w:tabs>
                <w:tab w:val="left" w:pos="426"/>
              </w:tabs>
              <w:jc w:val="both"/>
              <w:rPr>
                <w:sz w:val="20"/>
                <w:szCs w:val="20"/>
              </w:rPr>
            </w:pPr>
          </w:p>
          <w:p w14:paraId="4DB164E9" w14:textId="77777777" w:rsidR="005017AE" w:rsidRPr="00E762AF" w:rsidRDefault="005017AE" w:rsidP="00C00D20">
            <w:pPr>
              <w:tabs>
                <w:tab w:val="left" w:pos="426"/>
              </w:tabs>
              <w:jc w:val="both"/>
              <w:rPr>
                <w:sz w:val="20"/>
                <w:szCs w:val="20"/>
              </w:rPr>
            </w:pPr>
            <w:r w:rsidRPr="00E762AF">
              <w:rPr>
                <w:sz w:val="20"/>
                <w:szCs w:val="20"/>
              </w:rPr>
              <w:t>35.</w:t>
            </w:r>
            <w:r w:rsidRPr="00E762AF">
              <w:rPr>
                <w:sz w:val="20"/>
                <w:szCs w:val="20"/>
              </w:rPr>
              <w:tab/>
              <w:t xml:space="preserve">Pārskatā par konsolidētā kopbudžeta izpildi un tā skaidrojumā, konsolidētajā valsts budžeta izpildes pārskatā un tā skaidrojumā (šo noteikumu 33.2. apakšpunkts un 33.2.4. apakšpunkts) un konsolidētajā pašvaldību budžeta izpildes pārskatā un tā skaidrojumā (šo noteikumu 33.3. apakšpunkts un 33.3.3. apakšpunkts) norāda ieņēmumus, izdevumus un finansēšanas posteņus atbilstoši normatīvajos aktos budžeta klasifikāciju jomā noteiktajām kodu grupām, tūkstošos </w:t>
            </w:r>
            <w:proofErr w:type="spellStart"/>
            <w:r w:rsidRPr="00E762AF">
              <w:rPr>
                <w:sz w:val="20"/>
                <w:szCs w:val="20"/>
              </w:rPr>
              <w:t>euro</w:t>
            </w:r>
            <w:proofErr w:type="spellEnd"/>
            <w:r w:rsidRPr="00E762AF">
              <w:rPr>
                <w:sz w:val="20"/>
                <w:szCs w:val="20"/>
              </w:rPr>
              <w:t>, bez decimāldaļām.</w:t>
            </w:r>
          </w:p>
          <w:p w14:paraId="297913B1" w14:textId="77777777" w:rsidR="005017AE" w:rsidRPr="00E762AF" w:rsidRDefault="005017AE" w:rsidP="00C00D20">
            <w:pPr>
              <w:tabs>
                <w:tab w:val="left" w:pos="426"/>
              </w:tabs>
              <w:jc w:val="both"/>
              <w:rPr>
                <w:sz w:val="20"/>
                <w:szCs w:val="20"/>
              </w:rPr>
            </w:pPr>
          </w:p>
          <w:p w14:paraId="24F526FF" w14:textId="77777777" w:rsidR="005017AE" w:rsidRPr="00E762AF" w:rsidRDefault="005017AE" w:rsidP="00C00D20">
            <w:pPr>
              <w:tabs>
                <w:tab w:val="left" w:pos="426"/>
              </w:tabs>
              <w:jc w:val="both"/>
              <w:rPr>
                <w:sz w:val="20"/>
                <w:szCs w:val="20"/>
              </w:rPr>
            </w:pPr>
            <w:r w:rsidRPr="00E762AF">
              <w:rPr>
                <w:sz w:val="20"/>
                <w:szCs w:val="20"/>
              </w:rPr>
              <w:t>58.</w:t>
            </w:r>
            <w:r w:rsidRPr="00E762AF">
              <w:rPr>
                <w:sz w:val="20"/>
                <w:szCs w:val="20"/>
              </w:rPr>
              <w:tab/>
              <w:t xml:space="preserve">Gada pārskatā par vērtības mēru lieto </w:t>
            </w:r>
            <w:proofErr w:type="spellStart"/>
            <w:r w:rsidRPr="00E762AF">
              <w:rPr>
                <w:sz w:val="20"/>
                <w:szCs w:val="20"/>
              </w:rPr>
              <w:t>euro</w:t>
            </w:r>
            <w:proofErr w:type="spellEnd"/>
            <w:r w:rsidRPr="00E762AF">
              <w:rPr>
                <w:sz w:val="20"/>
                <w:szCs w:val="20"/>
              </w:rPr>
              <w:t xml:space="preserve">. Datus norāda veselos skaitļos </w:t>
            </w:r>
            <w:proofErr w:type="spellStart"/>
            <w:r w:rsidRPr="00E762AF">
              <w:rPr>
                <w:sz w:val="20"/>
                <w:szCs w:val="20"/>
              </w:rPr>
              <w:t>euro</w:t>
            </w:r>
            <w:proofErr w:type="spellEnd"/>
            <w:r w:rsidRPr="00E762AF">
              <w:rPr>
                <w:sz w:val="20"/>
                <w:szCs w:val="20"/>
              </w:rPr>
              <w:t>, bez decimāldaļām, ja šajos noteikumos nav noteikts savādāk.</w:t>
            </w:r>
          </w:p>
          <w:p w14:paraId="6BE5D93A" w14:textId="77777777" w:rsidR="005017AE" w:rsidRPr="00E762AF" w:rsidRDefault="005017AE" w:rsidP="00C00D20">
            <w:pPr>
              <w:tabs>
                <w:tab w:val="left" w:pos="426"/>
              </w:tabs>
              <w:jc w:val="both"/>
              <w:rPr>
                <w:sz w:val="20"/>
                <w:szCs w:val="20"/>
              </w:rPr>
            </w:pPr>
            <w:r w:rsidRPr="00E762AF">
              <w:rPr>
                <w:sz w:val="20"/>
                <w:szCs w:val="20"/>
              </w:rPr>
              <w:t xml:space="preserve"> </w:t>
            </w:r>
          </w:p>
          <w:p w14:paraId="6BCB890B" w14:textId="77777777" w:rsidR="005017AE" w:rsidRPr="00E762AF" w:rsidRDefault="005017AE" w:rsidP="00C00D20">
            <w:pPr>
              <w:tabs>
                <w:tab w:val="left" w:pos="426"/>
              </w:tabs>
              <w:jc w:val="both"/>
              <w:rPr>
                <w:sz w:val="20"/>
                <w:szCs w:val="20"/>
              </w:rPr>
            </w:pPr>
            <w:r w:rsidRPr="00E762AF">
              <w:rPr>
                <w:sz w:val="20"/>
                <w:szCs w:val="20"/>
              </w:rPr>
              <w:t>59.</w:t>
            </w:r>
            <w:r w:rsidRPr="00E762AF">
              <w:rPr>
                <w:sz w:val="20"/>
                <w:szCs w:val="20"/>
              </w:rPr>
              <w:tab/>
              <w:t xml:space="preserve">Ārvalstu valūtā izteiktu monetāro posteņu atlikumu vai citu informāciju pārskata perioda beigās pārrēķina </w:t>
            </w:r>
            <w:proofErr w:type="spellStart"/>
            <w:r w:rsidRPr="00E762AF">
              <w:rPr>
                <w:sz w:val="20"/>
                <w:szCs w:val="20"/>
              </w:rPr>
              <w:t>euro</w:t>
            </w:r>
            <w:proofErr w:type="spellEnd"/>
            <w:r w:rsidRPr="00E762AF">
              <w:rPr>
                <w:sz w:val="20"/>
                <w:szCs w:val="20"/>
              </w:rPr>
              <w:t xml:space="preserve"> atbilstoši Grāmatvedības likumā noteiktajam grāmatvedībā izmantojamam ārvalstu valūtas kursam, kas ir spēkā bilances datumā (dienas beigās).</w:t>
            </w:r>
          </w:p>
        </w:tc>
        <w:tc>
          <w:tcPr>
            <w:tcW w:w="4394" w:type="dxa"/>
            <w:tcBorders>
              <w:top w:val="single" w:sz="4" w:space="0" w:color="auto"/>
              <w:left w:val="single" w:sz="4" w:space="0" w:color="auto"/>
              <w:bottom w:val="single" w:sz="4" w:space="0" w:color="auto"/>
              <w:right w:val="single" w:sz="4" w:space="0" w:color="auto"/>
            </w:tcBorders>
          </w:tcPr>
          <w:p w14:paraId="7A555850" w14:textId="77777777" w:rsidR="005017AE" w:rsidRPr="00E762AF" w:rsidRDefault="005017AE" w:rsidP="00C00D20">
            <w:pPr>
              <w:jc w:val="both"/>
              <w:rPr>
                <w:sz w:val="20"/>
                <w:szCs w:val="20"/>
              </w:rPr>
            </w:pPr>
            <w:r w:rsidRPr="00E762AF">
              <w:rPr>
                <w:b/>
                <w:sz w:val="20"/>
                <w:szCs w:val="20"/>
              </w:rPr>
              <w:t xml:space="preserve">Tieslietu ministrija: </w:t>
            </w:r>
          </w:p>
          <w:p w14:paraId="3729F5DD"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svītrot noteikumu projekta 32., 58. un 59. punktu, jo minētais regulējums ir pārāk sīkumains.</w:t>
            </w:r>
          </w:p>
          <w:p w14:paraId="5FCA026A" w14:textId="77777777" w:rsidR="005017AE" w:rsidRPr="00E762AF" w:rsidRDefault="005017AE" w:rsidP="00C00D20">
            <w:pPr>
              <w:widowControl w:val="0"/>
              <w:tabs>
                <w:tab w:val="left" w:pos="1134"/>
              </w:tabs>
              <w:contextualSpacing/>
              <w:jc w:val="both"/>
              <w:rPr>
                <w:rFonts w:eastAsia="Calibri"/>
                <w:sz w:val="20"/>
                <w:szCs w:val="20"/>
                <w:lang w:eastAsia="en-US"/>
              </w:rPr>
            </w:pPr>
          </w:p>
          <w:p w14:paraId="63CB8242" w14:textId="77777777" w:rsidR="005017AE" w:rsidRPr="00E762AF" w:rsidRDefault="005017AE" w:rsidP="00C00D20">
            <w:pPr>
              <w:jc w:val="both"/>
              <w:rPr>
                <w:sz w:val="20"/>
                <w:szCs w:val="20"/>
              </w:rPr>
            </w:pPr>
            <w:r w:rsidRPr="00E762AF">
              <w:rPr>
                <w:b/>
                <w:sz w:val="20"/>
                <w:szCs w:val="20"/>
              </w:rPr>
              <w:t xml:space="preserve">Tieslietu ministrija: </w:t>
            </w:r>
          </w:p>
          <w:p w14:paraId="11511172"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izvērtēt noteikumu projekta 58. un 59. punkta svītrošanu, jo tas ir pārāk sīkumains.</w:t>
            </w:r>
          </w:p>
        </w:tc>
        <w:tc>
          <w:tcPr>
            <w:tcW w:w="3286" w:type="dxa"/>
            <w:tcBorders>
              <w:top w:val="single" w:sz="4" w:space="0" w:color="auto"/>
              <w:left w:val="single" w:sz="4" w:space="0" w:color="auto"/>
              <w:bottom w:val="single" w:sz="4" w:space="0" w:color="auto"/>
              <w:right w:val="single" w:sz="4" w:space="0" w:color="auto"/>
            </w:tcBorders>
          </w:tcPr>
          <w:p w14:paraId="6E16F25E"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015CE395" w14:textId="77777777" w:rsidR="005017AE" w:rsidRPr="00E762AF" w:rsidRDefault="005017AE" w:rsidP="00C00D20">
            <w:pPr>
              <w:pStyle w:val="naisc"/>
              <w:spacing w:before="0" w:after="0"/>
              <w:jc w:val="both"/>
              <w:rPr>
                <w:sz w:val="20"/>
                <w:szCs w:val="20"/>
              </w:rPr>
            </w:pPr>
            <w:r w:rsidRPr="00E762AF">
              <w:rPr>
                <w:sz w:val="20"/>
                <w:szCs w:val="20"/>
              </w:rPr>
              <w:t>Izslēgts 32., 59.punkts. Precizēts 35. un 58.punkts</w:t>
            </w:r>
          </w:p>
        </w:tc>
        <w:tc>
          <w:tcPr>
            <w:tcW w:w="2977" w:type="dxa"/>
            <w:tcBorders>
              <w:top w:val="single" w:sz="4" w:space="0" w:color="auto"/>
              <w:left w:val="single" w:sz="4" w:space="0" w:color="auto"/>
              <w:bottom w:val="single" w:sz="4" w:space="0" w:color="auto"/>
              <w:right w:val="single" w:sz="4" w:space="0" w:color="auto"/>
            </w:tcBorders>
          </w:tcPr>
          <w:p w14:paraId="6393801A" w14:textId="5345CB4E" w:rsidR="005017AE" w:rsidRPr="00E762AF" w:rsidRDefault="005017AE" w:rsidP="00C00D20">
            <w:pPr>
              <w:jc w:val="both"/>
              <w:rPr>
                <w:sz w:val="20"/>
                <w:szCs w:val="20"/>
              </w:rPr>
            </w:pPr>
            <w:r w:rsidRPr="00E762AF">
              <w:rPr>
                <w:sz w:val="20"/>
                <w:szCs w:val="20"/>
              </w:rPr>
              <w:t>3</w:t>
            </w:r>
            <w:r w:rsidR="00AD4E57" w:rsidRPr="00E762AF">
              <w:rPr>
                <w:sz w:val="20"/>
                <w:szCs w:val="20"/>
              </w:rPr>
              <w:t>2</w:t>
            </w:r>
            <w:r w:rsidRPr="00E762AF">
              <w:rPr>
                <w:sz w:val="20"/>
                <w:szCs w:val="20"/>
              </w:rPr>
              <w:t>.</w:t>
            </w:r>
            <w:r w:rsidRPr="00E762AF">
              <w:rPr>
                <w:sz w:val="20"/>
                <w:szCs w:val="20"/>
              </w:rPr>
              <w:tab/>
              <w:t>Pārskatā par konsolidētā kopbudžeta izpildi un tā skaidrojumā, konsolidētajā valsts budžeta izpildes pārskatā un tā skaidrojumā (šo noteikumu 3</w:t>
            </w:r>
            <w:r w:rsidR="00AD4E57" w:rsidRPr="00E762AF">
              <w:rPr>
                <w:sz w:val="20"/>
                <w:szCs w:val="20"/>
              </w:rPr>
              <w:t>0</w:t>
            </w:r>
            <w:r w:rsidRPr="00E762AF">
              <w:rPr>
                <w:sz w:val="20"/>
                <w:szCs w:val="20"/>
              </w:rPr>
              <w:t>.2. apakšpunkts un 3</w:t>
            </w:r>
            <w:r w:rsidR="00AD4E57" w:rsidRPr="00E762AF">
              <w:rPr>
                <w:sz w:val="20"/>
                <w:szCs w:val="20"/>
              </w:rPr>
              <w:t>0</w:t>
            </w:r>
            <w:r w:rsidRPr="00E762AF">
              <w:rPr>
                <w:sz w:val="20"/>
                <w:szCs w:val="20"/>
              </w:rPr>
              <w:t>.2.4. apakšpunkts) un konsolidētajā pašvaldību budžeta izpildes pārskatā un tā skaidrojumā (šo noteikumu 3</w:t>
            </w:r>
            <w:r w:rsidR="00AD4E57" w:rsidRPr="00E762AF">
              <w:rPr>
                <w:sz w:val="20"/>
                <w:szCs w:val="20"/>
              </w:rPr>
              <w:t>0</w:t>
            </w:r>
            <w:r w:rsidRPr="00E762AF">
              <w:rPr>
                <w:sz w:val="20"/>
                <w:szCs w:val="20"/>
              </w:rPr>
              <w:t>.3. apakšpunkts un 3</w:t>
            </w:r>
            <w:r w:rsidR="00AD4E57" w:rsidRPr="00E762AF">
              <w:rPr>
                <w:sz w:val="20"/>
                <w:szCs w:val="20"/>
              </w:rPr>
              <w:t>0</w:t>
            </w:r>
            <w:r w:rsidRPr="00E762AF">
              <w:rPr>
                <w:sz w:val="20"/>
                <w:szCs w:val="20"/>
              </w:rPr>
              <w:t xml:space="preserve">.3.3. apakšpunkts) norāda ieņēmumus, izdevumus un finansēšanas posteņus atbilstoši normatīvajos aktos budžeta klasifikāciju jomā noteiktajām kodu </w:t>
            </w:r>
            <w:r w:rsidRPr="00E762AF">
              <w:rPr>
                <w:b/>
                <w:sz w:val="20"/>
                <w:szCs w:val="20"/>
              </w:rPr>
              <w:t>grupām</w:t>
            </w:r>
            <w:r w:rsidRPr="00E762AF">
              <w:rPr>
                <w:sz w:val="20"/>
                <w:szCs w:val="20"/>
              </w:rPr>
              <w:t xml:space="preserve">. </w:t>
            </w:r>
          </w:p>
          <w:p w14:paraId="0340B4DB" w14:textId="6B607CE2" w:rsidR="005017AE" w:rsidRPr="00E762AF" w:rsidRDefault="00202791" w:rsidP="00C00D20">
            <w:pPr>
              <w:jc w:val="both"/>
              <w:rPr>
                <w:sz w:val="20"/>
                <w:szCs w:val="20"/>
              </w:rPr>
            </w:pPr>
            <w:r w:rsidRPr="00E762AF">
              <w:rPr>
                <w:sz w:val="20"/>
                <w:szCs w:val="20"/>
              </w:rPr>
              <w:t>48.</w:t>
            </w:r>
            <w:r w:rsidRPr="00E762AF">
              <w:rPr>
                <w:sz w:val="20"/>
                <w:szCs w:val="20"/>
              </w:rPr>
              <w:tab/>
              <w:t xml:space="preserve">Gada pārskatā par vērtības mēru lieto </w:t>
            </w:r>
            <w:proofErr w:type="spellStart"/>
            <w:r w:rsidRPr="00E762AF">
              <w:rPr>
                <w:sz w:val="20"/>
                <w:szCs w:val="20"/>
              </w:rPr>
              <w:t>euro</w:t>
            </w:r>
            <w:proofErr w:type="spellEnd"/>
            <w:r w:rsidRPr="00E762AF">
              <w:rPr>
                <w:sz w:val="20"/>
                <w:szCs w:val="20"/>
              </w:rPr>
              <w:t>.</w:t>
            </w:r>
          </w:p>
        </w:tc>
      </w:tr>
      <w:tr w:rsidR="005017AE" w:rsidRPr="00E762AF" w14:paraId="6BD5E492" w14:textId="77777777" w:rsidTr="00E762AF">
        <w:tc>
          <w:tcPr>
            <w:tcW w:w="708" w:type="dxa"/>
            <w:tcBorders>
              <w:top w:val="single" w:sz="4" w:space="0" w:color="auto"/>
              <w:left w:val="single" w:sz="4" w:space="0" w:color="auto"/>
              <w:bottom w:val="single" w:sz="4" w:space="0" w:color="auto"/>
              <w:right w:val="single" w:sz="4" w:space="0" w:color="auto"/>
            </w:tcBorders>
          </w:tcPr>
          <w:p w14:paraId="593524E5" w14:textId="77777777" w:rsidR="005017AE" w:rsidRPr="00E762AF" w:rsidRDefault="00FA6ABA" w:rsidP="00C00D20">
            <w:pPr>
              <w:pStyle w:val="naisc"/>
              <w:spacing w:before="0" w:after="0"/>
              <w:jc w:val="left"/>
              <w:rPr>
                <w:sz w:val="20"/>
                <w:szCs w:val="20"/>
              </w:rPr>
            </w:pPr>
            <w:r w:rsidRPr="00E762AF">
              <w:rPr>
                <w:sz w:val="20"/>
                <w:szCs w:val="20"/>
              </w:rPr>
              <w:t>12</w:t>
            </w:r>
          </w:p>
        </w:tc>
        <w:tc>
          <w:tcPr>
            <w:tcW w:w="3086" w:type="dxa"/>
            <w:tcBorders>
              <w:top w:val="single" w:sz="4" w:space="0" w:color="auto"/>
              <w:left w:val="single" w:sz="4" w:space="0" w:color="auto"/>
              <w:bottom w:val="single" w:sz="4" w:space="0" w:color="auto"/>
              <w:right w:val="single" w:sz="4" w:space="0" w:color="auto"/>
            </w:tcBorders>
          </w:tcPr>
          <w:p w14:paraId="66D53EA7" w14:textId="77777777" w:rsidR="005017AE" w:rsidRPr="00E762AF" w:rsidRDefault="005017AE" w:rsidP="00C00D20">
            <w:pPr>
              <w:tabs>
                <w:tab w:val="left" w:pos="426"/>
              </w:tabs>
              <w:jc w:val="both"/>
              <w:rPr>
                <w:sz w:val="20"/>
                <w:szCs w:val="20"/>
              </w:rPr>
            </w:pPr>
            <w:r w:rsidRPr="00E762AF">
              <w:rPr>
                <w:sz w:val="20"/>
                <w:szCs w:val="20"/>
              </w:rPr>
              <w:t>38.</w:t>
            </w:r>
            <w:r w:rsidRPr="00E762AF">
              <w:rPr>
                <w:sz w:val="20"/>
                <w:szCs w:val="20"/>
              </w:rPr>
              <w:tab/>
              <w:t>Likumā par budžetu un finanšu vadību noteiktajā termiņā:</w:t>
            </w:r>
          </w:p>
          <w:p w14:paraId="1DD1883A" w14:textId="77777777" w:rsidR="005017AE" w:rsidRPr="00E762AF" w:rsidRDefault="005017AE" w:rsidP="00C00D20">
            <w:pPr>
              <w:jc w:val="both"/>
              <w:rPr>
                <w:sz w:val="20"/>
                <w:szCs w:val="20"/>
              </w:rPr>
            </w:pPr>
            <w:r w:rsidRPr="00E762AF">
              <w:rPr>
                <w:sz w:val="20"/>
                <w:szCs w:val="20"/>
              </w:rPr>
              <w:t>38.1.</w:t>
            </w:r>
            <w:r w:rsidRPr="00E762AF">
              <w:rPr>
                <w:sz w:val="20"/>
                <w:szCs w:val="20"/>
              </w:rPr>
              <w:tab/>
              <w:t>sagatavo un iesniedz Valsts kasē:</w:t>
            </w:r>
          </w:p>
          <w:p w14:paraId="0A63E0B5" w14:textId="77777777" w:rsidR="005017AE" w:rsidRPr="00E762AF" w:rsidRDefault="005017AE" w:rsidP="00C00D20">
            <w:pPr>
              <w:jc w:val="both"/>
              <w:rPr>
                <w:sz w:val="20"/>
                <w:szCs w:val="20"/>
              </w:rPr>
            </w:pPr>
            <w:r w:rsidRPr="00E762AF">
              <w:rPr>
                <w:sz w:val="20"/>
                <w:szCs w:val="20"/>
              </w:rPr>
              <w:t>38.1.1.</w:t>
            </w:r>
            <w:r w:rsidRPr="00E762AF">
              <w:rPr>
                <w:sz w:val="20"/>
                <w:szCs w:val="20"/>
              </w:rPr>
              <w:tab/>
              <w:t xml:space="preserve"> ministrijas un pašvaldības konsolidēto gada pārskatu vai gada pārskatu;</w:t>
            </w:r>
          </w:p>
          <w:p w14:paraId="34B025BE" w14:textId="77777777" w:rsidR="005017AE" w:rsidRPr="00E762AF" w:rsidRDefault="005017AE" w:rsidP="00C00D20">
            <w:pPr>
              <w:jc w:val="both"/>
              <w:rPr>
                <w:sz w:val="20"/>
                <w:szCs w:val="20"/>
              </w:rPr>
            </w:pPr>
            <w:r w:rsidRPr="00E762AF">
              <w:rPr>
                <w:sz w:val="20"/>
                <w:szCs w:val="20"/>
              </w:rPr>
              <w:t>38.1.2.</w:t>
            </w:r>
            <w:r w:rsidRPr="00E762AF">
              <w:rPr>
                <w:sz w:val="20"/>
                <w:szCs w:val="20"/>
              </w:rPr>
              <w:tab/>
              <w:t>Valsts ieņēmumu dienests šo noteikumu 1.3.apakšpunktā minēto pārskatu;</w:t>
            </w:r>
          </w:p>
          <w:p w14:paraId="64A4C762" w14:textId="77777777" w:rsidR="005017AE" w:rsidRPr="00E762AF" w:rsidRDefault="005017AE" w:rsidP="00C00D20">
            <w:pPr>
              <w:jc w:val="both"/>
              <w:rPr>
                <w:sz w:val="20"/>
                <w:szCs w:val="20"/>
              </w:rPr>
            </w:pPr>
            <w:r w:rsidRPr="00E762AF">
              <w:rPr>
                <w:sz w:val="20"/>
                <w:szCs w:val="20"/>
              </w:rPr>
              <w:t>38.2.</w:t>
            </w:r>
            <w:r w:rsidRPr="00E762AF">
              <w:rPr>
                <w:sz w:val="20"/>
                <w:szCs w:val="20"/>
              </w:rPr>
              <w:tab/>
              <w:t>Valsts kase sagatavo šo noteikumu 1.2. apakšpunktā minēto pārskatu;</w:t>
            </w:r>
          </w:p>
          <w:p w14:paraId="2081E0E2" w14:textId="77777777" w:rsidR="005017AE" w:rsidRPr="00E762AF" w:rsidRDefault="005017AE" w:rsidP="00C00D20">
            <w:pPr>
              <w:jc w:val="both"/>
              <w:rPr>
                <w:sz w:val="20"/>
                <w:szCs w:val="20"/>
              </w:rPr>
            </w:pPr>
            <w:r w:rsidRPr="00E762AF">
              <w:rPr>
                <w:sz w:val="20"/>
                <w:szCs w:val="20"/>
              </w:rPr>
              <w:t>38.3.</w:t>
            </w:r>
            <w:r w:rsidRPr="00E762AF">
              <w:rPr>
                <w:sz w:val="20"/>
                <w:szCs w:val="20"/>
              </w:rPr>
              <w:tab/>
              <w:t>sagatavo konsolidēto saimnieciskā gada pārskatu.</w:t>
            </w:r>
          </w:p>
        </w:tc>
        <w:tc>
          <w:tcPr>
            <w:tcW w:w="4394" w:type="dxa"/>
            <w:tcBorders>
              <w:top w:val="single" w:sz="4" w:space="0" w:color="auto"/>
              <w:left w:val="single" w:sz="4" w:space="0" w:color="auto"/>
              <w:bottom w:val="single" w:sz="4" w:space="0" w:color="auto"/>
              <w:right w:val="single" w:sz="4" w:space="0" w:color="auto"/>
            </w:tcBorders>
          </w:tcPr>
          <w:p w14:paraId="319CEF41" w14:textId="77777777" w:rsidR="005017AE" w:rsidRPr="00E762AF" w:rsidRDefault="005017AE" w:rsidP="00C00D20">
            <w:pPr>
              <w:jc w:val="both"/>
              <w:rPr>
                <w:sz w:val="20"/>
                <w:szCs w:val="20"/>
              </w:rPr>
            </w:pPr>
            <w:r w:rsidRPr="00E762AF">
              <w:rPr>
                <w:b/>
                <w:sz w:val="20"/>
                <w:szCs w:val="20"/>
              </w:rPr>
              <w:t xml:space="preserve">Tieslietu ministrija: </w:t>
            </w:r>
          </w:p>
          <w:p w14:paraId="6C937072" w14:textId="77777777" w:rsidR="005017AE" w:rsidRPr="00E762AF" w:rsidRDefault="005017AE" w:rsidP="00C00D20">
            <w:pPr>
              <w:widowControl w:val="0"/>
              <w:tabs>
                <w:tab w:val="left" w:pos="1134"/>
              </w:tabs>
              <w:contextualSpacing/>
              <w:jc w:val="both"/>
              <w:rPr>
                <w:b/>
                <w:sz w:val="20"/>
                <w:szCs w:val="20"/>
              </w:rPr>
            </w:pPr>
            <w:r w:rsidRPr="00E762AF">
              <w:rPr>
                <w:rFonts w:eastAsia="Calibri"/>
                <w:sz w:val="20"/>
                <w:szCs w:val="20"/>
                <w:lang w:eastAsia="en-US"/>
              </w:rPr>
              <w:t>Lūdzam redakcionāli precizēt noteikumu projekta 38. punktu, jo tas ir grūti uztverams, proti, nav saprotams, kas iesniedz attiecīgos pārskatus.</w:t>
            </w:r>
          </w:p>
        </w:tc>
        <w:tc>
          <w:tcPr>
            <w:tcW w:w="3286" w:type="dxa"/>
            <w:tcBorders>
              <w:top w:val="single" w:sz="4" w:space="0" w:color="auto"/>
              <w:left w:val="single" w:sz="4" w:space="0" w:color="auto"/>
              <w:bottom w:val="single" w:sz="4" w:space="0" w:color="auto"/>
              <w:right w:val="single" w:sz="4" w:space="0" w:color="auto"/>
            </w:tcBorders>
          </w:tcPr>
          <w:p w14:paraId="6F4DAB77"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1B7DD5C" w14:textId="77777777" w:rsidR="005017AE" w:rsidRPr="00E762AF" w:rsidRDefault="005017AE" w:rsidP="00C00D20">
            <w:pPr>
              <w:pStyle w:val="naisc"/>
              <w:spacing w:before="0" w:after="0"/>
              <w:jc w:val="both"/>
              <w:rPr>
                <w:sz w:val="20"/>
                <w:szCs w:val="20"/>
              </w:rPr>
            </w:pPr>
            <w:r w:rsidRPr="00E762AF">
              <w:rPr>
                <w:sz w:val="20"/>
                <w:szCs w:val="20"/>
              </w:rPr>
              <w:t>punkts izslēgts, papildināta Anotācija</w:t>
            </w:r>
          </w:p>
        </w:tc>
        <w:tc>
          <w:tcPr>
            <w:tcW w:w="2977" w:type="dxa"/>
            <w:tcBorders>
              <w:top w:val="single" w:sz="4" w:space="0" w:color="auto"/>
              <w:left w:val="single" w:sz="4" w:space="0" w:color="auto"/>
              <w:bottom w:val="single" w:sz="4" w:space="0" w:color="auto"/>
              <w:right w:val="single" w:sz="4" w:space="0" w:color="auto"/>
            </w:tcBorders>
          </w:tcPr>
          <w:p w14:paraId="55B3BFE7" w14:textId="77777777" w:rsidR="005017AE" w:rsidRPr="00E762AF" w:rsidRDefault="005017AE" w:rsidP="00C00D20">
            <w:pPr>
              <w:jc w:val="both"/>
              <w:rPr>
                <w:b/>
                <w:sz w:val="20"/>
                <w:szCs w:val="20"/>
              </w:rPr>
            </w:pPr>
            <w:r w:rsidRPr="00E762AF">
              <w:rPr>
                <w:sz w:val="20"/>
                <w:szCs w:val="20"/>
              </w:rPr>
              <w:t>Skat. Precizēto Anotāciju</w:t>
            </w:r>
          </w:p>
        </w:tc>
      </w:tr>
      <w:tr w:rsidR="005017AE" w:rsidRPr="00E762AF" w14:paraId="37E1663E" w14:textId="77777777" w:rsidTr="00E762AF">
        <w:tc>
          <w:tcPr>
            <w:tcW w:w="708" w:type="dxa"/>
            <w:tcBorders>
              <w:top w:val="single" w:sz="4" w:space="0" w:color="auto"/>
              <w:left w:val="single" w:sz="4" w:space="0" w:color="auto"/>
              <w:bottom w:val="single" w:sz="4" w:space="0" w:color="auto"/>
              <w:right w:val="single" w:sz="4" w:space="0" w:color="auto"/>
            </w:tcBorders>
          </w:tcPr>
          <w:p w14:paraId="07AEA536" w14:textId="77777777" w:rsidR="005017AE" w:rsidRPr="00E762AF" w:rsidRDefault="00FA6ABA" w:rsidP="00C00D20">
            <w:pPr>
              <w:pStyle w:val="naisc"/>
              <w:spacing w:before="0" w:after="0"/>
              <w:jc w:val="left"/>
              <w:rPr>
                <w:sz w:val="20"/>
                <w:szCs w:val="20"/>
              </w:rPr>
            </w:pPr>
            <w:r w:rsidRPr="00E762AF">
              <w:rPr>
                <w:sz w:val="20"/>
                <w:szCs w:val="20"/>
              </w:rPr>
              <w:t>13</w:t>
            </w:r>
          </w:p>
        </w:tc>
        <w:tc>
          <w:tcPr>
            <w:tcW w:w="3086" w:type="dxa"/>
            <w:tcBorders>
              <w:top w:val="single" w:sz="4" w:space="0" w:color="auto"/>
              <w:left w:val="single" w:sz="4" w:space="0" w:color="auto"/>
              <w:bottom w:val="single" w:sz="4" w:space="0" w:color="auto"/>
              <w:right w:val="single" w:sz="4" w:space="0" w:color="auto"/>
            </w:tcBorders>
          </w:tcPr>
          <w:p w14:paraId="5204B8F2" w14:textId="77777777" w:rsidR="005017AE" w:rsidRPr="00E762AF" w:rsidRDefault="005017AE" w:rsidP="00C00D20">
            <w:pPr>
              <w:tabs>
                <w:tab w:val="left" w:pos="426"/>
              </w:tabs>
              <w:jc w:val="both"/>
              <w:rPr>
                <w:sz w:val="20"/>
                <w:szCs w:val="20"/>
              </w:rPr>
            </w:pPr>
            <w:r w:rsidRPr="00E762AF">
              <w:rPr>
                <w:sz w:val="20"/>
                <w:szCs w:val="20"/>
              </w:rPr>
              <w:t>39.</w:t>
            </w:r>
            <w:r w:rsidRPr="00E762AF">
              <w:rPr>
                <w:sz w:val="20"/>
                <w:szCs w:val="20"/>
              </w:rPr>
              <w:tab/>
              <w:t xml:space="preserve">Ministrijas, pašvaldības, valsts budžeta iestādes, no valsts budžeta daļēji finansētas atvasinātas publiskas personas un budžeta nefinansētas iestādes gada pārskata sagatavošanai, pārbaudei, parakstīšanai, apstiprināšanai un iesniegšanai lieto Valsts kases </w:t>
            </w:r>
            <w:proofErr w:type="spellStart"/>
            <w:r w:rsidRPr="00E762AF">
              <w:rPr>
                <w:sz w:val="20"/>
                <w:szCs w:val="20"/>
              </w:rPr>
              <w:t>epakalpojumu</w:t>
            </w:r>
            <w:proofErr w:type="spellEnd"/>
            <w:r w:rsidRPr="00E762AF">
              <w:rPr>
                <w:sz w:val="20"/>
                <w:szCs w:val="20"/>
              </w:rPr>
              <w:t xml:space="preserve"> “</w:t>
            </w:r>
            <w:proofErr w:type="spellStart"/>
            <w:r w:rsidRPr="00E762AF">
              <w:rPr>
                <w:sz w:val="20"/>
                <w:szCs w:val="20"/>
              </w:rPr>
              <w:t>ePārskati</w:t>
            </w:r>
            <w:proofErr w:type="spellEnd"/>
            <w:r w:rsidRPr="00E762AF">
              <w:rPr>
                <w:sz w:val="20"/>
                <w:szCs w:val="20"/>
              </w:rPr>
              <w:t xml:space="preserve">” (turpmāk – </w:t>
            </w:r>
            <w:proofErr w:type="spellStart"/>
            <w:r w:rsidRPr="00E762AF">
              <w:rPr>
                <w:sz w:val="20"/>
                <w:szCs w:val="20"/>
              </w:rPr>
              <w:t>ePārskati</w:t>
            </w:r>
            <w:proofErr w:type="spellEnd"/>
            <w:r w:rsidRPr="00E762AF">
              <w:rPr>
                <w:sz w:val="20"/>
                <w:szCs w:val="20"/>
              </w:rPr>
              <w:t xml:space="preserve">) atbilstoši normatīvajiem aktiem par kārtību, kādā Valsts kase nodrošina elektronisko informācijas apmaiņu. Pašvaldību budžeta iestādes, pašvaldību aģentūras un pašvaldību kopīgās iestādes šim mērķim </w:t>
            </w:r>
            <w:proofErr w:type="spellStart"/>
            <w:r w:rsidRPr="00E762AF">
              <w:rPr>
                <w:sz w:val="20"/>
                <w:szCs w:val="20"/>
              </w:rPr>
              <w:t>ePārskatus</w:t>
            </w:r>
            <w:proofErr w:type="spellEnd"/>
            <w:r w:rsidRPr="00E762AF">
              <w:rPr>
                <w:sz w:val="20"/>
                <w:szCs w:val="20"/>
              </w:rPr>
              <w:t xml:space="preserve"> lieto atbilstoši attiecīgās iestādes vadītāja lēmumam.</w:t>
            </w:r>
          </w:p>
          <w:p w14:paraId="1A37FBD3"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70C4944F" w14:textId="77777777" w:rsidR="005017AE" w:rsidRPr="00E762AF" w:rsidRDefault="005017AE" w:rsidP="00C00D20">
            <w:pPr>
              <w:jc w:val="both"/>
              <w:rPr>
                <w:sz w:val="20"/>
                <w:szCs w:val="20"/>
              </w:rPr>
            </w:pPr>
            <w:r w:rsidRPr="00E762AF">
              <w:rPr>
                <w:b/>
                <w:sz w:val="20"/>
                <w:szCs w:val="20"/>
              </w:rPr>
              <w:t xml:space="preserve">Tieslietu ministrija: </w:t>
            </w:r>
          </w:p>
          <w:p w14:paraId="407A7F8E"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Noteikumu projekta anotācijas I sadaļas 2. punktā ir sniegta informācija, ka pašvaldības padotības iestāžu gada pārskata sagatavošanai var izmantot </w:t>
            </w:r>
            <w:proofErr w:type="spellStart"/>
            <w:r w:rsidRPr="00E762AF">
              <w:rPr>
                <w:rFonts w:eastAsia="Calibri"/>
                <w:sz w:val="20"/>
                <w:szCs w:val="20"/>
                <w:lang w:eastAsia="en-US"/>
              </w:rPr>
              <w:t>ePārskatus</w:t>
            </w:r>
            <w:proofErr w:type="spellEnd"/>
            <w:r w:rsidRPr="00E762AF">
              <w:rPr>
                <w:rFonts w:eastAsia="Calibri"/>
                <w:sz w:val="20"/>
                <w:szCs w:val="20"/>
                <w:lang w:eastAsia="en-US"/>
              </w:rPr>
              <w:t xml:space="preserve">. Ja pašvaldība neizvēlas padotības iestāžu gada pārskatus sagatavot, izmantojot </w:t>
            </w:r>
            <w:proofErr w:type="spellStart"/>
            <w:r w:rsidRPr="00E762AF">
              <w:rPr>
                <w:rFonts w:eastAsia="Calibri"/>
                <w:sz w:val="20"/>
                <w:szCs w:val="20"/>
                <w:lang w:eastAsia="en-US"/>
              </w:rPr>
              <w:t>ePārskatus</w:t>
            </w:r>
            <w:proofErr w:type="spellEnd"/>
            <w:r w:rsidRPr="00E762AF">
              <w:rPr>
                <w:rFonts w:eastAsia="Calibri"/>
                <w:sz w:val="20"/>
                <w:szCs w:val="20"/>
                <w:lang w:eastAsia="en-US"/>
              </w:rPr>
              <w:t xml:space="preserve">, tas neatbrīvo no pašvaldības budžeta iestādes gada pārskata sagatavošanas vispār. Noteikumu projekta 39. punkts paredz, ka pašvaldību budžeta iestādes, pašvaldību aģentūras un pašvaldību kopīgās iestādes </w:t>
            </w:r>
            <w:proofErr w:type="spellStart"/>
            <w:r w:rsidRPr="00E762AF">
              <w:rPr>
                <w:rFonts w:eastAsia="Calibri"/>
                <w:sz w:val="20"/>
                <w:szCs w:val="20"/>
                <w:lang w:eastAsia="en-US"/>
              </w:rPr>
              <w:t>ePārskatus</w:t>
            </w:r>
            <w:proofErr w:type="spellEnd"/>
            <w:r w:rsidRPr="00E762AF">
              <w:rPr>
                <w:rFonts w:eastAsia="Calibri"/>
                <w:sz w:val="20"/>
                <w:szCs w:val="20"/>
                <w:lang w:eastAsia="en-US"/>
              </w:rPr>
              <w:t xml:space="preserve"> lieto atbilstoši attiecīgās iestādes vadītāja lēmumam. </w:t>
            </w:r>
          </w:p>
          <w:p w14:paraId="367C30F2"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Vēršam uzmanību, ka ne no noteikumu projekta, ne no anotācijas nav saprotams, kā ir jāsagatavo un jāiesniedz pārskati, ja minētās iestādes neizmanto </w:t>
            </w:r>
            <w:proofErr w:type="spellStart"/>
            <w:r w:rsidRPr="00E762AF">
              <w:rPr>
                <w:rFonts w:eastAsia="Calibri"/>
                <w:sz w:val="20"/>
                <w:szCs w:val="20"/>
                <w:lang w:eastAsia="en-US"/>
              </w:rPr>
              <w:t>ePārskatus</w:t>
            </w:r>
            <w:proofErr w:type="spellEnd"/>
            <w:r w:rsidRPr="00E762AF">
              <w:rPr>
                <w:rFonts w:eastAsia="Calibri"/>
                <w:sz w:val="20"/>
                <w:szCs w:val="20"/>
                <w:lang w:eastAsia="en-US"/>
              </w:rPr>
              <w:t>.</w:t>
            </w:r>
          </w:p>
          <w:p w14:paraId="556E7CE5"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precizēt noteikumu projektu vai papildināt anotāciju, vērtējot arī administratīvā sloga mazināšanas aspektus.</w:t>
            </w:r>
          </w:p>
        </w:tc>
        <w:tc>
          <w:tcPr>
            <w:tcW w:w="3286" w:type="dxa"/>
            <w:tcBorders>
              <w:top w:val="single" w:sz="4" w:space="0" w:color="auto"/>
              <w:left w:val="single" w:sz="4" w:space="0" w:color="auto"/>
              <w:bottom w:val="single" w:sz="4" w:space="0" w:color="auto"/>
              <w:right w:val="single" w:sz="4" w:space="0" w:color="auto"/>
            </w:tcBorders>
          </w:tcPr>
          <w:p w14:paraId="0ABA33E3"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24654503" w14:textId="77777777" w:rsidR="005017AE" w:rsidRPr="00E762AF" w:rsidRDefault="005017AE" w:rsidP="00C00D20">
            <w:pPr>
              <w:pStyle w:val="naisc"/>
              <w:spacing w:before="0" w:after="0"/>
              <w:jc w:val="both"/>
              <w:rPr>
                <w:sz w:val="20"/>
                <w:szCs w:val="20"/>
              </w:rPr>
            </w:pPr>
            <w:r w:rsidRPr="00E762AF">
              <w:rPr>
                <w:sz w:val="20"/>
                <w:szCs w:val="20"/>
              </w:rPr>
              <w:t>Papildināta anotācija</w:t>
            </w:r>
          </w:p>
        </w:tc>
        <w:tc>
          <w:tcPr>
            <w:tcW w:w="2977" w:type="dxa"/>
            <w:tcBorders>
              <w:top w:val="single" w:sz="4" w:space="0" w:color="auto"/>
              <w:left w:val="single" w:sz="4" w:space="0" w:color="auto"/>
              <w:bottom w:val="single" w:sz="4" w:space="0" w:color="auto"/>
              <w:right w:val="single" w:sz="4" w:space="0" w:color="auto"/>
            </w:tcBorders>
          </w:tcPr>
          <w:p w14:paraId="5C154ABF" w14:textId="77777777" w:rsidR="005017AE" w:rsidRPr="00E762AF" w:rsidRDefault="005017AE" w:rsidP="00C00D20">
            <w:pPr>
              <w:jc w:val="both"/>
              <w:rPr>
                <w:sz w:val="20"/>
                <w:szCs w:val="20"/>
              </w:rPr>
            </w:pPr>
            <w:r w:rsidRPr="00E762AF">
              <w:rPr>
                <w:sz w:val="20"/>
                <w:szCs w:val="20"/>
              </w:rPr>
              <w:t xml:space="preserve">Skat. Precizēto Anotāciju </w:t>
            </w:r>
          </w:p>
        </w:tc>
      </w:tr>
      <w:tr w:rsidR="005017AE" w:rsidRPr="00E762AF" w14:paraId="713CD605" w14:textId="77777777" w:rsidTr="00E762AF">
        <w:tc>
          <w:tcPr>
            <w:tcW w:w="708" w:type="dxa"/>
            <w:tcBorders>
              <w:top w:val="single" w:sz="4" w:space="0" w:color="auto"/>
              <w:left w:val="single" w:sz="4" w:space="0" w:color="auto"/>
              <w:bottom w:val="single" w:sz="4" w:space="0" w:color="auto"/>
              <w:right w:val="single" w:sz="4" w:space="0" w:color="auto"/>
            </w:tcBorders>
          </w:tcPr>
          <w:p w14:paraId="5D1C1EBB" w14:textId="77777777" w:rsidR="005017AE" w:rsidRPr="00E762AF" w:rsidRDefault="00FA6ABA" w:rsidP="00C00D20">
            <w:pPr>
              <w:pStyle w:val="naisc"/>
              <w:spacing w:before="0" w:after="0"/>
              <w:jc w:val="left"/>
              <w:rPr>
                <w:sz w:val="20"/>
                <w:szCs w:val="20"/>
              </w:rPr>
            </w:pPr>
            <w:r w:rsidRPr="00E762AF">
              <w:rPr>
                <w:sz w:val="20"/>
                <w:szCs w:val="20"/>
              </w:rPr>
              <w:t>14</w:t>
            </w:r>
          </w:p>
        </w:tc>
        <w:tc>
          <w:tcPr>
            <w:tcW w:w="3086" w:type="dxa"/>
            <w:tcBorders>
              <w:top w:val="single" w:sz="4" w:space="0" w:color="auto"/>
              <w:left w:val="single" w:sz="4" w:space="0" w:color="auto"/>
              <w:bottom w:val="single" w:sz="4" w:space="0" w:color="auto"/>
              <w:right w:val="single" w:sz="4" w:space="0" w:color="auto"/>
            </w:tcBorders>
          </w:tcPr>
          <w:p w14:paraId="1AD3CD58" w14:textId="77777777" w:rsidR="005017AE" w:rsidRPr="00E762AF" w:rsidRDefault="005017AE" w:rsidP="00C00D20">
            <w:pPr>
              <w:tabs>
                <w:tab w:val="left" w:pos="426"/>
              </w:tabs>
              <w:jc w:val="both"/>
              <w:rPr>
                <w:b/>
                <w:sz w:val="20"/>
                <w:szCs w:val="20"/>
              </w:rPr>
            </w:pPr>
            <w:r w:rsidRPr="00E762AF">
              <w:rPr>
                <w:sz w:val="20"/>
                <w:szCs w:val="20"/>
              </w:rPr>
              <w:t>53.</w:t>
            </w:r>
            <w:r w:rsidRPr="00E762AF">
              <w:rPr>
                <w:sz w:val="20"/>
                <w:szCs w:val="20"/>
              </w:rPr>
              <w:tab/>
              <w:t xml:space="preserve">Finanšu pārskata pielikumā salīdzināmo informāciju sniedz arī aprakstošā veidā, ja tas ir svarīgi pārskata perioda finanšu pārskatu izpratnei. Šādu informāciju turpina atklāt arī pārskata periodā, norādot pasākumus, kas veikti pārskata periodā attiecībā uz minēto gadījumu (piemēram, pārskata periodā norāda informāciju par juridisku strīdu, kura iznākums iepriekšējā pārskata periodā vēl nebija skaidrs un kurš vēl jārisina. </w:t>
            </w:r>
            <w:r w:rsidRPr="00E762AF">
              <w:rPr>
                <w:b/>
                <w:sz w:val="20"/>
                <w:szCs w:val="20"/>
              </w:rPr>
              <w:t>Lietotājiem var noderēt informācija par to, ka iepriekšējā pārskata periodā ir pastāvējusi šāda nenoteiktība, un par pasākumiem, kas veikti pārskata periodā, lai noskaidrotu šo nenoteiktību un to novērstu).</w:t>
            </w:r>
          </w:p>
          <w:p w14:paraId="2D9FCA4B" w14:textId="77777777" w:rsidR="005017AE" w:rsidRPr="00E762AF" w:rsidRDefault="005017AE" w:rsidP="00C00D20">
            <w:pPr>
              <w:tabs>
                <w:tab w:val="left" w:pos="426"/>
              </w:tabs>
              <w:jc w:val="both"/>
              <w:rPr>
                <w:sz w:val="20"/>
                <w:szCs w:val="20"/>
              </w:rPr>
            </w:pPr>
            <w:r w:rsidRPr="00E762AF">
              <w:rPr>
                <w:sz w:val="20"/>
                <w:szCs w:val="20"/>
              </w:rPr>
              <w:t>54.</w:t>
            </w:r>
            <w:r w:rsidRPr="00E762AF">
              <w:rPr>
                <w:sz w:val="20"/>
                <w:szCs w:val="20"/>
              </w:rPr>
              <w:tab/>
              <w:t>Gada pārskats ir nepārprotami identificējams, un tajā esošā informācija neatšķiras no tādas pašas informācijas citā pārskatā. Minēto informāciju norāda skaidri un, ja nepieciešams, atkārto, lai nodrošinātu tās pareizu izpratni.</w:t>
            </w:r>
          </w:p>
        </w:tc>
        <w:tc>
          <w:tcPr>
            <w:tcW w:w="4394" w:type="dxa"/>
            <w:tcBorders>
              <w:top w:val="single" w:sz="4" w:space="0" w:color="auto"/>
              <w:left w:val="single" w:sz="4" w:space="0" w:color="auto"/>
              <w:bottom w:val="single" w:sz="4" w:space="0" w:color="auto"/>
              <w:right w:val="single" w:sz="4" w:space="0" w:color="auto"/>
            </w:tcBorders>
          </w:tcPr>
          <w:p w14:paraId="66206CF2" w14:textId="77777777" w:rsidR="005017AE" w:rsidRPr="00E762AF" w:rsidRDefault="005017AE" w:rsidP="00C00D20">
            <w:pPr>
              <w:jc w:val="both"/>
              <w:rPr>
                <w:sz w:val="20"/>
                <w:szCs w:val="20"/>
              </w:rPr>
            </w:pPr>
            <w:r w:rsidRPr="00E762AF">
              <w:rPr>
                <w:b/>
                <w:sz w:val="20"/>
                <w:szCs w:val="20"/>
              </w:rPr>
              <w:t xml:space="preserve">Tieslietu ministrija: </w:t>
            </w:r>
          </w:p>
          <w:p w14:paraId="0500679E"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shd w:val="clear" w:color="auto" w:fill="FFFFFF"/>
                <w:lang w:eastAsia="en-US"/>
              </w:rPr>
              <w:t>Vēršam uzmanību, ka jēdziens "kārtība" norāda uz Ministru kabineta noteikumu procesuālo raksturu, proti, noteiktas procedūras izstrādāšanu</w:t>
            </w:r>
            <w:r w:rsidRPr="00E762AF">
              <w:rPr>
                <w:rFonts w:eastAsia="Calibri"/>
                <w:sz w:val="20"/>
                <w:szCs w:val="20"/>
                <w:shd w:val="clear" w:color="auto" w:fill="FFFFFF"/>
                <w:vertAlign w:val="superscript"/>
                <w:lang w:eastAsia="en-US"/>
              </w:rPr>
              <w:footnoteReference w:id="1"/>
            </w:r>
            <w:r w:rsidRPr="00E762AF">
              <w:rPr>
                <w:rFonts w:eastAsia="Calibri"/>
                <w:sz w:val="20"/>
                <w:szCs w:val="20"/>
                <w:shd w:val="clear" w:color="auto" w:fill="FFFFFF"/>
                <w:lang w:eastAsia="en-US"/>
              </w:rPr>
              <w:t xml:space="preserve">, un tas nozīmē, ka šādos noteikumos nevar būt iekļautas materiālās normas, kas veidotu jaunas pilnvarojumā neparedzētas tiesiskās attiecības un ierobežotu </w:t>
            </w:r>
            <w:proofErr w:type="spellStart"/>
            <w:r w:rsidRPr="00E762AF">
              <w:rPr>
                <w:rFonts w:eastAsia="Calibri"/>
                <w:sz w:val="20"/>
                <w:szCs w:val="20"/>
                <w:shd w:val="clear" w:color="auto" w:fill="FFFFFF"/>
                <w:lang w:eastAsia="en-US"/>
              </w:rPr>
              <w:t>pamattiesības</w:t>
            </w:r>
            <w:proofErr w:type="spellEnd"/>
            <w:r w:rsidRPr="00E762AF">
              <w:rPr>
                <w:rFonts w:eastAsia="Calibri"/>
                <w:sz w:val="20"/>
                <w:szCs w:val="20"/>
                <w:shd w:val="clear" w:color="auto" w:fill="FFFFFF"/>
                <w:lang w:eastAsia="en-US"/>
              </w:rPr>
              <w:t>.</w:t>
            </w:r>
            <w:r w:rsidRPr="00E762AF">
              <w:rPr>
                <w:rFonts w:eastAsia="Calibri"/>
                <w:sz w:val="20"/>
                <w:szCs w:val="20"/>
                <w:shd w:val="clear" w:color="auto" w:fill="FFFFFF"/>
                <w:vertAlign w:val="superscript"/>
                <w:lang w:eastAsia="en-US"/>
              </w:rPr>
              <w:footnoteReference w:id="2"/>
            </w:r>
            <w:r w:rsidRPr="00E762AF">
              <w:rPr>
                <w:rFonts w:eastAsia="Calibri"/>
                <w:sz w:val="20"/>
                <w:szCs w:val="20"/>
                <w:shd w:val="clear" w:color="auto" w:fill="FFFFFF"/>
                <w:vertAlign w:val="superscript"/>
                <w:lang w:eastAsia="en-US"/>
              </w:rPr>
              <w:t xml:space="preserve"> </w:t>
            </w:r>
            <w:r w:rsidRPr="00E762AF">
              <w:rPr>
                <w:rFonts w:eastAsia="Calibri"/>
                <w:sz w:val="20"/>
                <w:szCs w:val="20"/>
                <w:shd w:val="clear" w:color="auto" w:fill="FFFFFF"/>
                <w:lang w:eastAsia="en-US"/>
              </w:rPr>
              <w:t>Jēdziens "kārtība" nozīmē norises īstenošanas veidu, darbības organizāciju.</w:t>
            </w:r>
            <w:r w:rsidRPr="00E762AF">
              <w:rPr>
                <w:rFonts w:eastAsia="Calibri"/>
                <w:sz w:val="20"/>
                <w:szCs w:val="20"/>
                <w:lang w:eastAsia="en-US"/>
              </w:rPr>
              <w:t xml:space="preserve"> </w:t>
            </w:r>
          </w:p>
          <w:p w14:paraId="7B93DADB"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Ņemot vērā minēto, lūdzam svītrot noteikumu projekta 53. punkta trešo teikumu, jo šāda vieda paskaidrojoša informācija ir ietverama metodiskajos materiālos (vadlīnijās), nevis normatīvajos aktos (lūdzam skatīt arī atzinuma 16. iebildumu). Tāpat lūdzam izvērtēt noteikumu projekta 54. punkta ietveršanu noteikumu projektā.</w:t>
            </w:r>
          </w:p>
        </w:tc>
        <w:tc>
          <w:tcPr>
            <w:tcW w:w="3286" w:type="dxa"/>
            <w:tcBorders>
              <w:top w:val="single" w:sz="4" w:space="0" w:color="auto"/>
              <w:left w:val="single" w:sz="4" w:space="0" w:color="auto"/>
              <w:bottom w:val="single" w:sz="4" w:space="0" w:color="auto"/>
              <w:right w:val="single" w:sz="4" w:space="0" w:color="auto"/>
            </w:tcBorders>
          </w:tcPr>
          <w:p w14:paraId="7240082E"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D86BA09" w14:textId="77777777" w:rsidR="005017AE" w:rsidRPr="00E762AF" w:rsidRDefault="005017AE" w:rsidP="00C00D20">
            <w:pPr>
              <w:pStyle w:val="naisc"/>
              <w:spacing w:before="0" w:after="0"/>
              <w:jc w:val="both"/>
              <w:rPr>
                <w:sz w:val="20"/>
                <w:szCs w:val="20"/>
              </w:rPr>
            </w:pPr>
            <w:r w:rsidRPr="00E762AF">
              <w:rPr>
                <w:sz w:val="20"/>
                <w:szCs w:val="20"/>
              </w:rPr>
              <w:t>Izslēgts 53. un 54.punkts</w:t>
            </w:r>
          </w:p>
        </w:tc>
        <w:tc>
          <w:tcPr>
            <w:tcW w:w="2977" w:type="dxa"/>
            <w:tcBorders>
              <w:top w:val="single" w:sz="4" w:space="0" w:color="auto"/>
              <w:left w:val="single" w:sz="4" w:space="0" w:color="auto"/>
              <w:bottom w:val="single" w:sz="4" w:space="0" w:color="auto"/>
              <w:right w:val="single" w:sz="4" w:space="0" w:color="auto"/>
            </w:tcBorders>
          </w:tcPr>
          <w:p w14:paraId="549B9F58" w14:textId="77777777" w:rsidR="005017AE" w:rsidRPr="00E762AF" w:rsidRDefault="005017AE" w:rsidP="00C00D20">
            <w:pPr>
              <w:jc w:val="both"/>
              <w:rPr>
                <w:sz w:val="20"/>
                <w:szCs w:val="20"/>
              </w:rPr>
            </w:pPr>
            <w:r w:rsidRPr="00E762AF">
              <w:rPr>
                <w:sz w:val="20"/>
                <w:szCs w:val="20"/>
              </w:rPr>
              <w:t>x</w:t>
            </w:r>
          </w:p>
        </w:tc>
      </w:tr>
      <w:tr w:rsidR="005017AE" w:rsidRPr="00E762AF" w14:paraId="17392927" w14:textId="77777777" w:rsidTr="00E762AF">
        <w:tc>
          <w:tcPr>
            <w:tcW w:w="708" w:type="dxa"/>
            <w:tcBorders>
              <w:top w:val="single" w:sz="4" w:space="0" w:color="auto"/>
              <w:left w:val="single" w:sz="4" w:space="0" w:color="auto"/>
              <w:bottom w:val="single" w:sz="4" w:space="0" w:color="auto"/>
              <w:right w:val="single" w:sz="4" w:space="0" w:color="auto"/>
            </w:tcBorders>
          </w:tcPr>
          <w:p w14:paraId="45EB82F7" w14:textId="77777777" w:rsidR="005017AE" w:rsidRPr="00E762AF" w:rsidRDefault="00FA6ABA" w:rsidP="00C00D20">
            <w:pPr>
              <w:pStyle w:val="naisc"/>
              <w:spacing w:before="0" w:after="0"/>
              <w:jc w:val="left"/>
              <w:rPr>
                <w:sz w:val="20"/>
                <w:szCs w:val="20"/>
              </w:rPr>
            </w:pPr>
            <w:r w:rsidRPr="00E762AF">
              <w:rPr>
                <w:sz w:val="20"/>
                <w:szCs w:val="20"/>
              </w:rPr>
              <w:t>15</w:t>
            </w:r>
          </w:p>
        </w:tc>
        <w:tc>
          <w:tcPr>
            <w:tcW w:w="3086" w:type="dxa"/>
            <w:tcBorders>
              <w:top w:val="single" w:sz="4" w:space="0" w:color="auto"/>
              <w:left w:val="single" w:sz="4" w:space="0" w:color="auto"/>
              <w:bottom w:val="single" w:sz="4" w:space="0" w:color="auto"/>
              <w:right w:val="single" w:sz="4" w:space="0" w:color="auto"/>
            </w:tcBorders>
          </w:tcPr>
          <w:p w14:paraId="770C0F06" w14:textId="77777777" w:rsidR="005017AE" w:rsidRPr="00E762AF" w:rsidRDefault="005017AE" w:rsidP="00C00D20">
            <w:pPr>
              <w:tabs>
                <w:tab w:val="left" w:pos="426"/>
              </w:tabs>
              <w:jc w:val="both"/>
              <w:rPr>
                <w:sz w:val="20"/>
                <w:szCs w:val="20"/>
              </w:rPr>
            </w:pPr>
            <w:r w:rsidRPr="00E762AF">
              <w:rPr>
                <w:sz w:val="20"/>
                <w:szCs w:val="20"/>
              </w:rPr>
              <w:t>57.</w:t>
            </w:r>
            <w:r w:rsidRPr="00E762AF">
              <w:rPr>
                <w:sz w:val="20"/>
                <w:szCs w:val="20"/>
              </w:rPr>
              <w:tab/>
              <w:t>Gada pārskatu sagatavo latviešu valodā.</w:t>
            </w:r>
          </w:p>
          <w:p w14:paraId="24A95C75"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104CB0F9" w14:textId="77777777" w:rsidR="005017AE" w:rsidRPr="00E762AF" w:rsidRDefault="005017AE" w:rsidP="00C00D20">
            <w:pPr>
              <w:jc w:val="both"/>
              <w:rPr>
                <w:sz w:val="20"/>
                <w:szCs w:val="20"/>
              </w:rPr>
            </w:pPr>
            <w:r w:rsidRPr="00E762AF">
              <w:rPr>
                <w:b/>
                <w:sz w:val="20"/>
                <w:szCs w:val="20"/>
              </w:rPr>
              <w:t xml:space="preserve">Tieslietu ministrija: </w:t>
            </w:r>
          </w:p>
          <w:p w14:paraId="692E0A56"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svītrot noteikumu projekta 57. punktu, jo minētais izriet no Valsts valodas likuma 8. panta pirmās daļas.</w:t>
            </w:r>
          </w:p>
        </w:tc>
        <w:tc>
          <w:tcPr>
            <w:tcW w:w="3286" w:type="dxa"/>
            <w:tcBorders>
              <w:top w:val="single" w:sz="4" w:space="0" w:color="auto"/>
              <w:left w:val="single" w:sz="4" w:space="0" w:color="auto"/>
              <w:bottom w:val="single" w:sz="4" w:space="0" w:color="auto"/>
              <w:right w:val="single" w:sz="4" w:space="0" w:color="auto"/>
            </w:tcBorders>
          </w:tcPr>
          <w:p w14:paraId="264F62D4"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4E8F33D5" w14:textId="77777777" w:rsidR="005017AE" w:rsidRPr="00E762AF" w:rsidRDefault="005017AE" w:rsidP="00C00D20">
            <w:pPr>
              <w:pStyle w:val="naisc"/>
              <w:spacing w:before="0" w:after="0"/>
              <w:jc w:val="both"/>
              <w:rPr>
                <w:sz w:val="20"/>
                <w:szCs w:val="20"/>
              </w:rPr>
            </w:pPr>
            <w:r w:rsidRPr="00E762AF">
              <w:rPr>
                <w:sz w:val="20"/>
                <w:szCs w:val="20"/>
              </w:rPr>
              <w:t>izslēgts 57.punkts</w:t>
            </w:r>
          </w:p>
        </w:tc>
        <w:tc>
          <w:tcPr>
            <w:tcW w:w="2977" w:type="dxa"/>
            <w:tcBorders>
              <w:top w:val="single" w:sz="4" w:space="0" w:color="auto"/>
              <w:left w:val="single" w:sz="4" w:space="0" w:color="auto"/>
              <w:bottom w:val="single" w:sz="4" w:space="0" w:color="auto"/>
              <w:right w:val="single" w:sz="4" w:space="0" w:color="auto"/>
            </w:tcBorders>
          </w:tcPr>
          <w:p w14:paraId="66C463E5" w14:textId="77777777" w:rsidR="005017AE" w:rsidRPr="00E762AF" w:rsidRDefault="005017AE" w:rsidP="00C00D20">
            <w:pPr>
              <w:jc w:val="both"/>
              <w:rPr>
                <w:sz w:val="20"/>
                <w:szCs w:val="20"/>
              </w:rPr>
            </w:pPr>
            <w:r w:rsidRPr="00E762AF">
              <w:rPr>
                <w:sz w:val="20"/>
                <w:szCs w:val="20"/>
              </w:rPr>
              <w:t>x</w:t>
            </w:r>
          </w:p>
        </w:tc>
      </w:tr>
      <w:tr w:rsidR="005017AE" w:rsidRPr="00E762AF" w14:paraId="14F13241" w14:textId="77777777" w:rsidTr="00E762AF">
        <w:tc>
          <w:tcPr>
            <w:tcW w:w="708" w:type="dxa"/>
            <w:tcBorders>
              <w:top w:val="single" w:sz="4" w:space="0" w:color="auto"/>
              <w:left w:val="single" w:sz="4" w:space="0" w:color="auto"/>
              <w:bottom w:val="single" w:sz="4" w:space="0" w:color="auto"/>
              <w:right w:val="single" w:sz="4" w:space="0" w:color="auto"/>
            </w:tcBorders>
          </w:tcPr>
          <w:p w14:paraId="06EC724C" w14:textId="77777777" w:rsidR="005017AE" w:rsidRPr="00E762AF" w:rsidRDefault="00FA6ABA" w:rsidP="00C00D20">
            <w:pPr>
              <w:pStyle w:val="naisc"/>
              <w:spacing w:before="0" w:after="0"/>
              <w:jc w:val="left"/>
              <w:rPr>
                <w:sz w:val="20"/>
                <w:szCs w:val="20"/>
              </w:rPr>
            </w:pPr>
            <w:r w:rsidRPr="00E762AF">
              <w:rPr>
                <w:sz w:val="20"/>
                <w:szCs w:val="20"/>
              </w:rPr>
              <w:t>16</w:t>
            </w:r>
          </w:p>
        </w:tc>
        <w:tc>
          <w:tcPr>
            <w:tcW w:w="3086" w:type="dxa"/>
            <w:tcBorders>
              <w:top w:val="single" w:sz="4" w:space="0" w:color="auto"/>
              <w:left w:val="single" w:sz="4" w:space="0" w:color="auto"/>
              <w:bottom w:val="single" w:sz="4" w:space="0" w:color="auto"/>
              <w:right w:val="single" w:sz="4" w:space="0" w:color="auto"/>
            </w:tcBorders>
          </w:tcPr>
          <w:p w14:paraId="37E978C5" w14:textId="77777777" w:rsidR="005017AE" w:rsidRPr="00E762AF" w:rsidRDefault="005017AE" w:rsidP="00C00D20">
            <w:pPr>
              <w:tabs>
                <w:tab w:val="left" w:pos="426"/>
              </w:tabs>
              <w:jc w:val="both"/>
              <w:rPr>
                <w:sz w:val="20"/>
                <w:szCs w:val="20"/>
              </w:rPr>
            </w:pPr>
            <w:r w:rsidRPr="00E762AF">
              <w:rPr>
                <w:sz w:val="20"/>
                <w:szCs w:val="20"/>
              </w:rPr>
              <w:t>60.</w:t>
            </w:r>
            <w:r w:rsidRPr="00E762AF">
              <w:rPr>
                <w:sz w:val="20"/>
                <w:szCs w:val="20"/>
              </w:rPr>
              <w:tab/>
              <w:t>Posteņus, kas ir būtiski pēc rakstura, satura vai apmēra, norāda atbilstoši šo noteikumu pielikumos minētajām prasībām.</w:t>
            </w:r>
          </w:p>
        </w:tc>
        <w:tc>
          <w:tcPr>
            <w:tcW w:w="4394" w:type="dxa"/>
            <w:tcBorders>
              <w:top w:val="single" w:sz="4" w:space="0" w:color="auto"/>
              <w:left w:val="single" w:sz="4" w:space="0" w:color="auto"/>
              <w:bottom w:val="single" w:sz="4" w:space="0" w:color="auto"/>
              <w:right w:val="single" w:sz="4" w:space="0" w:color="auto"/>
            </w:tcBorders>
          </w:tcPr>
          <w:p w14:paraId="12CAE906" w14:textId="77777777" w:rsidR="005017AE" w:rsidRPr="00E762AF" w:rsidRDefault="005017AE" w:rsidP="00C00D20">
            <w:pPr>
              <w:jc w:val="both"/>
              <w:rPr>
                <w:sz w:val="20"/>
                <w:szCs w:val="20"/>
              </w:rPr>
            </w:pPr>
            <w:r w:rsidRPr="00E762AF">
              <w:rPr>
                <w:b/>
                <w:sz w:val="20"/>
                <w:szCs w:val="20"/>
              </w:rPr>
              <w:t xml:space="preserve">Tieslietu ministrija: </w:t>
            </w:r>
          </w:p>
          <w:p w14:paraId="0D5A3B49"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precizēt noteikumu projekta 60. punktu. Vēršam uzmanību, ka noteikumu projektam nav pielikumu.</w:t>
            </w:r>
          </w:p>
        </w:tc>
        <w:tc>
          <w:tcPr>
            <w:tcW w:w="3286" w:type="dxa"/>
            <w:tcBorders>
              <w:top w:val="single" w:sz="4" w:space="0" w:color="auto"/>
              <w:left w:val="single" w:sz="4" w:space="0" w:color="auto"/>
              <w:bottom w:val="single" w:sz="4" w:space="0" w:color="auto"/>
              <w:right w:val="single" w:sz="4" w:space="0" w:color="auto"/>
            </w:tcBorders>
          </w:tcPr>
          <w:p w14:paraId="59A12A86"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6E929B4" w14:textId="77777777" w:rsidR="005017AE" w:rsidRPr="00E762AF" w:rsidRDefault="005017AE" w:rsidP="00C00D20">
            <w:pPr>
              <w:pStyle w:val="naisc"/>
              <w:spacing w:before="0" w:after="0"/>
              <w:jc w:val="both"/>
              <w:rPr>
                <w:sz w:val="20"/>
                <w:szCs w:val="20"/>
              </w:rPr>
            </w:pPr>
            <w:r w:rsidRPr="00E762AF">
              <w:rPr>
                <w:sz w:val="20"/>
                <w:szCs w:val="20"/>
              </w:rPr>
              <w:t>izslēgts 60.punkts</w:t>
            </w:r>
          </w:p>
        </w:tc>
        <w:tc>
          <w:tcPr>
            <w:tcW w:w="2977" w:type="dxa"/>
            <w:tcBorders>
              <w:top w:val="single" w:sz="4" w:space="0" w:color="auto"/>
              <w:left w:val="single" w:sz="4" w:space="0" w:color="auto"/>
              <w:bottom w:val="single" w:sz="4" w:space="0" w:color="auto"/>
              <w:right w:val="single" w:sz="4" w:space="0" w:color="auto"/>
            </w:tcBorders>
          </w:tcPr>
          <w:p w14:paraId="09F19BC3" w14:textId="77777777" w:rsidR="005017AE" w:rsidRPr="00E762AF" w:rsidRDefault="005017AE" w:rsidP="00C00D20">
            <w:pPr>
              <w:jc w:val="both"/>
              <w:rPr>
                <w:sz w:val="20"/>
                <w:szCs w:val="20"/>
              </w:rPr>
            </w:pPr>
            <w:r w:rsidRPr="00E762AF">
              <w:rPr>
                <w:sz w:val="20"/>
                <w:szCs w:val="20"/>
              </w:rPr>
              <w:t>x</w:t>
            </w:r>
          </w:p>
        </w:tc>
      </w:tr>
      <w:tr w:rsidR="005017AE" w:rsidRPr="00E762AF" w14:paraId="2E7A7403" w14:textId="77777777" w:rsidTr="00E762AF">
        <w:tc>
          <w:tcPr>
            <w:tcW w:w="708" w:type="dxa"/>
            <w:tcBorders>
              <w:top w:val="single" w:sz="4" w:space="0" w:color="auto"/>
              <w:left w:val="single" w:sz="4" w:space="0" w:color="auto"/>
              <w:bottom w:val="single" w:sz="4" w:space="0" w:color="auto"/>
              <w:right w:val="single" w:sz="4" w:space="0" w:color="auto"/>
            </w:tcBorders>
          </w:tcPr>
          <w:p w14:paraId="042193C0" w14:textId="77777777" w:rsidR="005017AE" w:rsidRPr="00E762AF" w:rsidRDefault="00FA6ABA" w:rsidP="00C00D20">
            <w:pPr>
              <w:pStyle w:val="naisc"/>
              <w:spacing w:before="0" w:after="0"/>
              <w:jc w:val="left"/>
              <w:rPr>
                <w:sz w:val="20"/>
                <w:szCs w:val="20"/>
              </w:rPr>
            </w:pPr>
            <w:r w:rsidRPr="00E762AF">
              <w:rPr>
                <w:sz w:val="20"/>
                <w:szCs w:val="20"/>
              </w:rPr>
              <w:t>17</w:t>
            </w:r>
          </w:p>
        </w:tc>
        <w:tc>
          <w:tcPr>
            <w:tcW w:w="3086" w:type="dxa"/>
            <w:tcBorders>
              <w:top w:val="single" w:sz="4" w:space="0" w:color="auto"/>
              <w:left w:val="single" w:sz="4" w:space="0" w:color="auto"/>
              <w:bottom w:val="single" w:sz="4" w:space="0" w:color="auto"/>
              <w:right w:val="single" w:sz="4" w:space="0" w:color="auto"/>
            </w:tcBorders>
          </w:tcPr>
          <w:p w14:paraId="172DDFB4" w14:textId="77777777" w:rsidR="005017AE" w:rsidRPr="00E762AF" w:rsidRDefault="005017AE" w:rsidP="00C00D20">
            <w:pPr>
              <w:tabs>
                <w:tab w:val="left" w:pos="426"/>
              </w:tabs>
              <w:jc w:val="both"/>
              <w:rPr>
                <w:sz w:val="20"/>
                <w:szCs w:val="20"/>
              </w:rPr>
            </w:pPr>
            <w:r w:rsidRPr="00E762AF">
              <w:rPr>
                <w:sz w:val="20"/>
                <w:szCs w:val="20"/>
              </w:rPr>
              <w:t>x</w:t>
            </w:r>
          </w:p>
        </w:tc>
        <w:tc>
          <w:tcPr>
            <w:tcW w:w="4394" w:type="dxa"/>
            <w:tcBorders>
              <w:top w:val="single" w:sz="4" w:space="0" w:color="auto"/>
              <w:left w:val="single" w:sz="4" w:space="0" w:color="auto"/>
              <w:bottom w:val="single" w:sz="4" w:space="0" w:color="auto"/>
              <w:right w:val="single" w:sz="4" w:space="0" w:color="auto"/>
            </w:tcBorders>
          </w:tcPr>
          <w:p w14:paraId="55EBC3A5" w14:textId="77777777" w:rsidR="005017AE" w:rsidRPr="00E762AF" w:rsidRDefault="005017AE" w:rsidP="00C00D20">
            <w:pPr>
              <w:jc w:val="both"/>
              <w:rPr>
                <w:sz w:val="20"/>
                <w:szCs w:val="20"/>
              </w:rPr>
            </w:pPr>
            <w:r w:rsidRPr="00E762AF">
              <w:rPr>
                <w:b/>
                <w:sz w:val="20"/>
                <w:szCs w:val="20"/>
              </w:rPr>
              <w:t xml:space="preserve">Tieslietu ministrija: </w:t>
            </w:r>
          </w:p>
          <w:p w14:paraId="50BD872D"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Ņemot vērā anotācijā atspoguļoto informāciju par </w:t>
            </w:r>
            <w:proofErr w:type="spellStart"/>
            <w:r w:rsidRPr="00E762AF">
              <w:rPr>
                <w:rFonts w:eastAsia="Calibri"/>
                <w:sz w:val="20"/>
                <w:szCs w:val="20"/>
                <w:lang w:eastAsia="en-US"/>
              </w:rPr>
              <w:t>normatīvisma</w:t>
            </w:r>
            <w:proofErr w:type="spellEnd"/>
            <w:r w:rsidRPr="00E762AF">
              <w:rPr>
                <w:rFonts w:eastAsia="Calibri"/>
                <w:sz w:val="20"/>
                <w:szCs w:val="20"/>
                <w:lang w:eastAsia="en-US"/>
              </w:rPr>
              <w:t xml:space="preserve"> mazināšanu, kā arī to, ka Valsts kanceleja sagatavos metodisku materiālu, lūdzam būtiski pārskatīt noteikumu projekta 8. nodaļā ietverto regulējumu, jo tas ir pārāk sīkumains (piemēram, aprakstīti dažādi principi, pazīmes, kādā valodā un kādā valūtā norādāma informācija pārskatos, sniegti piemēri utt.).</w:t>
            </w:r>
          </w:p>
        </w:tc>
        <w:tc>
          <w:tcPr>
            <w:tcW w:w="3286" w:type="dxa"/>
            <w:tcBorders>
              <w:top w:val="single" w:sz="4" w:space="0" w:color="auto"/>
              <w:left w:val="single" w:sz="4" w:space="0" w:color="auto"/>
              <w:bottom w:val="single" w:sz="4" w:space="0" w:color="auto"/>
              <w:right w:val="single" w:sz="4" w:space="0" w:color="auto"/>
            </w:tcBorders>
          </w:tcPr>
          <w:p w14:paraId="2192A971" w14:textId="77777777" w:rsidR="00E67C31" w:rsidRPr="00E762AF" w:rsidRDefault="00E67C31" w:rsidP="00C00D20">
            <w:pPr>
              <w:pStyle w:val="naisc"/>
              <w:spacing w:before="0" w:after="0"/>
              <w:jc w:val="both"/>
              <w:rPr>
                <w:sz w:val="20"/>
                <w:szCs w:val="20"/>
              </w:rPr>
            </w:pPr>
            <w:r w:rsidRPr="00E762AF">
              <w:rPr>
                <w:b/>
                <w:sz w:val="20"/>
                <w:szCs w:val="20"/>
              </w:rPr>
              <w:t>Panākta vienošanās elektroniskās saskaņošanas laikā</w:t>
            </w:r>
          </w:p>
          <w:p w14:paraId="0963893A" w14:textId="77777777" w:rsidR="005017AE" w:rsidRPr="00E762AF" w:rsidRDefault="005017AE" w:rsidP="00C00D20">
            <w:pPr>
              <w:pStyle w:val="naisc"/>
              <w:spacing w:before="0" w:after="0"/>
              <w:jc w:val="both"/>
              <w:rPr>
                <w:sz w:val="20"/>
                <w:szCs w:val="20"/>
              </w:rPr>
            </w:pPr>
            <w:r w:rsidRPr="00E762AF">
              <w:rPr>
                <w:sz w:val="20"/>
                <w:szCs w:val="20"/>
              </w:rPr>
              <w:t xml:space="preserve">ņemot vērā iepriekš izteiktos iebildumus un atstājot pārskata kvalitātes pazīmes, jo Grāmatvedības likums “2.pants Likuma mērķis ir veicināt patiesa un skaidra priekšstata nodrošināšanu par uzņēmumu finansiālo stāvokli.” un 5.pantā noteikts “(1) Grāmatvedības kontrole ir pasākumi, kurus veic, lai kontrolētu uzņēmuma finanšu uzskaites precizitāti un ticamību, uzņēmuma mantas saglabāšanu un nodokļu aprēķināšanas pareizību, kā arī lai pārliecinātos, vai grāmatvedības </w:t>
            </w:r>
            <w:r w:rsidRPr="00E762AF">
              <w:rPr>
                <w:b/>
                <w:sz w:val="20"/>
                <w:szCs w:val="20"/>
              </w:rPr>
              <w:t>sniegtā informācija ir patiesa, salīdzināma, savlaicīga, nozīmīga, saprotama un pilnīga</w:t>
            </w:r>
            <w:r w:rsidRPr="00E762AF">
              <w:rPr>
                <w:sz w:val="20"/>
                <w:szCs w:val="20"/>
              </w:rPr>
              <w:t>.”, bet nekur nav dots šo terminu skaidrojums.</w:t>
            </w:r>
          </w:p>
          <w:p w14:paraId="28DDC951" w14:textId="77777777" w:rsidR="00514225" w:rsidRPr="00E762AF" w:rsidRDefault="00514225" w:rsidP="00C00D20">
            <w:pPr>
              <w:pStyle w:val="naisc"/>
              <w:spacing w:before="0" w:after="0"/>
              <w:jc w:val="both"/>
              <w:rPr>
                <w:sz w:val="20"/>
                <w:szCs w:val="20"/>
              </w:rPr>
            </w:pPr>
          </w:p>
          <w:p w14:paraId="67D9D077" w14:textId="3ED5BDC3" w:rsidR="000548FC" w:rsidRPr="00E762AF" w:rsidRDefault="000548FC" w:rsidP="00C00D20">
            <w:pPr>
              <w:pStyle w:val="naisc"/>
              <w:spacing w:before="0" w:after="0"/>
              <w:jc w:val="both"/>
              <w:rPr>
                <w:sz w:val="20"/>
                <w:szCs w:val="20"/>
              </w:rPr>
            </w:pPr>
            <w:r w:rsidRPr="00E762AF">
              <w:rPr>
                <w:sz w:val="20"/>
                <w:szCs w:val="20"/>
              </w:rPr>
              <w:t>Piemēri izslēgti no noteikumu projekta un iekļauti metodiskajos norādījumos.</w:t>
            </w:r>
          </w:p>
        </w:tc>
        <w:tc>
          <w:tcPr>
            <w:tcW w:w="2977" w:type="dxa"/>
            <w:tcBorders>
              <w:top w:val="single" w:sz="4" w:space="0" w:color="auto"/>
              <w:left w:val="single" w:sz="4" w:space="0" w:color="auto"/>
              <w:bottom w:val="single" w:sz="4" w:space="0" w:color="auto"/>
              <w:right w:val="single" w:sz="4" w:space="0" w:color="auto"/>
            </w:tcBorders>
          </w:tcPr>
          <w:p w14:paraId="2A1F4E5B" w14:textId="4A0A8C4A"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w:t>
            </w:r>
            <w:r w:rsidRPr="00E762AF">
              <w:rPr>
                <w:sz w:val="20"/>
                <w:szCs w:val="20"/>
              </w:rPr>
              <w:tab/>
              <w:t xml:space="preserve">Gada pārskata, konsolidētā gada pārskata un konsolidētā saimnieciskā gada pārskata  (turpmāk šajā nodaļā – gada pārskata) finanšu un </w:t>
            </w:r>
            <w:proofErr w:type="spellStart"/>
            <w:r w:rsidRPr="00E762AF">
              <w:rPr>
                <w:sz w:val="20"/>
                <w:szCs w:val="20"/>
              </w:rPr>
              <w:t>nefinanšu</w:t>
            </w:r>
            <w:proofErr w:type="spellEnd"/>
            <w:r w:rsidRPr="00E762AF">
              <w:rPr>
                <w:sz w:val="20"/>
                <w:szCs w:val="20"/>
              </w:rPr>
              <w:t xml:space="preserve"> informāciju sagatavo, ievērojot šādas kvalitātes pazīmes:</w:t>
            </w:r>
          </w:p>
          <w:p w14:paraId="0E0DCCD5" w14:textId="1E9785DF"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.1.</w:t>
            </w:r>
            <w:r w:rsidRPr="00E762AF">
              <w:rPr>
                <w:sz w:val="20"/>
                <w:szCs w:val="20"/>
              </w:rPr>
              <w:tab/>
              <w:t>patiesums – iekļautā informācija ir pilnīga un neitrāla (objektīva), un tajā nav būtisku kļūdu, lai informācijas lietotāji var paļauties, ka ir norādīta visa informācija, kas bija jānorāda, vai ir pamatoti iemesli uzskatīt, ka šāda informācija tiks norādīta. Pieņemot lēmumus par novērtējumu, ievēro piesardzības principu, lai aktīvus un ieņēmumus nenovērtētu par augstu, bet saistības un izdevumus – par zemu;</w:t>
            </w:r>
          </w:p>
          <w:p w14:paraId="4277BDB4" w14:textId="1E87160E"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.2.</w:t>
            </w:r>
            <w:r w:rsidRPr="00E762AF">
              <w:rPr>
                <w:sz w:val="20"/>
                <w:szCs w:val="20"/>
              </w:rPr>
              <w:tab/>
              <w:t>nozīmīgums – informācija ir nozīmīga, ja tās nenorādīšana vai neprecīza norādīšana var ietekmēt gada pārskata lietotāju lēmumus, kuri pieņemti, pamatojoties uz šo informāciju. Šāda informācija apstiprina vai maina pagātnes vai tagadnes pieņēmumus un novērtējumus un atklāj iestādes plānoto darbību, mērķus, resursu avotus un izdevumus;</w:t>
            </w:r>
          </w:p>
          <w:p w14:paraId="06B57052" w14:textId="6A03D7ED"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.3.</w:t>
            </w:r>
            <w:r w:rsidRPr="00E762AF">
              <w:rPr>
                <w:sz w:val="20"/>
                <w:szCs w:val="20"/>
              </w:rPr>
              <w:tab/>
              <w:t>saprotamība – informāciju norāda tā, lai gada pārskata lietotāji izprastu, kā konkrēti darījumi vai notikumi ietekmē iestādes finansiālo stāvokli vai darbības finansiālos rezultātus pārskata gadā vai nākotnē;</w:t>
            </w:r>
          </w:p>
          <w:p w14:paraId="79A2A9AA" w14:textId="120A01CF"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.4.</w:t>
            </w:r>
            <w:r w:rsidRPr="00E762AF">
              <w:rPr>
                <w:sz w:val="20"/>
                <w:szCs w:val="20"/>
              </w:rPr>
              <w:tab/>
              <w:t>savlaicīgums – informācijas sniegšanas termiņš nodrošina iespēju to izmantot, izvērtējot pagātnes, tagadnes vai nākotnes notikumus, apstiprinot vai mainot iepriekšējos pieņēmumus un novērtējumus;</w:t>
            </w:r>
          </w:p>
          <w:p w14:paraId="7053E194" w14:textId="6FD35400"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.5.</w:t>
            </w:r>
            <w:r w:rsidRPr="00E762AF">
              <w:rPr>
                <w:sz w:val="20"/>
                <w:szCs w:val="20"/>
              </w:rPr>
              <w:tab/>
              <w:t>salīdzināmība – nodrošina iespēju identificēt līdzības un atšķirības starp diviem apstākļu kopumiem. Grāmatvedības uzskaites principus lieto konsekventi. Posteņu uzskaitījums un klasifikācija visos pārskata periodos ir vienāda, izņemot gadījumu, ja posteņu uzskaitījuma un klasifikācijas maiņa ir paredzēta normatīvajos aktos budžeta un finanšu jomā. Savstarpēji salīdzināmi dati atbilst cits citam dažādos pārskatos un to pielikumos, tai skaitā dati, kas norādīti šo noteikumu 8. nodaļā minētajos gada slēguma inventarizācijas dokumentos par prasību, saistību un darījumu salīdzināšanu starp vispārējās valdības sektora struktūrām (izņemot šo struktūru kontrolētas un finansētas komercsabiedrības (to sarakstu nodrošina Centrālā statistikas pārvalde)) (turpmāk – vispārējās valdības sektora struktūras), speciālās ekonomiskās zonas, ostu un brīvostu pārvaldes, kā arī Valsts drošības iestāžu likumā minētās valsts drošības iestādes);</w:t>
            </w:r>
          </w:p>
          <w:p w14:paraId="5D01F0A9" w14:textId="0780674D" w:rsidR="005017AE" w:rsidRPr="00E762AF" w:rsidRDefault="005017AE" w:rsidP="00C00D20">
            <w:pPr>
              <w:jc w:val="both"/>
              <w:rPr>
                <w:sz w:val="20"/>
                <w:szCs w:val="20"/>
              </w:rPr>
            </w:pPr>
            <w:r w:rsidRPr="00E762AF">
              <w:rPr>
                <w:sz w:val="20"/>
                <w:szCs w:val="20"/>
              </w:rPr>
              <w:t>4</w:t>
            </w:r>
            <w:r w:rsidR="00AD4E57" w:rsidRPr="00E762AF">
              <w:rPr>
                <w:sz w:val="20"/>
                <w:szCs w:val="20"/>
              </w:rPr>
              <w:t>3</w:t>
            </w:r>
            <w:r w:rsidRPr="00E762AF">
              <w:rPr>
                <w:sz w:val="20"/>
                <w:szCs w:val="20"/>
              </w:rPr>
              <w:t>.6.</w:t>
            </w:r>
            <w:r w:rsidRPr="00E762AF">
              <w:rPr>
                <w:sz w:val="20"/>
                <w:szCs w:val="20"/>
              </w:rPr>
              <w:tab/>
              <w:t>pārbaudāmība – nodrošina, ka grāmatvedības jautājumos kvalificēta trešā persona, veicot informācijas pārbaudi vai šīs informācijas atkārtotu sagatavošanu, nonāktu pie tāda paša secinājuma, pie kāda nonākusi iestāde, sagatavojot gada pārskatu.</w:t>
            </w:r>
          </w:p>
        </w:tc>
      </w:tr>
      <w:tr w:rsidR="005017AE" w:rsidRPr="00E762AF" w14:paraId="1801F3E4" w14:textId="77777777" w:rsidTr="00E762AF">
        <w:tc>
          <w:tcPr>
            <w:tcW w:w="708" w:type="dxa"/>
            <w:tcBorders>
              <w:top w:val="single" w:sz="4" w:space="0" w:color="auto"/>
              <w:left w:val="single" w:sz="4" w:space="0" w:color="auto"/>
              <w:bottom w:val="single" w:sz="4" w:space="0" w:color="auto"/>
              <w:right w:val="single" w:sz="4" w:space="0" w:color="auto"/>
            </w:tcBorders>
          </w:tcPr>
          <w:p w14:paraId="2AC17128" w14:textId="77777777" w:rsidR="005017AE" w:rsidRPr="00E762AF" w:rsidRDefault="00FA6ABA" w:rsidP="00C00D20">
            <w:pPr>
              <w:pStyle w:val="naisc"/>
              <w:spacing w:before="0" w:after="0"/>
              <w:jc w:val="left"/>
              <w:rPr>
                <w:sz w:val="20"/>
                <w:szCs w:val="20"/>
              </w:rPr>
            </w:pPr>
            <w:r w:rsidRPr="00E762AF">
              <w:rPr>
                <w:sz w:val="20"/>
                <w:szCs w:val="20"/>
              </w:rPr>
              <w:t>18</w:t>
            </w:r>
          </w:p>
        </w:tc>
        <w:tc>
          <w:tcPr>
            <w:tcW w:w="3086" w:type="dxa"/>
            <w:tcBorders>
              <w:top w:val="single" w:sz="4" w:space="0" w:color="auto"/>
              <w:left w:val="single" w:sz="4" w:space="0" w:color="auto"/>
              <w:bottom w:val="single" w:sz="4" w:space="0" w:color="auto"/>
              <w:right w:val="single" w:sz="4" w:space="0" w:color="auto"/>
            </w:tcBorders>
          </w:tcPr>
          <w:p w14:paraId="5A1ECBBE" w14:textId="77777777" w:rsidR="005017AE" w:rsidRPr="00E762AF" w:rsidRDefault="005017AE" w:rsidP="00C00D20">
            <w:pPr>
              <w:jc w:val="both"/>
              <w:rPr>
                <w:sz w:val="20"/>
                <w:szCs w:val="20"/>
              </w:rPr>
            </w:pPr>
            <w:r w:rsidRPr="00E762AF">
              <w:rPr>
                <w:sz w:val="20"/>
                <w:szCs w:val="20"/>
              </w:rPr>
              <w:t xml:space="preserve">147. Laikposmā no 1. janvāra līdz 31. janvārim, izmantojot </w:t>
            </w:r>
            <w:proofErr w:type="spellStart"/>
            <w:r w:rsidRPr="00E762AF">
              <w:rPr>
                <w:sz w:val="20"/>
                <w:szCs w:val="20"/>
              </w:rPr>
              <w:t>ePārskatus</w:t>
            </w:r>
            <w:proofErr w:type="spellEnd"/>
            <w:r w:rsidRPr="00E762AF">
              <w:rPr>
                <w:sz w:val="20"/>
                <w:szCs w:val="20"/>
              </w:rPr>
              <w:t>, elektroniski sagatavo salīdzināšanas aktus saskaņā ar attaisnojuma dokumentiem, kas sagatavoti līdz 21.janvārim, par:</w:t>
            </w:r>
          </w:p>
          <w:p w14:paraId="6A7B2B69" w14:textId="77777777" w:rsidR="005017AE" w:rsidRPr="00E762AF" w:rsidRDefault="005017AE" w:rsidP="00C00D20">
            <w:pPr>
              <w:jc w:val="both"/>
              <w:rPr>
                <w:sz w:val="20"/>
                <w:szCs w:val="20"/>
              </w:rPr>
            </w:pPr>
          </w:p>
          <w:p w14:paraId="123D50DC" w14:textId="77777777" w:rsidR="005017AE" w:rsidRPr="00E762AF" w:rsidRDefault="005017AE" w:rsidP="00C00D20">
            <w:pPr>
              <w:jc w:val="both"/>
              <w:rPr>
                <w:sz w:val="20"/>
                <w:szCs w:val="20"/>
              </w:rPr>
            </w:pPr>
            <w:r w:rsidRPr="00E762AF">
              <w:rPr>
                <w:sz w:val="20"/>
                <w:szCs w:val="20"/>
              </w:rPr>
              <w:t>152. Darījuma partneris atbildi uz salīdzināšanas aktu sniedz ne vēlāk kā 10 dienu laikā, bet ne vēlāk kā līdz 31. janvārim. Saskaņotu salīdzināšanās aktu var labot līdz datumam, kad pārskats apstiprināts publiskošanai, ja abas puses par to savstarpēji vienojas.</w:t>
            </w:r>
          </w:p>
        </w:tc>
        <w:tc>
          <w:tcPr>
            <w:tcW w:w="4394" w:type="dxa"/>
            <w:tcBorders>
              <w:top w:val="single" w:sz="4" w:space="0" w:color="auto"/>
              <w:left w:val="single" w:sz="4" w:space="0" w:color="auto"/>
              <w:bottom w:val="single" w:sz="4" w:space="0" w:color="auto"/>
              <w:right w:val="single" w:sz="4" w:space="0" w:color="auto"/>
            </w:tcBorders>
          </w:tcPr>
          <w:p w14:paraId="5553C91C" w14:textId="77777777" w:rsidR="005017AE" w:rsidRPr="00E762AF" w:rsidRDefault="005017AE" w:rsidP="00C00D20">
            <w:pPr>
              <w:jc w:val="both"/>
              <w:rPr>
                <w:b/>
                <w:sz w:val="20"/>
                <w:szCs w:val="20"/>
              </w:rPr>
            </w:pPr>
            <w:r w:rsidRPr="00E762AF">
              <w:rPr>
                <w:b/>
                <w:sz w:val="20"/>
                <w:szCs w:val="20"/>
              </w:rPr>
              <w:t>Izglītības un zinātnes ministrija:</w:t>
            </w:r>
          </w:p>
          <w:p w14:paraId="0A571210" w14:textId="77777777" w:rsidR="005017AE" w:rsidRPr="00E762AF" w:rsidRDefault="005017AE" w:rsidP="00C00D20">
            <w:pPr>
              <w:jc w:val="both"/>
              <w:outlineLvl w:val="0"/>
              <w:rPr>
                <w:rFonts w:eastAsia="Calibri"/>
                <w:sz w:val="20"/>
                <w:szCs w:val="20"/>
                <w:lang w:eastAsia="en-US"/>
              </w:rPr>
            </w:pPr>
            <w:r w:rsidRPr="00E762AF">
              <w:rPr>
                <w:rFonts w:eastAsia="Calibri"/>
                <w:sz w:val="20"/>
                <w:szCs w:val="20"/>
                <w:lang w:eastAsia="en-US"/>
              </w:rPr>
              <w:t xml:space="preserve">Projekta 147.punktā ir noteikts, ka laikposmā no 1. janvāra līdz 31. janvārim, izmantojot </w:t>
            </w:r>
            <w:proofErr w:type="spellStart"/>
            <w:r w:rsidRPr="00E762AF">
              <w:rPr>
                <w:rFonts w:eastAsia="Calibri"/>
                <w:sz w:val="20"/>
                <w:szCs w:val="20"/>
                <w:lang w:eastAsia="en-US"/>
              </w:rPr>
              <w:t>ePārskatus</w:t>
            </w:r>
            <w:proofErr w:type="spellEnd"/>
            <w:r w:rsidRPr="00E762AF">
              <w:rPr>
                <w:rFonts w:eastAsia="Calibri"/>
                <w:sz w:val="20"/>
                <w:szCs w:val="20"/>
                <w:lang w:eastAsia="en-US"/>
              </w:rPr>
              <w:t>, elektroniski sagatavo salīdzināšanas aktus saskaņā ar attaisnojuma dokumentiem, kas sagatavoti līdz 21.janvārim.</w:t>
            </w:r>
          </w:p>
          <w:p w14:paraId="495CAFF3" w14:textId="77777777" w:rsidR="005017AE" w:rsidRPr="00E762AF" w:rsidRDefault="005017AE" w:rsidP="00C00D20">
            <w:pPr>
              <w:jc w:val="both"/>
              <w:outlineLvl w:val="0"/>
              <w:rPr>
                <w:rFonts w:eastAsia="Calibri"/>
                <w:sz w:val="20"/>
                <w:szCs w:val="20"/>
                <w:lang w:eastAsia="en-US"/>
              </w:rPr>
            </w:pPr>
            <w:r w:rsidRPr="00E762AF">
              <w:rPr>
                <w:rFonts w:eastAsia="Calibri"/>
                <w:sz w:val="20"/>
                <w:szCs w:val="20"/>
                <w:lang w:eastAsia="en-US"/>
              </w:rPr>
              <w:t>Savukārt, projekta 152.pantā ir teikts, ka darījuma partneris atbildi uz salīdzināšanas aktu sniedz ne vēlāk kā 10 dienu laikā, bet ne vēlāk kā līdz 31. janvārim. Saskaņotu salīdzināšanās aktu var labot līdz datumam, kad pārskats apstiprināts publiskošanai, ja abas puses par to savstarpēji vienojas.</w:t>
            </w:r>
          </w:p>
          <w:p w14:paraId="03D6E9B4" w14:textId="77777777" w:rsidR="005017AE" w:rsidRPr="00E762AF" w:rsidRDefault="005017AE" w:rsidP="00C00D20">
            <w:pPr>
              <w:jc w:val="both"/>
              <w:outlineLvl w:val="0"/>
              <w:rPr>
                <w:rFonts w:eastAsia="Calibri"/>
                <w:sz w:val="20"/>
                <w:szCs w:val="20"/>
                <w:lang w:eastAsia="en-US"/>
              </w:rPr>
            </w:pPr>
            <w:r w:rsidRPr="00E762AF">
              <w:rPr>
                <w:rFonts w:eastAsia="Calibri"/>
                <w:sz w:val="20"/>
                <w:szCs w:val="20"/>
                <w:lang w:eastAsia="en-US"/>
              </w:rPr>
              <w:t>Atbilstoši:</w:t>
            </w:r>
          </w:p>
          <w:p w14:paraId="66D04B7F"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2016.gada 5.jūlija Ministru kabineta noteikumu Nr.447 “Par valsts budžeta mērķdotāciju pedagogu darba samaksai pašvaldību vispārējās izglītības iestādēs un valsts augstskolu vispārējās vidējās izglītības iestādēs” 2.3 un 2.4. apakšpunktiem;</w:t>
            </w:r>
          </w:p>
          <w:p w14:paraId="5FED2E50"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2016.gada 15.jūlija Ministru kabineta noteikumu Nr.477 “Speciālās izglītības iestāžu, internātskolu un vispārējās izglītības iestāžu speciālās izglītības klašu (grupu) finansēšanas kārtība” 18.</w:t>
            </w:r>
            <w:r w:rsidRPr="00E762AF">
              <w:rPr>
                <w:rFonts w:eastAsia="Calibri"/>
                <w:color w:val="000000"/>
                <w:sz w:val="20"/>
                <w:szCs w:val="20"/>
                <w:vertAlign w:val="superscript"/>
                <w:lang w:eastAsia="en-US"/>
              </w:rPr>
              <w:t>1 </w:t>
            </w:r>
            <w:r w:rsidRPr="00E762AF">
              <w:rPr>
                <w:rFonts w:eastAsia="Calibri"/>
                <w:color w:val="000000"/>
                <w:sz w:val="20"/>
                <w:szCs w:val="20"/>
                <w:lang w:eastAsia="en-US"/>
              </w:rPr>
              <w:t>punktam;</w:t>
            </w:r>
          </w:p>
          <w:p w14:paraId="29169179"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2020.gada 25.augusta Ministru kabineta noteikumu Nr.538 “Kārtība, kādā valsts finansē darba samaksu pedagogiem privātās izglītības iestādēs” 15.punktam;</w:t>
            </w:r>
          </w:p>
          <w:p w14:paraId="61D7A3B3"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2021.gada 11.marta Ministru kabineta noteikumu Nr.155 “Kārtība, kādā valsts un pašvaldības finansē mācību līdzekļu iegādi izglītības iestādēm” 11. punktam;</w:t>
            </w:r>
          </w:p>
          <w:p w14:paraId="28AFF494"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2019. gada 10.decembrī Ministru kabineta noteikumu Nr.614 “Kārtība, kādā aprēķina, piešķir un izlieto valsts budžetā paredzētos līdzekļus izglītojamo ēdināšanai” 9.punktam;</w:t>
            </w:r>
          </w:p>
          <w:p w14:paraId="0146907C" w14:textId="77777777" w:rsidR="005017AE" w:rsidRPr="00E762AF" w:rsidRDefault="005017AE" w:rsidP="00C00D20">
            <w:pPr>
              <w:widowControl w:val="0"/>
              <w:numPr>
                <w:ilvl w:val="0"/>
                <w:numId w:val="9"/>
              </w:numPr>
              <w:ind w:left="0" w:firstLine="0"/>
              <w:jc w:val="both"/>
              <w:outlineLvl w:val="0"/>
              <w:rPr>
                <w:rFonts w:eastAsia="Calibri"/>
                <w:sz w:val="20"/>
                <w:szCs w:val="20"/>
                <w:lang w:eastAsia="en-US"/>
              </w:rPr>
            </w:pPr>
            <w:r w:rsidRPr="00E762AF">
              <w:rPr>
                <w:rFonts w:eastAsia="Calibri"/>
                <w:color w:val="000000"/>
                <w:sz w:val="20"/>
                <w:szCs w:val="20"/>
                <w:lang w:eastAsia="en-US"/>
              </w:rPr>
              <w:t>valsts budžeta programmas 09.00.00 “Sports” apakšprogrammu noslēgto sadarbības līgumu nosacījumiem,</w:t>
            </w:r>
          </w:p>
          <w:p w14:paraId="0B2199CD" w14:textId="77777777" w:rsidR="005017AE" w:rsidRPr="00E762AF" w:rsidRDefault="005017AE" w:rsidP="00C00D20">
            <w:pPr>
              <w:jc w:val="both"/>
              <w:outlineLvl w:val="0"/>
              <w:rPr>
                <w:rFonts w:eastAsia="Calibri"/>
                <w:sz w:val="20"/>
                <w:szCs w:val="20"/>
                <w:lang w:eastAsia="en-US"/>
              </w:rPr>
            </w:pPr>
            <w:r w:rsidRPr="00E762AF">
              <w:rPr>
                <w:rFonts w:eastAsia="Calibri"/>
                <w:sz w:val="20"/>
                <w:szCs w:val="20"/>
                <w:lang w:eastAsia="en-US"/>
              </w:rPr>
              <w:t>pašvaldības, valsts dibinātās un privātās izglītības līdz 20. janvārim iesniedz pārskatus par iepriekšējā kalendārajā gadā izlietotajiem valsts budžeta līdzekļiem.</w:t>
            </w:r>
          </w:p>
          <w:p w14:paraId="2315FC28" w14:textId="77777777" w:rsidR="005017AE" w:rsidRPr="00E762AF" w:rsidRDefault="005017AE" w:rsidP="00C00D20">
            <w:pPr>
              <w:jc w:val="both"/>
              <w:outlineLvl w:val="0"/>
              <w:rPr>
                <w:rFonts w:eastAsia="Calibri"/>
                <w:sz w:val="20"/>
                <w:szCs w:val="20"/>
                <w:lang w:eastAsia="en-US"/>
              </w:rPr>
            </w:pPr>
            <w:r w:rsidRPr="00E762AF">
              <w:rPr>
                <w:rFonts w:eastAsia="Calibri"/>
                <w:sz w:val="20"/>
                <w:szCs w:val="20"/>
                <w:lang w:eastAsia="en-US"/>
              </w:rPr>
              <w:t xml:space="preserve">Ņemot vērā visu iepriekš minēto, veicot darījumu savstarpējo salīdzināšanu ar finansējuma saņēmējiem, darījumu savstarpējā salīdzināšanā netiks iekļauta informācija par iepriekš minētajiem pārskatiem, kas iesniegti līdz 20.janvārim, jo pastāv būtisks risks, ka faktiskie debitoru un kreditoru atlikumi par iepriekšējo pārskata periodu netiks laicīgi saskaņoti un atzīti pilnā apjomā sagatavotajā gada pārskatā. </w:t>
            </w:r>
          </w:p>
          <w:p w14:paraId="1D774FBB" w14:textId="77777777" w:rsidR="005017AE" w:rsidRPr="00E762AF" w:rsidRDefault="005017AE" w:rsidP="00C00D20">
            <w:pPr>
              <w:jc w:val="both"/>
              <w:rPr>
                <w:sz w:val="20"/>
                <w:szCs w:val="20"/>
              </w:rPr>
            </w:pPr>
            <w:r w:rsidRPr="00E762AF">
              <w:rPr>
                <w:rFonts w:eastAsia="Calibri"/>
                <w:sz w:val="20"/>
                <w:szCs w:val="20"/>
                <w:lang w:eastAsia="en-US"/>
              </w:rPr>
              <w:t>Vienlaikus veidojas situācija, ka pārskatos sniegtā informācija par debitoru un kreditoru atlikumiem nav savstarpēji salīdzināma starp pārskatu veidiem un darījuma partneriem par iepriekšējo pārskata periodu</w:t>
            </w:r>
          </w:p>
        </w:tc>
        <w:tc>
          <w:tcPr>
            <w:tcW w:w="3286" w:type="dxa"/>
            <w:tcBorders>
              <w:top w:val="single" w:sz="4" w:space="0" w:color="auto"/>
              <w:left w:val="single" w:sz="4" w:space="0" w:color="auto"/>
              <w:bottom w:val="single" w:sz="4" w:space="0" w:color="auto"/>
              <w:right w:val="single" w:sz="4" w:space="0" w:color="auto"/>
            </w:tcBorders>
          </w:tcPr>
          <w:p w14:paraId="7B875045" w14:textId="797665FB" w:rsidR="00B062A9" w:rsidRPr="00E762AF" w:rsidRDefault="00B062A9" w:rsidP="00B062A9">
            <w:pPr>
              <w:pStyle w:val="naisc"/>
              <w:spacing w:before="0" w:after="0"/>
              <w:jc w:val="both"/>
              <w:rPr>
                <w:sz w:val="20"/>
                <w:szCs w:val="20"/>
              </w:rPr>
            </w:pPr>
            <w:r>
              <w:rPr>
                <w:b/>
                <w:sz w:val="20"/>
                <w:szCs w:val="20"/>
              </w:rPr>
              <w:t>Saskaņots</w:t>
            </w:r>
            <w:r w:rsidRPr="00E762AF">
              <w:rPr>
                <w:b/>
                <w:sz w:val="20"/>
                <w:szCs w:val="20"/>
              </w:rPr>
              <w:t xml:space="preserve"> elektroniskās saskaņošanas laikā</w:t>
            </w:r>
          </w:p>
          <w:p w14:paraId="2EC68996" w14:textId="5DDC2C1F" w:rsidR="005017AE" w:rsidRPr="00E762AF" w:rsidRDefault="005017AE" w:rsidP="00C00D20">
            <w:pPr>
              <w:pStyle w:val="naisc"/>
              <w:spacing w:before="0" w:after="0"/>
              <w:jc w:val="both"/>
              <w:rPr>
                <w:sz w:val="20"/>
                <w:szCs w:val="20"/>
              </w:rPr>
            </w:pPr>
            <w:bookmarkStart w:id="1" w:name="_GoBack"/>
            <w:bookmarkEnd w:id="1"/>
            <w:r w:rsidRPr="00E762AF">
              <w:rPr>
                <w:sz w:val="20"/>
                <w:szCs w:val="20"/>
              </w:rPr>
              <w:t xml:space="preserve">šādas izmaiņas veiktas atbilstoši budžeta iestāžu priekšlikumiem, par to, ka pēdējās dienās apstiprinot izdevumus un saņemot šādu apstiprinājumu, tīri </w:t>
            </w:r>
            <w:r w:rsidR="00FA6ABA" w:rsidRPr="00E762AF">
              <w:rPr>
                <w:sz w:val="20"/>
                <w:szCs w:val="20"/>
              </w:rPr>
              <w:t>tehniski</w:t>
            </w:r>
            <w:r w:rsidRPr="00E762AF">
              <w:rPr>
                <w:sz w:val="20"/>
                <w:szCs w:val="20"/>
              </w:rPr>
              <w:t xml:space="preserve"> nav iespējams paspēt ievadīt datus salīdzināšanas izziņās un saņemt atpakaļ saskaņojumu. Tāpēc</w:t>
            </w:r>
          </w:p>
          <w:p w14:paraId="11991999" w14:textId="77777777" w:rsidR="005017AE" w:rsidRPr="00E762AF" w:rsidRDefault="005017AE" w:rsidP="00C00D20">
            <w:pPr>
              <w:pStyle w:val="naisc"/>
              <w:spacing w:before="0" w:after="0"/>
              <w:jc w:val="both"/>
              <w:rPr>
                <w:sz w:val="20"/>
                <w:szCs w:val="20"/>
              </w:rPr>
            </w:pPr>
            <w:r w:rsidRPr="00E762AF">
              <w:rPr>
                <w:sz w:val="20"/>
                <w:szCs w:val="20"/>
              </w:rPr>
              <w:t xml:space="preserve">noteikumu projekta 148.punkta otrajā teikumā ir noteikts: Gada pārskata </w:t>
            </w:r>
            <w:r w:rsidRPr="00E762AF">
              <w:rPr>
                <w:b/>
                <w:sz w:val="20"/>
                <w:szCs w:val="20"/>
              </w:rPr>
              <w:t>pielikumā sniedz papildu informāciju par atlikumiem</w:t>
            </w:r>
            <w:r w:rsidRPr="00E762AF">
              <w:rPr>
                <w:sz w:val="20"/>
                <w:szCs w:val="20"/>
              </w:rPr>
              <w:t>, kas nav iekļauti salīdzināšanas aktā.</w:t>
            </w:r>
          </w:p>
          <w:p w14:paraId="3977B319" w14:textId="77777777" w:rsidR="005017AE" w:rsidRPr="00E762AF" w:rsidRDefault="005017AE" w:rsidP="00C00D20">
            <w:pPr>
              <w:pStyle w:val="naisc"/>
              <w:spacing w:before="0" w:after="0"/>
              <w:jc w:val="both"/>
              <w:rPr>
                <w:sz w:val="20"/>
                <w:szCs w:val="20"/>
              </w:rPr>
            </w:pPr>
            <w:r w:rsidRPr="00E762AF">
              <w:rPr>
                <w:sz w:val="20"/>
                <w:szCs w:val="20"/>
              </w:rPr>
              <w:t xml:space="preserve">Anotācijas </w:t>
            </w:r>
            <w:proofErr w:type="spellStart"/>
            <w:r w:rsidRPr="00E762AF">
              <w:rPr>
                <w:sz w:val="20"/>
                <w:szCs w:val="20"/>
              </w:rPr>
              <w:t>I.nodaļas</w:t>
            </w:r>
            <w:proofErr w:type="spellEnd"/>
            <w:r w:rsidRPr="00E762AF">
              <w:rPr>
                <w:sz w:val="20"/>
                <w:szCs w:val="20"/>
              </w:rPr>
              <w:t xml:space="preserve"> 2.punkt</w:t>
            </w:r>
            <w:r w:rsidR="00A21B03" w:rsidRPr="00E762AF">
              <w:rPr>
                <w:sz w:val="20"/>
                <w:szCs w:val="20"/>
              </w:rPr>
              <w:t>ā</w:t>
            </w:r>
            <w:r w:rsidRPr="00E762AF">
              <w:rPr>
                <w:sz w:val="20"/>
                <w:szCs w:val="20"/>
              </w:rPr>
              <w:t xml:space="preserve"> ir skaidrotas šī normas piemērošana. Kā arī norād</w:t>
            </w:r>
            <w:r w:rsidR="00A21B03" w:rsidRPr="00E762AF">
              <w:rPr>
                <w:sz w:val="20"/>
                <w:szCs w:val="20"/>
              </w:rPr>
              <w:t>ā</w:t>
            </w:r>
            <w:r w:rsidRPr="00E762AF">
              <w:rPr>
                <w:sz w:val="20"/>
                <w:szCs w:val="20"/>
              </w:rPr>
              <w:t xml:space="preserve">m, ka Grāmatvedības likuma 17. pants “Papildu noteikums par pārskata gada slēguma inventarizāciju” nosaka, ka “Pārskata gada slēguma inventarizāciju drīkst veikt triju mēnešu laikā pirms pārskata gada beigu dienas vai mēneša laikā pēc tās, </w:t>
            </w:r>
            <w:r w:rsidRPr="00E762AF">
              <w:rPr>
                <w:b/>
                <w:sz w:val="20"/>
                <w:szCs w:val="20"/>
              </w:rPr>
              <w:t>pārrēķinot inventarizācijas dienā konstatētos atlikumus atbilstoši grāmatvedības datiem pārskata gada pēdējā dienā</w:t>
            </w:r>
            <w:r w:rsidRPr="00E762AF">
              <w:rPr>
                <w:sz w:val="20"/>
                <w:szCs w:val="20"/>
              </w:rPr>
              <w:t>.”</w:t>
            </w:r>
          </w:p>
          <w:p w14:paraId="401EA43B" w14:textId="77777777" w:rsidR="005017AE" w:rsidRPr="00E762AF" w:rsidRDefault="005017AE" w:rsidP="00C00D20">
            <w:pPr>
              <w:pStyle w:val="naisc"/>
              <w:spacing w:before="0" w:after="0"/>
              <w:jc w:val="both"/>
              <w:rPr>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28F3B01" w14:textId="245BCABB" w:rsidR="005017AE" w:rsidRPr="00E762AF" w:rsidRDefault="005017AE" w:rsidP="00C00D20">
            <w:pPr>
              <w:jc w:val="both"/>
              <w:rPr>
                <w:sz w:val="20"/>
                <w:szCs w:val="20"/>
              </w:rPr>
            </w:pPr>
            <w:r w:rsidRPr="00E762AF">
              <w:rPr>
                <w:sz w:val="20"/>
                <w:szCs w:val="20"/>
              </w:rPr>
              <w:t>13</w:t>
            </w:r>
            <w:r w:rsidR="00F23B55" w:rsidRPr="00E762AF">
              <w:rPr>
                <w:sz w:val="20"/>
                <w:szCs w:val="20"/>
              </w:rPr>
              <w:t>5</w:t>
            </w:r>
            <w:r w:rsidRPr="00E762AF">
              <w:rPr>
                <w:sz w:val="20"/>
                <w:szCs w:val="20"/>
              </w:rPr>
              <w:t>.</w:t>
            </w:r>
            <w:r w:rsidRPr="00E762AF">
              <w:rPr>
                <w:sz w:val="20"/>
                <w:szCs w:val="20"/>
              </w:rPr>
              <w:tab/>
              <w:t xml:space="preserve">Laikposmā no 1. janvāra līdz 31. janvārim, izmantojot </w:t>
            </w:r>
            <w:proofErr w:type="spellStart"/>
            <w:r w:rsidRPr="00E762AF">
              <w:rPr>
                <w:sz w:val="20"/>
                <w:szCs w:val="20"/>
              </w:rPr>
              <w:t>ePārskatus</w:t>
            </w:r>
            <w:proofErr w:type="spellEnd"/>
            <w:r w:rsidRPr="00E762AF">
              <w:rPr>
                <w:sz w:val="20"/>
                <w:szCs w:val="20"/>
              </w:rPr>
              <w:t>, elektroniski sagatavo salīdzināšanas aktus saskaņā ar attaisnojuma dokumentiem, kas sagatavoti līdz 21.janvārim, par:</w:t>
            </w:r>
          </w:p>
          <w:p w14:paraId="7BD791D1" w14:textId="330E426D" w:rsidR="005017AE" w:rsidRPr="00E762AF" w:rsidRDefault="005017AE" w:rsidP="00C00D20">
            <w:pPr>
              <w:jc w:val="both"/>
              <w:rPr>
                <w:sz w:val="20"/>
                <w:szCs w:val="20"/>
              </w:rPr>
            </w:pPr>
            <w:r w:rsidRPr="00E762AF">
              <w:rPr>
                <w:sz w:val="20"/>
                <w:szCs w:val="20"/>
              </w:rPr>
              <w:t>14</w:t>
            </w:r>
            <w:r w:rsidR="00F23B55" w:rsidRPr="00E762AF">
              <w:rPr>
                <w:sz w:val="20"/>
                <w:szCs w:val="20"/>
              </w:rPr>
              <w:t>0</w:t>
            </w:r>
            <w:r w:rsidRPr="00E762AF">
              <w:rPr>
                <w:sz w:val="20"/>
                <w:szCs w:val="20"/>
              </w:rPr>
              <w:t>.</w:t>
            </w:r>
            <w:r w:rsidRPr="00E762AF">
              <w:rPr>
                <w:sz w:val="20"/>
                <w:szCs w:val="20"/>
              </w:rPr>
              <w:tab/>
              <w:t>Darījuma partneris atbildi uz salīdzināšanas aktu sniedz  ne vēlāk kā 10 dienu laikā, bet ne vēlāk kā līdz 31.</w:t>
            </w:r>
            <w:r w:rsidR="00F23B55" w:rsidRPr="00E762AF">
              <w:rPr>
                <w:sz w:val="20"/>
                <w:szCs w:val="20"/>
              </w:rPr>
              <w:t> </w:t>
            </w:r>
            <w:r w:rsidRPr="00E762AF">
              <w:rPr>
                <w:sz w:val="20"/>
                <w:szCs w:val="20"/>
              </w:rPr>
              <w:t>janvārim. Saskaņotu salīdzināšanās aktu var labot līdz datumam, kad pārskats apstiprināts publiskošanai, ja abas puses par to savstarpēji vienojas.</w:t>
            </w:r>
          </w:p>
        </w:tc>
      </w:tr>
      <w:tr w:rsidR="005017AE" w:rsidRPr="00E762AF" w14:paraId="177EEAB5" w14:textId="77777777" w:rsidTr="00E762AF">
        <w:tc>
          <w:tcPr>
            <w:tcW w:w="708" w:type="dxa"/>
            <w:tcBorders>
              <w:top w:val="single" w:sz="4" w:space="0" w:color="auto"/>
              <w:left w:val="single" w:sz="4" w:space="0" w:color="auto"/>
              <w:bottom w:val="single" w:sz="4" w:space="0" w:color="auto"/>
              <w:right w:val="single" w:sz="4" w:space="0" w:color="auto"/>
            </w:tcBorders>
          </w:tcPr>
          <w:p w14:paraId="1DF63A23" w14:textId="77777777" w:rsidR="005017AE" w:rsidRPr="00E762AF" w:rsidRDefault="00FA6ABA" w:rsidP="00C00D20">
            <w:pPr>
              <w:pStyle w:val="naisc"/>
              <w:spacing w:before="0" w:after="0"/>
              <w:jc w:val="left"/>
              <w:rPr>
                <w:sz w:val="20"/>
                <w:szCs w:val="20"/>
              </w:rPr>
            </w:pPr>
            <w:r w:rsidRPr="00E762AF">
              <w:rPr>
                <w:sz w:val="20"/>
                <w:szCs w:val="20"/>
              </w:rPr>
              <w:t>19</w:t>
            </w:r>
          </w:p>
        </w:tc>
        <w:tc>
          <w:tcPr>
            <w:tcW w:w="3086" w:type="dxa"/>
            <w:tcBorders>
              <w:top w:val="single" w:sz="4" w:space="0" w:color="auto"/>
              <w:left w:val="single" w:sz="4" w:space="0" w:color="auto"/>
              <w:bottom w:val="single" w:sz="4" w:space="0" w:color="auto"/>
              <w:right w:val="single" w:sz="4" w:space="0" w:color="auto"/>
            </w:tcBorders>
          </w:tcPr>
          <w:p w14:paraId="0A210F0F" w14:textId="77777777" w:rsidR="005017AE" w:rsidRPr="00E762AF" w:rsidRDefault="005017AE" w:rsidP="00C00D20">
            <w:pPr>
              <w:jc w:val="both"/>
              <w:rPr>
                <w:sz w:val="20"/>
                <w:szCs w:val="20"/>
              </w:rPr>
            </w:pPr>
            <w:r w:rsidRPr="00E762AF">
              <w:rPr>
                <w:sz w:val="20"/>
                <w:szCs w:val="20"/>
              </w:rPr>
              <w:t>158.</w:t>
            </w:r>
            <w:r w:rsidRPr="00E762AF">
              <w:rPr>
                <w:sz w:val="20"/>
                <w:szCs w:val="20"/>
              </w:rPr>
              <w:tab/>
              <w:t xml:space="preserve">Atzīt par spēku zaudējušiem Ministru kabineta 2020. gada 30. jūnija noteikumus Nr. 430 “Saimnieciskā gada pārskata sagatavošanas kārtība” (Latvijas Vēstnesis, 2020, 127. nr.). </w:t>
            </w:r>
          </w:p>
          <w:p w14:paraId="314B6AB9" w14:textId="77777777" w:rsidR="005017AE" w:rsidRPr="00E762AF" w:rsidRDefault="005017AE" w:rsidP="00C00D20">
            <w:pPr>
              <w:jc w:val="both"/>
              <w:rPr>
                <w:sz w:val="20"/>
                <w:szCs w:val="20"/>
              </w:rPr>
            </w:pPr>
          </w:p>
          <w:p w14:paraId="3549FE7E" w14:textId="77777777" w:rsidR="005017AE" w:rsidRPr="00E762AF" w:rsidRDefault="005017AE" w:rsidP="00C00D20">
            <w:pPr>
              <w:jc w:val="both"/>
              <w:rPr>
                <w:sz w:val="20"/>
                <w:szCs w:val="20"/>
              </w:rPr>
            </w:pPr>
            <w:r w:rsidRPr="00E762AF">
              <w:rPr>
                <w:sz w:val="20"/>
                <w:szCs w:val="20"/>
              </w:rPr>
              <w:t>159.</w:t>
            </w:r>
            <w:r w:rsidRPr="00E762AF">
              <w:rPr>
                <w:sz w:val="20"/>
                <w:szCs w:val="20"/>
              </w:rPr>
              <w:tab/>
              <w:t>Šo noteikumu 1.1., 1.2. un 1.3. apakšpunktā noteiktie subjekti Ministru kabineta 2018. gada 19. jūnija noteikumus Nr. 344 “Gada pārskata sagatavošanas kārtība” piemēro, sagatavojot gada pārskatu par 2021. gadu un 2022. gadu.</w:t>
            </w:r>
          </w:p>
          <w:p w14:paraId="72B505F5" w14:textId="77777777" w:rsidR="005017AE" w:rsidRPr="00E762AF" w:rsidRDefault="005017AE" w:rsidP="00C00D20">
            <w:pPr>
              <w:jc w:val="both"/>
              <w:rPr>
                <w:sz w:val="20"/>
                <w:szCs w:val="20"/>
              </w:rPr>
            </w:pPr>
          </w:p>
          <w:p w14:paraId="25B26E35" w14:textId="77777777" w:rsidR="005017AE" w:rsidRPr="00E762AF" w:rsidRDefault="005017AE" w:rsidP="00C00D20">
            <w:pPr>
              <w:jc w:val="both"/>
              <w:rPr>
                <w:sz w:val="20"/>
                <w:szCs w:val="20"/>
              </w:rPr>
            </w:pPr>
            <w:r w:rsidRPr="00E762AF">
              <w:rPr>
                <w:sz w:val="20"/>
                <w:szCs w:val="20"/>
              </w:rPr>
              <w:t>160.</w:t>
            </w:r>
            <w:r w:rsidRPr="00E762AF">
              <w:rPr>
                <w:sz w:val="20"/>
                <w:szCs w:val="20"/>
              </w:rPr>
              <w:tab/>
              <w:t>Šo noteikumu 1.4. apakšpunktā noteiktais subjekts Ministru kabineta 2020. gada 30. jūnija noteikumus Nr. 430 “Saimnieciskā gada pārskata sagatavošanas kārtība” piemēro, sagatavojot saimnieciskā gada pārskatu par 2021. gadu un 2022. gadu.</w:t>
            </w:r>
          </w:p>
          <w:p w14:paraId="493AB7CD" w14:textId="77777777" w:rsidR="005017AE" w:rsidRPr="00E762AF" w:rsidRDefault="005017AE" w:rsidP="00C00D20">
            <w:pPr>
              <w:jc w:val="both"/>
              <w:rPr>
                <w:sz w:val="20"/>
                <w:szCs w:val="20"/>
              </w:rPr>
            </w:pPr>
          </w:p>
          <w:p w14:paraId="6CAA176D" w14:textId="77777777" w:rsidR="005017AE" w:rsidRPr="00E762AF" w:rsidRDefault="005017AE" w:rsidP="00C00D20">
            <w:pPr>
              <w:jc w:val="both"/>
              <w:rPr>
                <w:sz w:val="20"/>
                <w:szCs w:val="20"/>
              </w:rPr>
            </w:pPr>
            <w:r w:rsidRPr="00E762AF">
              <w:rPr>
                <w:sz w:val="20"/>
                <w:szCs w:val="20"/>
              </w:rPr>
              <w:t>161.</w:t>
            </w:r>
            <w:r w:rsidRPr="00E762AF">
              <w:rPr>
                <w:sz w:val="20"/>
                <w:szCs w:val="20"/>
              </w:rPr>
              <w:tab/>
              <w:t>Noteikumi stājas spēkā 2023. gada 1. janvārī un tos pirmo reizi piemēro 2024. gadā  sagatavojot pārskatu par 2023. gadu.</w:t>
            </w:r>
          </w:p>
        </w:tc>
        <w:tc>
          <w:tcPr>
            <w:tcW w:w="4394" w:type="dxa"/>
            <w:tcBorders>
              <w:top w:val="single" w:sz="4" w:space="0" w:color="auto"/>
              <w:left w:val="single" w:sz="4" w:space="0" w:color="auto"/>
              <w:bottom w:val="single" w:sz="4" w:space="0" w:color="auto"/>
              <w:right w:val="single" w:sz="4" w:space="0" w:color="auto"/>
            </w:tcBorders>
          </w:tcPr>
          <w:p w14:paraId="54519646" w14:textId="77777777" w:rsidR="005017AE" w:rsidRPr="00E762AF" w:rsidRDefault="005017AE" w:rsidP="00C00D20">
            <w:pPr>
              <w:jc w:val="both"/>
              <w:rPr>
                <w:sz w:val="20"/>
                <w:szCs w:val="20"/>
              </w:rPr>
            </w:pPr>
            <w:r w:rsidRPr="00E762AF">
              <w:rPr>
                <w:b/>
                <w:sz w:val="20"/>
                <w:szCs w:val="20"/>
              </w:rPr>
              <w:t xml:space="preserve">Tieslietu ministrija: </w:t>
            </w:r>
          </w:p>
          <w:p w14:paraId="58FEE800"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pārskatīt noteikumu projekta 158., 160. un 161. punktā paredzēto regulējumu. </w:t>
            </w:r>
          </w:p>
          <w:p w14:paraId="46172968" w14:textId="77777777" w:rsidR="005017AE" w:rsidRPr="00E762AF" w:rsidRDefault="005017AE" w:rsidP="00C00D20">
            <w:pPr>
              <w:widowControl w:val="0"/>
              <w:tabs>
                <w:tab w:val="left" w:pos="1134"/>
              </w:tabs>
              <w:contextualSpacing/>
              <w:jc w:val="both"/>
              <w:rPr>
                <w:rFonts w:eastAsia="Calibri"/>
                <w:sz w:val="20"/>
                <w:szCs w:val="20"/>
                <w:shd w:val="clear" w:color="auto" w:fill="FFFFFF"/>
                <w:lang w:eastAsia="en-US"/>
              </w:rPr>
            </w:pPr>
            <w:r w:rsidRPr="00E762AF">
              <w:rPr>
                <w:rFonts w:eastAsia="Calibri"/>
                <w:sz w:val="20"/>
                <w:szCs w:val="20"/>
                <w:lang w:eastAsia="en-US"/>
              </w:rPr>
              <w:t xml:space="preserve">Vēršam uzmanību, ka no </w:t>
            </w:r>
            <w:r w:rsidRPr="00E762AF">
              <w:rPr>
                <w:rFonts w:eastAsia="Calibri"/>
                <w:sz w:val="20"/>
                <w:szCs w:val="20"/>
                <w:shd w:val="clear" w:color="auto" w:fill="FFFFFF"/>
                <w:lang w:eastAsia="en-US"/>
              </w:rPr>
              <w:t>Likuma par budžetu un finanšu vadību</w:t>
            </w:r>
            <w:r w:rsidRPr="00E762AF">
              <w:rPr>
                <w:rFonts w:eastAsia="Calibri"/>
                <w:b/>
                <w:bCs/>
                <w:sz w:val="20"/>
                <w:szCs w:val="20"/>
                <w:shd w:val="clear" w:color="auto" w:fill="FFFFFF"/>
                <w:lang w:eastAsia="en-US"/>
              </w:rPr>
              <w:t xml:space="preserve"> </w:t>
            </w:r>
            <w:r w:rsidRPr="00E762AF">
              <w:rPr>
                <w:rFonts w:eastAsia="Calibri"/>
                <w:sz w:val="20"/>
                <w:szCs w:val="20"/>
                <w:shd w:val="clear" w:color="auto" w:fill="FFFFFF"/>
                <w:lang w:eastAsia="en-US"/>
              </w:rPr>
              <w:t xml:space="preserve">97. punkta jau izriet, ka MK noteikumi Nr. 430 zaudēs spēku 2023. gada 1. janvārī. Tāpat ir paredzēts, ka Ministru kabineta noteikumus, kas tiks izdoti uz šā likuma </w:t>
            </w:r>
            <w:hyperlink r:id="rId9" w:anchor="p31" w:history="1">
              <w:r w:rsidRPr="00E762AF">
                <w:rPr>
                  <w:rFonts w:eastAsia="Calibri"/>
                  <w:sz w:val="20"/>
                  <w:szCs w:val="20"/>
                  <w:shd w:val="clear" w:color="auto" w:fill="FFFFFF"/>
                  <w:lang w:eastAsia="en-US"/>
                </w:rPr>
                <w:t>31. panta</w:t>
              </w:r>
            </w:hyperlink>
            <w:r w:rsidRPr="00E762AF">
              <w:rPr>
                <w:rFonts w:eastAsia="Calibri"/>
                <w:sz w:val="20"/>
                <w:szCs w:val="20"/>
                <w:shd w:val="clear" w:color="auto" w:fill="FFFFFF"/>
                <w:lang w:eastAsia="en-US"/>
              </w:rPr>
              <w:t xml:space="preserve"> otrās daļas pamata, pirmo reizi piemēro 2024. gadā, sagatavojot konsolidēto saimnieciskā gada pārskatu par 2023. gadu. </w:t>
            </w:r>
          </w:p>
          <w:p w14:paraId="019C59B8" w14:textId="77777777" w:rsidR="005017AE" w:rsidRPr="00E762AF" w:rsidRDefault="005017AE" w:rsidP="00C00D20">
            <w:pPr>
              <w:widowControl w:val="0"/>
              <w:tabs>
                <w:tab w:val="left" w:pos="1134"/>
              </w:tabs>
              <w:contextualSpacing/>
              <w:jc w:val="both"/>
              <w:rPr>
                <w:rFonts w:eastAsia="Calibri"/>
                <w:sz w:val="20"/>
                <w:szCs w:val="20"/>
                <w:lang w:eastAsia="en-US"/>
              </w:rPr>
            </w:pPr>
          </w:p>
          <w:p w14:paraId="662AA0A3"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shd w:val="clear" w:color="auto" w:fill="FFFFFF"/>
                <w:lang w:eastAsia="en-US"/>
              </w:rPr>
              <w:t>Vienlaikus lūdzam izvērtēt, vai noteikumu projekta 159. un 160. punktā būs aktuāls 2021. gads, ja noteikumu projekts stāsies spēkā 2023. gada 1. janvārī un pārskats būs jāsniedz par iepriekšējo gadu.</w:t>
            </w:r>
          </w:p>
        </w:tc>
        <w:tc>
          <w:tcPr>
            <w:tcW w:w="3286" w:type="dxa"/>
            <w:tcBorders>
              <w:top w:val="single" w:sz="4" w:space="0" w:color="auto"/>
              <w:left w:val="single" w:sz="4" w:space="0" w:color="auto"/>
              <w:bottom w:val="single" w:sz="4" w:space="0" w:color="auto"/>
              <w:right w:val="single" w:sz="4" w:space="0" w:color="auto"/>
            </w:tcBorders>
          </w:tcPr>
          <w:p w14:paraId="0C618149"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13A973F6" w14:textId="77777777" w:rsidR="005017AE" w:rsidRPr="00E762AF" w:rsidRDefault="005017AE" w:rsidP="00C00D20">
            <w:pPr>
              <w:pStyle w:val="naisc"/>
              <w:spacing w:before="0" w:after="0"/>
              <w:jc w:val="both"/>
              <w:rPr>
                <w:sz w:val="20"/>
                <w:szCs w:val="20"/>
              </w:rPr>
            </w:pPr>
            <w:r w:rsidRPr="00E762AF">
              <w:rPr>
                <w:sz w:val="20"/>
                <w:szCs w:val="20"/>
              </w:rPr>
              <w:t>Izslēgts 158. un 160.punkts</w:t>
            </w:r>
          </w:p>
          <w:p w14:paraId="66D25ECF" w14:textId="77777777" w:rsidR="005017AE" w:rsidRPr="00E762AF" w:rsidRDefault="005017AE" w:rsidP="00C00D20">
            <w:pPr>
              <w:pStyle w:val="naisc"/>
              <w:spacing w:before="0" w:after="0"/>
              <w:jc w:val="both"/>
              <w:rPr>
                <w:sz w:val="20"/>
                <w:szCs w:val="20"/>
              </w:rPr>
            </w:pPr>
            <w:r w:rsidRPr="00E762AF">
              <w:rPr>
                <w:sz w:val="20"/>
                <w:szCs w:val="20"/>
              </w:rPr>
              <w:t>Precizēts 159.punkts</w:t>
            </w:r>
          </w:p>
          <w:p w14:paraId="2F8C1F1D" w14:textId="77777777" w:rsidR="005017AE" w:rsidRPr="00E762AF" w:rsidRDefault="005017AE" w:rsidP="00C00D20">
            <w:pPr>
              <w:pStyle w:val="naisc"/>
              <w:spacing w:before="0" w:after="0"/>
              <w:jc w:val="both"/>
              <w:rPr>
                <w:sz w:val="20"/>
                <w:szCs w:val="20"/>
              </w:rPr>
            </w:pPr>
          </w:p>
          <w:p w14:paraId="2D92754D" w14:textId="60E5A79D" w:rsidR="005017AE" w:rsidRPr="00E762AF" w:rsidRDefault="005017AE" w:rsidP="00C00D20">
            <w:pPr>
              <w:pStyle w:val="naisc"/>
              <w:spacing w:before="0" w:after="0"/>
              <w:jc w:val="both"/>
              <w:rPr>
                <w:sz w:val="20"/>
                <w:szCs w:val="20"/>
              </w:rPr>
            </w:pPr>
            <w:r w:rsidRPr="00E762AF">
              <w:rPr>
                <w:sz w:val="20"/>
                <w:szCs w:val="20"/>
              </w:rPr>
              <w:t>161.punkts saglabāts, jo tas nodrošina labāku izpratni ministrijām, pašvaldībām un iestādēm, kā arī Valsts kontrolei, kuri MK noteikumi jāpiemēro konkrēta gada pārskata sagatavošanā.</w:t>
            </w:r>
          </w:p>
          <w:p w14:paraId="655C202E" w14:textId="0F7BAE18" w:rsidR="00EC3457" w:rsidRPr="00E762AF" w:rsidRDefault="00EC3457" w:rsidP="00C00D20">
            <w:pPr>
              <w:pStyle w:val="naisc"/>
              <w:spacing w:before="0" w:after="0"/>
              <w:jc w:val="both"/>
              <w:rPr>
                <w:sz w:val="20"/>
                <w:szCs w:val="20"/>
              </w:rPr>
            </w:pPr>
            <w:r w:rsidRPr="00E762AF">
              <w:rPr>
                <w:sz w:val="20"/>
                <w:szCs w:val="20"/>
              </w:rPr>
              <w:t>Anotācija papildināta ar LBFV pārejas noteikumu informāciju.</w:t>
            </w:r>
          </w:p>
          <w:p w14:paraId="66AAD5AD" w14:textId="77777777" w:rsidR="005017AE" w:rsidRPr="00E762AF" w:rsidRDefault="005017AE" w:rsidP="00C00D20">
            <w:pPr>
              <w:pStyle w:val="naisc"/>
              <w:spacing w:before="0" w:after="0"/>
              <w:jc w:val="both"/>
              <w:rPr>
                <w:sz w:val="20"/>
                <w:szCs w:val="20"/>
              </w:rPr>
            </w:pPr>
          </w:p>
          <w:p w14:paraId="42D42B5C" w14:textId="77777777" w:rsidR="005017AE" w:rsidRPr="00E762AF" w:rsidRDefault="005017AE" w:rsidP="00C00D20">
            <w:pPr>
              <w:pStyle w:val="naisc"/>
              <w:spacing w:before="0" w:after="0"/>
              <w:jc w:val="both"/>
              <w:rPr>
                <w:sz w:val="20"/>
                <w:szCs w:val="20"/>
              </w:rPr>
            </w:pPr>
            <w:r w:rsidRPr="00E762AF">
              <w:rPr>
                <w:sz w:val="20"/>
                <w:szCs w:val="20"/>
              </w:rPr>
              <w:t xml:space="preserve"> </w:t>
            </w:r>
          </w:p>
        </w:tc>
        <w:tc>
          <w:tcPr>
            <w:tcW w:w="2977" w:type="dxa"/>
            <w:tcBorders>
              <w:top w:val="single" w:sz="4" w:space="0" w:color="auto"/>
              <w:left w:val="single" w:sz="4" w:space="0" w:color="auto"/>
              <w:bottom w:val="single" w:sz="4" w:space="0" w:color="auto"/>
              <w:right w:val="single" w:sz="4" w:space="0" w:color="auto"/>
            </w:tcBorders>
          </w:tcPr>
          <w:p w14:paraId="56149F7D" w14:textId="4B98D951" w:rsidR="005017AE" w:rsidRPr="00E762AF" w:rsidRDefault="005017AE" w:rsidP="00C00D20">
            <w:pPr>
              <w:jc w:val="both"/>
              <w:rPr>
                <w:sz w:val="20"/>
                <w:szCs w:val="20"/>
              </w:rPr>
            </w:pPr>
            <w:r w:rsidRPr="00E762AF">
              <w:rPr>
                <w:sz w:val="20"/>
                <w:szCs w:val="20"/>
              </w:rPr>
              <w:t>1</w:t>
            </w:r>
            <w:r w:rsidR="000065ED" w:rsidRPr="00E762AF">
              <w:rPr>
                <w:sz w:val="20"/>
                <w:szCs w:val="20"/>
              </w:rPr>
              <w:t>46</w:t>
            </w:r>
            <w:r w:rsidRPr="00E762AF">
              <w:rPr>
                <w:sz w:val="20"/>
                <w:szCs w:val="20"/>
              </w:rPr>
              <w:t>.</w:t>
            </w:r>
            <w:r w:rsidRPr="00E762AF">
              <w:rPr>
                <w:sz w:val="20"/>
                <w:szCs w:val="20"/>
              </w:rPr>
              <w:tab/>
              <w:t xml:space="preserve">Šo noteikumu 1.1., 1.2. un 1.3. apakšpunktā noteiktie subjekti Ministru kabineta 2018. gada 19. jūnija noteikumus Nr. 344 “Gada pārskata sagatavošanas kārtība” piemēro, sagatavojot gada pārskatu </w:t>
            </w:r>
            <w:r w:rsidRPr="00E762AF">
              <w:rPr>
                <w:b/>
                <w:sz w:val="20"/>
                <w:szCs w:val="20"/>
              </w:rPr>
              <w:t xml:space="preserve">par 2022. </w:t>
            </w:r>
            <w:r w:rsidRPr="00E762AF">
              <w:rPr>
                <w:sz w:val="20"/>
                <w:szCs w:val="20"/>
              </w:rPr>
              <w:t>gadu.</w:t>
            </w:r>
          </w:p>
          <w:p w14:paraId="0704DEE4" w14:textId="77777777" w:rsidR="00514225" w:rsidRPr="00E762AF" w:rsidRDefault="00514225" w:rsidP="00C00D20">
            <w:pPr>
              <w:jc w:val="both"/>
              <w:rPr>
                <w:sz w:val="20"/>
                <w:szCs w:val="20"/>
              </w:rPr>
            </w:pPr>
          </w:p>
          <w:p w14:paraId="4342E21B" w14:textId="6E1DC469" w:rsidR="00EC3457" w:rsidRPr="00E762AF" w:rsidRDefault="00EC3457" w:rsidP="00C00D20">
            <w:pPr>
              <w:jc w:val="both"/>
              <w:rPr>
                <w:sz w:val="20"/>
                <w:szCs w:val="20"/>
              </w:rPr>
            </w:pPr>
            <w:r w:rsidRPr="00E762AF">
              <w:rPr>
                <w:sz w:val="20"/>
                <w:szCs w:val="20"/>
              </w:rPr>
              <w:t>Anotācijā:</w:t>
            </w:r>
          </w:p>
          <w:p w14:paraId="20233F6E" w14:textId="77777777" w:rsidR="00EC3457" w:rsidRPr="00E762AF" w:rsidRDefault="00EC3457" w:rsidP="00C00D20">
            <w:pPr>
              <w:jc w:val="both"/>
              <w:rPr>
                <w:b/>
                <w:sz w:val="20"/>
                <w:szCs w:val="20"/>
              </w:rPr>
            </w:pPr>
            <w:r w:rsidRPr="00E762AF">
              <w:rPr>
                <w:b/>
                <w:sz w:val="20"/>
                <w:szCs w:val="20"/>
              </w:rPr>
              <w:t>Noteikumu projekts paredz atzīt par spēku zaudējušiem Ministru kabineta 2018. gada 19. jūnija noteikumus Nr. 344 “Gada pārskata sagatavošanas kārtība” (Latvijas Vēstnesis, 2018, 129. nr.).</w:t>
            </w:r>
          </w:p>
          <w:p w14:paraId="60903645" w14:textId="03451B95" w:rsidR="00EC3457" w:rsidRPr="00E762AF" w:rsidRDefault="00EC3457" w:rsidP="00C00D20">
            <w:pPr>
              <w:jc w:val="both"/>
              <w:rPr>
                <w:sz w:val="20"/>
                <w:szCs w:val="20"/>
              </w:rPr>
            </w:pPr>
            <w:r w:rsidRPr="00E762AF">
              <w:rPr>
                <w:b/>
                <w:sz w:val="20"/>
                <w:szCs w:val="20"/>
              </w:rPr>
              <w:t>No Likuma par budžetu un finanšu vadību 97. punkta izriet, ka MK noteikumi Nr. 430 zaudēs spēku 2023. gada 1. janvārī. Tāpat Likumā par budžetu un finanšu vadību ir paredzēts, ka Ministru kabineta noteikumus, kas tiks izdoti uz šā likuma 31. panta otrās daļas pamata, pirmo reizi piemēro 2024. gadā, sagatavojot konsolidēto saimnieciskā gada pārskatu par 2023. gadu.</w:t>
            </w:r>
          </w:p>
        </w:tc>
      </w:tr>
      <w:tr w:rsidR="005017AE" w:rsidRPr="00E762AF" w14:paraId="3FE012E1" w14:textId="77777777" w:rsidTr="00E762AF">
        <w:tc>
          <w:tcPr>
            <w:tcW w:w="708" w:type="dxa"/>
            <w:tcBorders>
              <w:top w:val="single" w:sz="4" w:space="0" w:color="auto"/>
              <w:left w:val="single" w:sz="4" w:space="0" w:color="auto"/>
              <w:bottom w:val="single" w:sz="4" w:space="0" w:color="auto"/>
              <w:right w:val="single" w:sz="4" w:space="0" w:color="auto"/>
            </w:tcBorders>
          </w:tcPr>
          <w:p w14:paraId="7AFEDBF8" w14:textId="77777777" w:rsidR="005017AE" w:rsidRPr="00E762AF" w:rsidRDefault="00FA6ABA" w:rsidP="00C00D20">
            <w:pPr>
              <w:pStyle w:val="naisc"/>
              <w:spacing w:before="0" w:after="0"/>
              <w:jc w:val="left"/>
              <w:rPr>
                <w:sz w:val="20"/>
                <w:szCs w:val="20"/>
              </w:rPr>
            </w:pPr>
            <w:r w:rsidRPr="00E762AF">
              <w:rPr>
                <w:sz w:val="20"/>
                <w:szCs w:val="20"/>
              </w:rPr>
              <w:t>20</w:t>
            </w:r>
          </w:p>
        </w:tc>
        <w:tc>
          <w:tcPr>
            <w:tcW w:w="3086" w:type="dxa"/>
            <w:tcBorders>
              <w:top w:val="single" w:sz="4" w:space="0" w:color="auto"/>
              <w:left w:val="single" w:sz="4" w:space="0" w:color="auto"/>
              <w:bottom w:val="single" w:sz="4" w:space="0" w:color="auto"/>
              <w:right w:val="single" w:sz="4" w:space="0" w:color="auto"/>
            </w:tcBorders>
          </w:tcPr>
          <w:p w14:paraId="1E49BE78" w14:textId="77777777" w:rsidR="005017AE" w:rsidRPr="00FC473D" w:rsidRDefault="005017AE" w:rsidP="00C00D20">
            <w:pPr>
              <w:pStyle w:val="NormalWeb"/>
              <w:spacing w:before="0" w:beforeAutospacing="0" w:after="0" w:afterAutospacing="0"/>
              <w:rPr>
                <w:color w:val="000000"/>
                <w:sz w:val="20"/>
                <w:szCs w:val="20"/>
              </w:rPr>
            </w:pPr>
            <w:r w:rsidRPr="00FC473D">
              <w:rPr>
                <w:rFonts w:eastAsia="Calibri"/>
                <w:sz w:val="20"/>
                <w:szCs w:val="20"/>
                <w:lang w:eastAsia="en-US"/>
              </w:rPr>
              <w:t>Anotācijas I sadaļas 4.punkts:</w:t>
            </w:r>
            <w:r w:rsidRPr="00FC473D">
              <w:rPr>
                <w:color w:val="000000"/>
                <w:sz w:val="20"/>
                <w:szCs w:val="20"/>
              </w:rPr>
              <w:t xml:space="preserve"> </w:t>
            </w:r>
          </w:p>
          <w:p w14:paraId="0E1CC15C" w14:textId="77777777" w:rsidR="005017AE" w:rsidRPr="00FC473D" w:rsidRDefault="005017AE" w:rsidP="00C00D20">
            <w:pPr>
              <w:tabs>
                <w:tab w:val="left" w:pos="426"/>
              </w:tabs>
              <w:jc w:val="both"/>
              <w:rPr>
                <w:sz w:val="20"/>
                <w:szCs w:val="20"/>
              </w:rPr>
            </w:pPr>
            <w:r w:rsidRPr="00FC473D">
              <w:rPr>
                <w:sz w:val="20"/>
                <w:szCs w:val="20"/>
              </w:rPr>
              <w:t xml:space="preserve">4. Cita informācija: </w:t>
            </w:r>
          </w:p>
          <w:p w14:paraId="3C469270" w14:textId="092675A8" w:rsidR="005017AE" w:rsidRPr="00FC473D" w:rsidRDefault="005017AE" w:rsidP="00C00D20">
            <w:pPr>
              <w:tabs>
                <w:tab w:val="left" w:pos="426"/>
              </w:tabs>
              <w:jc w:val="both"/>
              <w:rPr>
                <w:sz w:val="16"/>
                <w:szCs w:val="20"/>
              </w:rPr>
            </w:pPr>
          </w:p>
        </w:tc>
        <w:tc>
          <w:tcPr>
            <w:tcW w:w="4394" w:type="dxa"/>
            <w:tcBorders>
              <w:top w:val="single" w:sz="4" w:space="0" w:color="auto"/>
              <w:left w:val="single" w:sz="4" w:space="0" w:color="auto"/>
              <w:bottom w:val="single" w:sz="4" w:space="0" w:color="auto"/>
              <w:right w:val="single" w:sz="4" w:space="0" w:color="auto"/>
            </w:tcBorders>
          </w:tcPr>
          <w:p w14:paraId="7A6C9A77" w14:textId="77777777" w:rsidR="005017AE" w:rsidRPr="00E762AF" w:rsidRDefault="005017AE" w:rsidP="00C00D20">
            <w:pPr>
              <w:jc w:val="both"/>
              <w:rPr>
                <w:sz w:val="20"/>
                <w:szCs w:val="20"/>
              </w:rPr>
            </w:pPr>
            <w:r w:rsidRPr="00E762AF">
              <w:rPr>
                <w:b/>
                <w:sz w:val="20"/>
                <w:szCs w:val="20"/>
              </w:rPr>
              <w:t xml:space="preserve">Tieslietu ministrija: </w:t>
            </w:r>
          </w:p>
          <w:p w14:paraId="336EC7E2"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papildināt anotāciju atbilstoši Instrukcijas Nr. 19 14. punktam, jo tajā nav sniegts skaidrojums par visām noteikumu projektā </w:t>
            </w:r>
            <w:r w:rsidRPr="00E762AF">
              <w:rPr>
                <w:bCs/>
                <w:iCs/>
                <w:sz w:val="20"/>
                <w:szCs w:val="20"/>
                <w:lang w:eastAsia="zh-CN"/>
              </w:rPr>
              <w:t xml:space="preserve">(piemēram, 22., 46., 48., 80., 114., 115., 116., 117., 121., 124., 145., 149., 152.punktā un 10. nodaļā) </w:t>
            </w:r>
            <w:r w:rsidRPr="00E762AF">
              <w:rPr>
                <w:rFonts w:eastAsia="Calibri"/>
                <w:sz w:val="20"/>
                <w:szCs w:val="20"/>
                <w:lang w:eastAsia="en-US"/>
              </w:rPr>
              <w:t>paredzētajām izmaiņām un to nepieciešamību, salīdzinot ar regulējumu MK noteikumos Nr. 344 un MK noteikumos Nr. 430.</w:t>
            </w:r>
          </w:p>
          <w:p w14:paraId="3BF6FE4C" w14:textId="77777777" w:rsidR="005017AE" w:rsidRPr="00E762AF" w:rsidRDefault="005017AE" w:rsidP="00C00D20">
            <w:pPr>
              <w:widowControl w:val="0"/>
              <w:tabs>
                <w:tab w:val="left" w:pos="1134"/>
              </w:tabs>
              <w:contextualSpacing/>
              <w:jc w:val="both"/>
              <w:rPr>
                <w:rFonts w:eastAsia="Calibri"/>
                <w:iCs/>
                <w:sz w:val="20"/>
                <w:szCs w:val="20"/>
                <w:lang w:eastAsia="en-US"/>
              </w:rPr>
            </w:pPr>
            <w:r w:rsidRPr="00E762AF">
              <w:rPr>
                <w:rFonts w:eastAsia="Calibri"/>
                <w:sz w:val="20"/>
                <w:szCs w:val="20"/>
                <w:lang w:eastAsia="en-US"/>
              </w:rPr>
              <w:t xml:space="preserve">Tāpat lūdzam papildināt anotācijas I sadaļas 4. punktu, jo tajā ir sniegta aprakstoša informācija, bet nav sniegts </w:t>
            </w:r>
            <w:r w:rsidRPr="00E762AF">
              <w:rPr>
                <w:sz w:val="20"/>
                <w:szCs w:val="20"/>
                <w:lang w:eastAsia="en-US"/>
              </w:rPr>
              <w:t>skaidrojums šāda regulējuma (noteiktu darbību) nepieciešamībai (mērķis un būtība).</w:t>
            </w:r>
          </w:p>
        </w:tc>
        <w:tc>
          <w:tcPr>
            <w:tcW w:w="3286" w:type="dxa"/>
            <w:tcBorders>
              <w:top w:val="single" w:sz="4" w:space="0" w:color="auto"/>
              <w:left w:val="single" w:sz="4" w:space="0" w:color="auto"/>
              <w:bottom w:val="single" w:sz="4" w:space="0" w:color="auto"/>
              <w:right w:val="single" w:sz="4" w:space="0" w:color="auto"/>
            </w:tcBorders>
          </w:tcPr>
          <w:p w14:paraId="0D86713F"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79B323DF" w14:textId="77777777" w:rsidR="005017AE" w:rsidRPr="00E762AF" w:rsidRDefault="005017AE" w:rsidP="00C00D20">
            <w:pPr>
              <w:pStyle w:val="naisc"/>
              <w:spacing w:before="0" w:after="0"/>
              <w:jc w:val="both"/>
              <w:rPr>
                <w:sz w:val="20"/>
                <w:szCs w:val="20"/>
              </w:rPr>
            </w:pPr>
            <w:r w:rsidRPr="00E762AF">
              <w:rPr>
                <w:sz w:val="20"/>
                <w:szCs w:val="20"/>
              </w:rPr>
              <w:t>Skaidrojam, ka 46.punkts atbilst MK Nr. 344 40.punktā un tajā nekas nav mainīts.</w:t>
            </w:r>
          </w:p>
          <w:p w14:paraId="687425BC" w14:textId="77777777" w:rsidR="005017AE" w:rsidRPr="00E762AF" w:rsidRDefault="005017AE" w:rsidP="00C00D20">
            <w:pPr>
              <w:pStyle w:val="naisc"/>
              <w:spacing w:before="0" w:after="0"/>
              <w:jc w:val="both"/>
              <w:rPr>
                <w:sz w:val="20"/>
                <w:szCs w:val="20"/>
              </w:rPr>
            </w:pPr>
            <w:r w:rsidRPr="00E762AF">
              <w:rPr>
                <w:sz w:val="20"/>
                <w:szCs w:val="20"/>
              </w:rPr>
              <w:t>114., 115., 116., 117., punkti atbilst MK Nr. 344 – 74., 75.punktos un MK Nr. 340 – 12.punktā, tajos nekas nav mainīts.</w:t>
            </w:r>
          </w:p>
          <w:p w14:paraId="4AD883B9" w14:textId="77777777" w:rsidR="005017AE" w:rsidRPr="00E762AF" w:rsidRDefault="005017AE" w:rsidP="00C00D20">
            <w:pPr>
              <w:pStyle w:val="naisc"/>
              <w:spacing w:before="0" w:after="0"/>
              <w:jc w:val="both"/>
              <w:rPr>
                <w:sz w:val="20"/>
                <w:szCs w:val="20"/>
              </w:rPr>
            </w:pPr>
            <w:r w:rsidRPr="00E762AF">
              <w:rPr>
                <w:sz w:val="20"/>
                <w:szCs w:val="20"/>
              </w:rPr>
              <w:t>124.punkts atbilst MK Nr. 340 – 113.punktam (ņemot vērā MK Nr. 340 grozījumus).</w:t>
            </w:r>
          </w:p>
          <w:p w14:paraId="6F4235A8" w14:textId="77777777" w:rsidR="005017AE" w:rsidRPr="00E762AF" w:rsidRDefault="005017AE" w:rsidP="00C00D20">
            <w:pPr>
              <w:pStyle w:val="naisc"/>
              <w:spacing w:before="0" w:after="0"/>
              <w:jc w:val="both"/>
              <w:rPr>
                <w:sz w:val="20"/>
                <w:szCs w:val="20"/>
              </w:rPr>
            </w:pPr>
            <w:r w:rsidRPr="00E762AF">
              <w:rPr>
                <w:sz w:val="20"/>
                <w:szCs w:val="20"/>
              </w:rPr>
              <w:t>152.punkta pirmais teikums jau ir noteikts MK Nr. 340 136.punktā, bet otrais teikums ir jau aprakstīts anotācij</w:t>
            </w:r>
            <w:r w:rsidR="00FA6ABA" w:rsidRPr="00E762AF">
              <w:rPr>
                <w:sz w:val="20"/>
                <w:szCs w:val="20"/>
              </w:rPr>
              <w:t>ā</w:t>
            </w:r>
            <w:r w:rsidRPr="00E762AF">
              <w:rPr>
                <w:sz w:val="20"/>
                <w:szCs w:val="20"/>
              </w:rPr>
              <w:t xml:space="preserve">, </w:t>
            </w:r>
            <w:r w:rsidR="00FA6ABA" w:rsidRPr="00E762AF">
              <w:rPr>
                <w:sz w:val="20"/>
                <w:szCs w:val="20"/>
              </w:rPr>
              <w:t xml:space="preserve">bet </w:t>
            </w:r>
            <w:r w:rsidRPr="00E762AF">
              <w:rPr>
                <w:sz w:val="20"/>
                <w:szCs w:val="20"/>
              </w:rPr>
              <w:t xml:space="preserve">kuru </w:t>
            </w:r>
            <w:r w:rsidR="00FA6ABA" w:rsidRPr="00E762AF">
              <w:rPr>
                <w:sz w:val="20"/>
                <w:szCs w:val="20"/>
              </w:rPr>
              <w:t xml:space="preserve">arī </w:t>
            </w:r>
            <w:r w:rsidRPr="00E762AF">
              <w:rPr>
                <w:sz w:val="20"/>
                <w:szCs w:val="20"/>
              </w:rPr>
              <w:t>papildinājām.</w:t>
            </w:r>
          </w:p>
          <w:p w14:paraId="5A116BFC" w14:textId="77777777" w:rsidR="005017AE" w:rsidRPr="00E762AF" w:rsidRDefault="005017AE" w:rsidP="00C00D20">
            <w:pPr>
              <w:pStyle w:val="naisc"/>
              <w:spacing w:before="0" w:after="0"/>
              <w:jc w:val="both"/>
              <w:rPr>
                <w:sz w:val="20"/>
                <w:szCs w:val="20"/>
              </w:rPr>
            </w:pPr>
          </w:p>
          <w:p w14:paraId="6968896C" w14:textId="77777777" w:rsidR="005017AE" w:rsidRPr="00E762AF" w:rsidRDefault="005017AE" w:rsidP="00C00D20">
            <w:pPr>
              <w:pStyle w:val="naisc"/>
              <w:spacing w:before="0" w:after="0"/>
              <w:jc w:val="both"/>
              <w:rPr>
                <w:sz w:val="20"/>
                <w:szCs w:val="20"/>
              </w:rPr>
            </w:pPr>
          </w:p>
          <w:p w14:paraId="6A6CDD22" w14:textId="77777777" w:rsidR="005017AE" w:rsidRPr="00E762AF" w:rsidRDefault="005017AE" w:rsidP="00C00D20">
            <w:pPr>
              <w:pStyle w:val="naisc"/>
              <w:spacing w:before="0" w:after="0"/>
              <w:jc w:val="both"/>
              <w:rPr>
                <w:sz w:val="20"/>
                <w:szCs w:val="20"/>
              </w:rPr>
            </w:pPr>
          </w:p>
        </w:tc>
        <w:tc>
          <w:tcPr>
            <w:tcW w:w="2977" w:type="dxa"/>
            <w:tcBorders>
              <w:top w:val="single" w:sz="4" w:space="0" w:color="auto"/>
              <w:left w:val="single" w:sz="4" w:space="0" w:color="auto"/>
              <w:bottom w:val="single" w:sz="4" w:space="0" w:color="auto"/>
              <w:right w:val="single" w:sz="4" w:space="0" w:color="auto"/>
            </w:tcBorders>
          </w:tcPr>
          <w:p w14:paraId="6D6C4694" w14:textId="77777777" w:rsidR="005017AE" w:rsidRPr="00E762AF" w:rsidRDefault="005017AE" w:rsidP="00C00D20">
            <w:pPr>
              <w:jc w:val="both"/>
              <w:rPr>
                <w:sz w:val="20"/>
                <w:szCs w:val="20"/>
              </w:rPr>
            </w:pPr>
            <w:r w:rsidRPr="00E762AF">
              <w:rPr>
                <w:sz w:val="20"/>
                <w:szCs w:val="20"/>
              </w:rPr>
              <w:t>Skat. precizēto Anotāciju</w:t>
            </w:r>
          </w:p>
          <w:p w14:paraId="6DDC84D0" w14:textId="77777777" w:rsidR="005017AE" w:rsidRPr="00E762AF" w:rsidRDefault="005017AE" w:rsidP="00C00D20">
            <w:pPr>
              <w:jc w:val="both"/>
              <w:rPr>
                <w:sz w:val="20"/>
                <w:szCs w:val="20"/>
              </w:rPr>
            </w:pPr>
          </w:p>
        </w:tc>
      </w:tr>
      <w:tr w:rsidR="005017AE" w:rsidRPr="00E762AF" w14:paraId="1A9F6854" w14:textId="77777777" w:rsidTr="00E762AF">
        <w:tc>
          <w:tcPr>
            <w:tcW w:w="708" w:type="dxa"/>
            <w:tcBorders>
              <w:top w:val="single" w:sz="4" w:space="0" w:color="auto"/>
              <w:left w:val="single" w:sz="4" w:space="0" w:color="auto"/>
              <w:bottom w:val="single" w:sz="4" w:space="0" w:color="auto"/>
              <w:right w:val="single" w:sz="4" w:space="0" w:color="auto"/>
            </w:tcBorders>
          </w:tcPr>
          <w:p w14:paraId="12410A32" w14:textId="77777777" w:rsidR="005017AE" w:rsidRPr="00E762AF" w:rsidRDefault="00FA6ABA" w:rsidP="00C00D20">
            <w:pPr>
              <w:pStyle w:val="naisc"/>
              <w:spacing w:before="0" w:after="0"/>
              <w:jc w:val="left"/>
              <w:rPr>
                <w:sz w:val="20"/>
                <w:szCs w:val="20"/>
              </w:rPr>
            </w:pPr>
            <w:r w:rsidRPr="00E762AF">
              <w:rPr>
                <w:sz w:val="20"/>
                <w:szCs w:val="20"/>
              </w:rPr>
              <w:t>21</w:t>
            </w:r>
          </w:p>
        </w:tc>
        <w:tc>
          <w:tcPr>
            <w:tcW w:w="3086" w:type="dxa"/>
            <w:tcBorders>
              <w:top w:val="single" w:sz="4" w:space="0" w:color="auto"/>
              <w:left w:val="single" w:sz="4" w:space="0" w:color="auto"/>
              <w:bottom w:val="single" w:sz="4" w:space="0" w:color="auto"/>
              <w:right w:val="single" w:sz="4" w:space="0" w:color="auto"/>
            </w:tcBorders>
          </w:tcPr>
          <w:p w14:paraId="6430EC70" w14:textId="77777777" w:rsidR="005017AE" w:rsidRPr="00E762AF" w:rsidRDefault="005017AE" w:rsidP="00C00D20">
            <w:pPr>
              <w:pStyle w:val="NormalWeb"/>
              <w:spacing w:before="0" w:beforeAutospacing="0" w:after="0" w:afterAutospacing="0"/>
              <w:rPr>
                <w:color w:val="000000"/>
                <w:sz w:val="20"/>
                <w:szCs w:val="20"/>
              </w:rPr>
            </w:pPr>
            <w:r w:rsidRPr="00E762AF">
              <w:rPr>
                <w:rFonts w:eastAsia="Calibri"/>
                <w:sz w:val="20"/>
                <w:szCs w:val="20"/>
                <w:lang w:eastAsia="en-US"/>
              </w:rPr>
              <w:t>Anotācijas II sadaļas 1.punkts:</w:t>
            </w:r>
            <w:r w:rsidRPr="00E762AF">
              <w:rPr>
                <w:color w:val="000000"/>
                <w:sz w:val="20"/>
                <w:szCs w:val="20"/>
              </w:rPr>
              <w:t xml:space="preserve"> </w:t>
            </w:r>
          </w:p>
          <w:p w14:paraId="43EB8171" w14:textId="77777777" w:rsidR="005017AE" w:rsidRPr="00E762AF" w:rsidRDefault="005017AE" w:rsidP="00C00D20">
            <w:pPr>
              <w:pStyle w:val="NormalWeb"/>
              <w:spacing w:before="0" w:beforeAutospacing="0" w:after="0" w:afterAutospacing="0"/>
              <w:rPr>
                <w:color w:val="000000"/>
                <w:sz w:val="20"/>
                <w:szCs w:val="20"/>
              </w:rPr>
            </w:pPr>
            <w:r w:rsidRPr="00E762AF">
              <w:rPr>
                <w:color w:val="000000"/>
                <w:sz w:val="20"/>
                <w:szCs w:val="20"/>
              </w:rPr>
              <w:t xml:space="preserve">1. Sabiedrības </w:t>
            </w:r>
            <w:proofErr w:type="spellStart"/>
            <w:r w:rsidRPr="00E762AF">
              <w:rPr>
                <w:color w:val="000000"/>
                <w:sz w:val="20"/>
                <w:szCs w:val="20"/>
              </w:rPr>
              <w:t>mērķgrupas</w:t>
            </w:r>
            <w:proofErr w:type="spellEnd"/>
            <w:r w:rsidRPr="00E762AF">
              <w:rPr>
                <w:color w:val="000000"/>
                <w:sz w:val="20"/>
                <w:szCs w:val="20"/>
              </w:rPr>
              <w:t xml:space="preserve">, kuras tiesiskais regulējums ietekmē vai varētu ietekmēt: </w:t>
            </w:r>
            <w:r w:rsidR="00F87C54" w:rsidRPr="00E762AF">
              <w:rPr>
                <w:color w:val="000000"/>
                <w:sz w:val="20"/>
                <w:szCs w:val="20"/>
              </w:rPr>
              <w:t>Ministrija</w:t>
            </w:r>
            <w:r w:rsidRPr="00E762AF">
              <w:rPr>
                <w:color w:val="000000"/>
                <w:sz w:val="20"/>
                <w:szCs w:val="20"/>
              </w:rPr>
              <w:t xml:space="preserve"> un citu centrālo valsts iestāžu un pašvaldību darbinieki.</w:t>
            </w:r>
          </w:p>
          <w:p w14:paraId="3CD1B673" w14:textId="77777777" w:rsidR="00FA6ABA" w:rsidRPr="00E762AF" w:rsidRDefault="00FA6ABA" w:rsidP="00C00D20">
            <w:pPr>
              <w:pStyle w:val="NormalWeb"/>
              <w:spacing w:before="0" w:beforeAutospacing="0" w:after="0" w:afterAutospacing="0"/>
              <w:rPr>
                <w:color w:val="000000"/>
                <w:sz w:val="20"/>
                <w:szCs w:val="20"/>
              </w:rPr>
            </w:pPr>
          </w:p>
          <w:p w14:paraId="49CE8ABA" w14:textId="77777777" w:rsidR="00FA6ABA" w:rsidRPr="00E762AF" w:rsidRDefault="005017AE" w:rsidP="00C00D20">
            <w:pPr>
              <w:pStyle w:val="NormalWeb"/>
              <w:spacing w:before="0" w:beforeAutospacing="0" w:after="0" w:afterAutospacing="0"/>
              <w:rPr>
                <w:rFonts w:eastAsia="Calibri"/>
                <w:sz w:val="20"/>
                <w:szCs w:val="20"/>
                <w:lang w:eastAsia="en-US"/>
              </w:rPr>
            </w:pPr>
            <w:r w:rsidRPr="00E762AF">
              <w:rPr>
                <w:rFonts w:eastAsia="Calibri"/>
                <w:sz w:val="20"/>
                <w:szCs w:val="20"/>
                <w:lang w:eastAsia="en-US"/>
              </w:rPr>
              <w:t>Anotācijas II sadaļas 2.punkts:</w:t>
            </w:r>
          </w:p>
          <w:p w14:paraId="13ACD5DE" w14:textId="77777777" w:rsidR="005017AE" w:rsidRPr="00E762AF" w:rsidRDefault="005017AE" w:rsidP="00C00D20">
            <w:pPr>
              <w:pStyle w:val="NormalWeb"/>
              <w:spacing w:before="0" w:beforeAutospacing="0" w:after="0" w:afterAutospacing="0"/>
              <w:rPr>
                <w:color w:val="000000"/>
                <w:sz w:val="20"/>
                <w:szCs w:val="20"/>
              </w:rPr>
            </w:pPr>
            <w:r w:rsidRPr="00E762AF">
              <w:rPr>
                <w:color w:val="000000"/>
                <w:sz w:val="20"/>
                <w:szCs w:val="20"/>
              </w:rPr>
              <w:t>2. Tiesiskā regulējuma ietekme uz tautsaimniecību un administratīvo slogu: Noteikumu projektam nebūs ietekmes uz tautsaimniecību. Noteikumu projekta tiesiskais regulējums nemaina administratīvo slogu.</w:t>
            </w:r>
          </w:p>
          <w:p w14:paraId="68956662"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4685BB68" w14:textId="77777777" w:rsidR="005017AE" w:rsidRPr="00E762AF" w:rsidRDefault="005017AE" w:rsidP="00C00D20">
            <w:pPr>
              <w:jc w:val="both"/>
              <w:rPr>
                <w:sz w:val="20"/>
                <w:szCs w:val="20"/>
              </w:rPr>
            </w:pPr>
            <w:r w:rsidRPr="00E762AF">
              <w:rPr>
                <w:b/>
                <w:sz w:val="20"/>
                <w:szCs w:val="20"/>
              </w:rPr>
              <w:t>Tieslietu ministrija:</w:t>
            </w:r>
          </w:p>
          <w:p w14:paraId="13735DA6"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Lūdzam precizēt anotācijas II sadaļas 1. un 2. punktu atbilstoši Instrukcijas Nr. 19 20. un 22. punktam. Vēršam uzmanību, ka noteikumu projektā paredzētās izmaiņas skars arī Valsts kasi. Līdz ar to tā ir norādāma anotācijas II sadaļas 1. punktā, </w:t>
            </w:r>
          </w:p>
          <w:p w14:paraId="6252DA22" w14:textId="77777777" w:rsidR="005017AE" w:rsidRPr="00E762AF" w:rsidRDefault="005017AE" w:rsidP="00C00D20">
            <w:pPr>
              <w:widowControl w:val="0"/>
              <w:tabs>
                <w:tab w:val="left" w:pos="1134"/>
              </w:tabs>
              <w:contextualSpacing/>
              <w:jc w:val="both"/>
              <w:rPr>
                <w:rFonts w:eastAsia="Calibri"/>
                <w:sz w:val="20"/>
                <w:szCs w:val="20"/>
                <w:lang w:eastAsia="en-US"/>
              </w:rPr>
            </w:pPr>
          </w:p>
          <w:p w14:paraId="1F873A12"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savukārt anotācijas II sadaļas 2. punktā ir sniedzama informācija, ka</w:t>
            </w:r>
            <w:r w:rsidRPr="00E762AF">
              <w:rPr>
                <w:rFonts w:eastAsia="Calibri"/>
                <w:sz w:val="20"/>
                <w:szCs w:val="20"/>
                <w:shd w:val="clear" w:color="auto" w:fill="FFFFFF"/>
                <w:lang w:eastAsia="en-US"/>
              </w:rPr>
              <w:t xml:space="preserve"> tiesiskais regulējums maina Valsts kases veicamās darbības, piemēram, kas attiecas uz anotācijas I sadaļas 4. punktā minēto par</w:t>
            </w:r>
            <w:r w:rsidRPr="00E762AF">
              <w:rPr>
                <w:rFonts w:eastAsia="Calibri"/>
                <w:sz w:val="20"/>
                <w:szCs w:val="20"/>
                <w:lang w:eastAsia="en-US"/>
              </w:rPr>
              <w:t xml:space="preserve"> metodisko norādījumu par finanšu pārskata un tā posteņu strukturizētā skaidrojuma, budžeta izpildes pārskata un tā skaidrojuma sagatavošanu un publicēšanu savā tīmekļvietnē. </w:t>
            </w:r>
          </w:p>
          <w:p w14:paraId="21CB97B6" w14:textId="77777777" w:rsidR="005017AE" w:rsidRPr="00E762AF" w:rsidRDefault="005017AE" w:rsidP="00C00D20">
            <w:pPr>
              <w:widowControl w:val="0"/>
              <w:tabs>
                <w:tab w:val="left" w:pos="1134"/>
              </w:tabs>
              <w:contextualSpacing/>
              <w:jc w:val="both"/>
              <w:rPr>
                <w:rFonts w:eastAsia="Calibri"/>
                <w:sz w:val="20"/>
                <w:szCs w:val="20"/>
                <w:lang w:eastAsia="en-US"/>
              </w:rPr>
            </w:pPr>
          </w:p>
          <w:p w14:paraId="1A87EC6C"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 xml:space="preserve">Tāpat anotācijas II sadaļas 2. punktā ir sniedzama informācija, kas attiecas uz administratīvā sloga samazināšanu vai palielināšanu, jo noteikumu projekts, piemēram, paredz izslēgt MK noteikumu Nr. 344 11. pielikumu "Akts par savstarpējo darījumu un atlikumu salīdzināšanu ar vispārējās valdības sektora partneriem" u.c. jautājumus, kā arī noteikumu projektā ir iekļautas jaunas normas, kas ietekmē sabiedrības </w:t>
            </w:r>
            <w:proofErr w:type="spellStart"/>
            <w:r w:rsidRPr="00E762AF">
              <w:rPr>
                <w:rFonts w:eastAsia="Calibri"/>
                <w:sz w:val="20"/>
                <w:szCs w:val="20"/>
                <w:lang w:eastAsia="en-US"/>
              </w:rPr>
              <w:t>mērķgrupas</w:t>
            </w:r>
            <w:proofErr w:type="spellEnd"/>
            <w:r w:rsidRPr="00E762AF">
              <w:rPr>
                <w:rFonts w:eastAsia="Calibri"/>
                <w:sz w:val="20"/>
                <w:szCs w:val="20"/>
                <w:lang w:eastAsia="en-US"/>
              </w:rPr>
              <w:t xml:space="preserve"> veicamās darbības.</w:t>
            </w:r>
          </w:p>
        </w:tc>
        <w:tc>
          <w:tcPr>
            <w:tcW w:w="3286" w:type="dxa"/>
            <w:tcBorders>
              <w:top w:val="single" w:sz="4" w:space="0" w:color="auto"/>
              <w:left w:val="single" w:sz="4" w:space="0" w:color="auto"/>
              <w:bottom w:val="single" w:sz="4" w:space="0" w:color="auto"/>
              <w:right w:val="single" w:sz="4" w:space="0" w:color="auto"/>
            </w:tcBorders>
          </w:tcPr>
          <w:p w14:paraId="034E3974"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4A906E01" w14:textId="77777777" w:rsidR="005017AE" w:rsidRPr="00E762AF" w:rsidRDefault="005017AE" w:rsidP="00C00D20">
            <w:pPr>
              <w:pStyle w:val="naisc"/>
              <w:spacing w:before="0" w:after="0"/>
              <w:jc w:val="both"/>
              <w:rPr>
                <w:sz w:val="20"/>
                <w:szCs w:val="20"/>
              </w:rPr>
            </w:pPr>
            <w:r w:rsidRPr="00E762AF">
              <w:rPr>
                <w:sz w:val="20"/>
                <w:szCs w:val="20"/>
              </w:rPr>
              <w:t>Valsts kase arī ir budžeta iestāde un uzskatam, ka tā nav īpaši jāizdala.</w:t>
            </w:r>
          </w:p>
          <w:p w14:paraId="21D902F1" w14:textId="77777777" w:rsidR="005017AE" w:rsidRPr="00E762AF" w:rsidRDefault="005017AE" w:rsidP="00C00D20">
            <w:pPr>
              <w:pStyle w:val="naisc"/>
              <w:spacing w:before="0" w:after="0"/>
              <w:jc w:val="both"/>
              <w:rPr>
                <w:sz w:val="20"/>
                <w:szCs w:val="20"/>
              </w:rPr>
            </w:pPr>
          </w:p>
          <w:p w14:paraId="1D52A494" w14:textId="77777777" w:rsidR="005017AE" w:rsidRPr="00E762AF" w:rsidRDefault="005017AE" w:rsidP="00C00D20">
            <w:pPr>
              <w:pStyle w:val="naisc"/>
              <w:spacing w:before="0" w:after="0"/>
              <w:jc w:val="both"/>
              <w:rPr>
                <w:sz w:val="20"/>
                <w:szCs w:val="20"/>
              </w:rPr>
            </w:pPr>
          </w:p>
          <w:p w14:paraId="0680911E" w14:textId="77777777" w:rsidR="005017AE" w:rsidRPr="00E762AF" w:rsidRDefault="005017AE" w:rsidP="00C00D20">
            <w:pPr>
              <w:pStyle w:val="naisc"/>
              <w:spacing w:before="0" w:after="0"/>
              <w:jc w:val="both"/>
              <w:rPr>
                <w:sz w:val="20"/>
                <w:szCs w:val="20"/>
              </w:rPr>
            </w:pPr>
          </w:p>
          <w:p w14:paraId="0D4BED17" w14:textId="77777777" w:rsidR="00A21B03" w:rsidRPr="00E762AF" w:rsidRDefault="00A21B03" w:rsidP="00C00D20">
            <w:pPr>
              <w:pStyle w:val="naisc"/>
              <w:spacing w:before="0" w:after="0"/>
              <w:jc w:val="both"/>
              <w:rPr>
                <w:sz w:val="20"/>
                <w:szCs w:val="20"/>
              </w:rPr>
            </w:pPr>
          </w:p>
          <w:p w14:paraId="34D33FE2" w14:textId="77777777" w:rsidR="005017AE" w:rsidRPr="00E762AF" w:rsidRDefault="005017AE" w:rsidP="00C00D20">
            <w:pPr>
              <w:pStyle w:val="naisc"/>
              <w:spacing w:before="0" w:after="0"/>
              <w:jc w:val="both"/>
              <w:rPr>
                <w:sz w:val="20"/>
                <w:szCs w:val="20"/>
              </w:rPr>
            </w:pPr>
            <w:r w:rsidRPr="00E762AF">
              <w:rPr>
                <w:sz w:val="20"/>
                <w:szCs w:val="20"/>
              </w:rPr>
              <w:t>Skaidrojam, ka Valsts kases darbības netiek mainītas attiecībā uz metodisko materiālu sagatavošanu, jo tādus jau sagatavo atbilstoši MK 344 noteiktajam, tādēļ arī Anotācijas I sadaļas ir teikts, ka Valsts kase turpinās izstrādāt metodiskos norādījumus.</w:t>
            </w:r>
          </w:p>
          <w:p w14:paraId="2746813E" w14:textId="77777777" w:rsidR="005017AE" w:rsidRPr="00E762AF" w:rsidRDefault="005017AE" w:rsidP="00C00D20">
            <w:pPr>
              <w:pStyle w:val="naisc"/>
              <w:spacing w:before="0" w:after="0"/>
              <w:jc w:val="both"/>
              <w:rPr>
                <w:sz w:val="20"/>
                <w:szCs w:val="20"/>
              </w:rPr>
            </w:pPr>
          </w:p>
          <w:p w14:paraId="020384CE"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5C0A918D" w14:textId="77777777" w:rsidR="005017AE" w:rsidRPr="00E762AF" w:rsidRDefault="005017AE" w:rsidP="00C00D20">
            <w:pPr>
              <w:pStyle w:val="naisc"/>
              <w:spacing w:before="0" w:after="0"/>
              <w:jc w:val="both"/>
              <w:rPr>
                <w:sz w:val="20"/>
                <w:szCs w:val="20"/>
              </w:rPr>
            </w:pPr>
            <w:r w:rsidRPr="00E762AF">
              <w:rPr>
                <w:sz w:val="20"/>
                <w:szCs w:val="20"/>
              </w:rPr>
              <w:t>papildus skaidrojam, ka MK Nr. 340 ir veikti grozījumi (saskaņoti VSS, vēl nav apstiprināti MK), kas samazina administratīvo slogu. Līdz ar to pret MK Nr. 340 ar grozījumiem nav būtiskas administratīvā sloga izmaiņas.</w:t>
            </w:r>
          </w:p>
        </w:tc>
        <w:tc>
          <w:tcPr>
            <w:tcW w:w="2977" w:type="dxa"/>
            <w:tcBorders>
              <w:top w:val="single" w:sz="4" w:space="0" w:color="auto"/>
              <w:left w:val="single" w:sz="4" w:space="0" w:color="auto"/>
              <w:bottom w:val="single" w:sz="4" w:space="0" w:color="auto"/>
              <w:right w:val="single" w:sz="4" w:space="0" w:color="auto"/>
            </w:tcBorders>
          </w:tcPr>
          <w:p w14:paraId="1C7EA957" w14:textId="77777777" w:rsidR="005017AE" w:rsidRPr="00E762AF" w:rsidRDefault="00F87C54" w:rsidP="00C00D20">
            <w:pPr>
              <w:jc w:val="both"/>
              <w:rPr>
                <w:sz w:val="20"/>
                <w:szCs w:val="20"/>
              </w:rPr>
            </w:pPr>
            <w:r w:rsidRPr="00E762AF">
              <w:rPr>
                <w:sz w:val="20"/>
                <w:szCs w:val="20"/>
              </w:rPr>
              <w:t>Ministrija</w:t>
            </w:r>
            <w:r w:rsidR="005017AE" w:rsidRPr="00E762AF">
              <w:rPr>
                <w:sz w:val="20"/>
                <w:szCs w:val="20"/>
              </w:rPr>
              <w:t xml:space="preserve"> un citu centrālo valsts iestāžu, pašvaldību  </w:t>
            </w:r>
            <w:r w:rsidR="005017AE" w:rsidRPr="00E762AF">
              <w:rPr>
                <w:b/>
                <w:sz w:val="20"/>
                <w:szCs w:val="20"/>
              </w:rPr>
              <w:t>un iestāžu</w:t>
            </w:r>
            <w:r w:rsidR="005017AE" w:rsidRPr="00E762AF">
              <w:rPr>
                <w:sz w:val="20"/>
                <w:szCs w:val="20"/>
              </w:rPr>
              <w:t xml:space="preserve"> darbinieki.</w:t>
            </w:r>
          </w:p>
          <w:p w14:paraId="4233344A" w14:textId="77777777" w:rsidR="005017AE" w:rsidRPr="00E762AF" w:rsidRDefault="005017AE" w:rsidP="00C00D20">
            <w:pPr>
              <w:jc w:val="both"/>
              <w:rPr>
                <w:sz w:val="20"/>
                <w:szCs w:val="20"/>
              </w:rPr>
            </w:pPr>
          </w:p>
          <w:p w14:paraId="4169D1E0" w14:textId="77777777" w:rsidR="00FA6ABA" w:rsidRPr="00E762AF" w:rsidRDefault="00FA6ABA" w:rsidP="00C00D20">
            <w:pPr>
              <w:jc w:val="both"/>
              <w:rPr>
                <w:sz w:val="20"/>
                <w:szCs w:val="20"/>
              </w:rPr>
            </w:pPr>
          </w:p>
          <w:p w14:paraId="6C1170B5" w14:textId="195F191A" w:rsidR="00FA6ABA" w:rsidRDefault="00FA6ABA" w:rsidP="00C00D20">
            <w:pPr>
              <w:jc w:val="both"/>
              <w:rPr>
                <w:sz w:val="20"/>
                <w:szCs w:val="20"/>
              </w:rPr>
            </w:pPr>
          </w:p>
          <w:p w14:paraId="7052AD52" w14:textId="77777777" w:rsidR="003444D8" w:rsidRPr="00E762AF" w:rsidRDefault="003444D8" w:rsidP="00C00D20">
            <w:pPr>
              <w:jc w:val="both"/>
              <w:rPr>
                <w:sz w:val="20"/>
                <w:szCs w:val="20"/>
              </w:rPr>
            </w:pPr>
          </w:p>
          <w:p w14:paraId="741DD1D4" w14:textId="77777777" w:rsidR="005017AE" w:rsidRPr="00E762AF" w:rsidRDefault="00FA6ABA" w:rsidP="00C00D20">
            <w:pPr>
              <w:jc w:val="both"/>
              <w:rPr>
                <w:iCs/>
                <w:sz w:val="20"/>
                <w:szCs w:val="20"/>
              </w:rPr>
            </w:pPr>
            <w:r w:rsidRPr="00E762AF">
              <w:rPr>
                <w:iCs/>
                <w:sz w:val="20"/>
                <w:szCs w:val="20"/>
              </w:rPr>
              <w:t>Noteikumu p</w:t>
            </w:r>
            <w:r w:rsidR="005017AE" w:rsidRPr="00E762AF">
              <w:rPr>
                <w:iCs/>
                <w:sz w:val="20"/>
                <w:szCs w:val="20"/>
              </w:rPr>
              <w:t xml:space="preserve">rojektam nebūs ietekmes uz tautsaimniecību. </w:t>
            </w:r>
          </w:p>
          <w:p w14:paraId="37079872" w14:textId="77777777" w:rsidR="005017AE" w:rsidRPr="00E762AF" w:rsidRDefault="005017AE" w:rsidP="00C00D20">
            <w:pPr>
              <w:jc w:val="both"/>
              <w:rPr>
                <w:iCs/>
                <w:sz w:val="20"/>
                <w:szCs w:val="20"/>
              </w:rPr>
            </w:pPr>
            <w:r w:rsidRPr="00E762AF">
              <w:rPr>
                <w:iCs/>
                <w:sz w:val="20"/>
                <w:szCs w:val="20"/>
              </w:rPr>
              <w:t>Noteikumu projekta tiesiskais regulējums nemaina administratīvo slogu.</w:t>
            </w:r>
          </w:p>
          <w:p w14:paraId="79CAC1FB" w14:textId="77777777" w:rsidR="005017AE" w:rsidRPr="00E762AF" w:rsidRDefault="005017AE" w:rsidP="00C00D20">
            <w:pPr>
              <w:jc w:val="both"/>
              <w:rPr>
                <w:b/>
                <w:iCs/>
                <w:sz w:val="20"/>
                <w:szCs w:val="20"/>
              </w:rPr>
            </w:pPr>
            <w:r w:rsidRPr="00E762AF">
              <w:rPr>
                <w:b/>
                <w:iCs/>
                <w:sz w:val="20"/>
                <w:szCs w:val="20"/>
              </w:rPr>
              <w:t>Noteikumu projektā paredzētais izslēgt MK Nr. 344 11.pielikumu, tādā veidā mazinot informācijas sadrumstalotību pa vairākiem dokumentiem, un nosakot, ka valsts finanšu darījumu un atlikumu salīdzināšanai izmanto tādus pašus salīdzināšanās aktus kā iestādes, neuzliek papildus un nesamazina esošo administratīvo slogu.</w:t>
            </w:r>
          </w:p>
          <w:p w14:paraId="39700C94" w14:textId="7547C2B8" w:rsidR="00EC3457" w:rsidRPr="00E762AF" w:rsidRDefault="00EC3457" w:rsidP="00C00D20">
            <w:pPr>
              <w:jc w:val="both"/>
              <w:rPr>
                <w:b/>
                <w:sz w:val="20"/>
                <w:szCs w:val="20"/>
              </w:rPr>
            </w:pPr>
            <w:r w:rsidRPr="00E762AF">
              <w:rPr>
                <w:b/>
                <w:sz w:val="20"/>
                <w:szCs w:val="20"/>
              </w:rPr>
              <w:t>[3.] Metodisko norādījumu izstrāde neietekmē Valsts kases administratīvo slogu, jo tādus jau sagatavo atbilstoši MK 344 noteiktajam.</w:t>
            </w:r>
          </w:p>
        </w:tc>
      </w:tr>
      <w:tr w:rsidR="005017AE" w:rsidRPr="00E762AF" w14:paraId="1AEA6280" w14:textId="77777777" w:rsidTr="00E762AF">
        <w:tc>
          <w:tcPr>
            <w:tcW w:w="708" w:type="dxa"/>
            <w:tcBorders>
              <w:top w:val="single" w:sz="4" w:space="0" w:color="auto"/>
              <w:left w:val="single" w:sz="4" w:space="0" w:color="auto"/>
              <w:bottom w:val="single" w:sz="4" w:space="0" w:color="auto"/>
              <w:right w:val="single" w:sz="4" w:space="0" w:color="auto"/>
            </w:tcBorders>
          </w:tcPr>
          <w:p w14:paraId="70721AD5" w14:textId="77777777" w:rsidR="005017AE" w:rsidRPr="00E762AF" w:rsidRDefault="00FA6ABA" w:rsidP="00C00D20">
            <w:pPr>
              <w:pStyle w:val="naisc"/>
              <w:spacing w:before="0" w:after="0"/>
              <w:jc w:val="left"/>
              <w:rPr>
                <w:sz w:val="20"/>
                <w:szCs w:val="20"/>
              </w:rPr>
            </w:pPr>
            <w:r w:rsidRPr="00E762AF">
              <w:rPr>
                <w:sz w:val="20"/>
                <w:szCs w:val="20"/>
              </w:rPr>
              <w:t>22</w:t>
            </w:r>
          </w:p>
        </w:tc>
        <w:tc>
          <w:tcPr>
            <w:tcW w:w="3086" w:type="dxa"/>
            <w:tcBorders>
              <w:top w:val="single" w:sz="4" w:space="0" w:color="auto"/>
              <w:left w:val="single" w:sz="4" w:space="0" w:color="auto"/>
              <w:bottom w:val="single" w:sz="4" w:space="0" w:color="auto"/>
              <w:right w:val="single" w:sz="4" w:space="0" w:color="auto"/>
            </w:tcBorders>
          </w:tcPr>
          <w:p w14:paraId="647C3FAF" w14:textId="77777777" w:rsidR="005017AE" w:rsidRPr="00E762AF" w:rsidRDefault="005017AE" w:rsidP="00C00D20">
            <w:pPr>
              <w:pStyle w:val="NormalWeb"/>
              <w:spacing w:before="0" w:beforeAutospacing="0" w:after="0" w:afterAutospacing="0"/>
              <w:rPr>
                <w:color w:val="000000"/>
                <w:sz w:val="20"/>
                <w:szCs w:val="20"/>
              </w:rPr>
            </w:pPr>
            <w:r w:rsidRPr="00E762AF">
              <w:rPr>
                <w:rFonts w:eastAsia="Calibri"/>
                <w:sz w:val="20"/>
                <w:szCs w:val="20"/>
                <w:lang w:eastAsia="en-US"/>
              </w:rPr>
              <w:t>Anotācijas VI sadaļas 3.punkts:</w:t>
            </w:r>
            <w:r w:rsidRPr="00E762AF">
              <w:rPr>
                <w:color w:val="000000"/>
                <w:sz w:val="20"/>
                <w:szCs w:val="20"/>
              </w:rPr>
              <w:t xml:space="preserve"> </w:t>
            </w:r>
          </w:p>
          <w:p w14:paraId="0DA40268" w14:textId="77777777" w:rsidR="005017AE" w:rsidRPr="00E762AF" w:rsidRDefault="005017AE" w:rsidP="00C00D20">
            <w:pPr>
              <w:pStyle w:val="NormalWeb"/>
              <w:spacing w:before="0" w:beforeAutospacing="0" w:after="0" w:afterAutospacing="0"/>
              <w:rPr>
                <w:color w:val="000000"/>
                <w:sz w:val="20"/>
                <w:szCs w:val="20"/>
              </w:rPr>
            </w:pPr>
            <w:r w:rsidRPr="00E762AF">
              <w:rPr>
                <w:color w:val="000000"/>
                <w:sz w:val="20"/>
                <w:szCs w:val="20"/>
              </w:rPr>
              <w:t>3. Sabiedrības līdzdalības rezultāti: Informācija tiks norādīta pēc sabiedrības līdzdalības beigu termiņa.</w:t>
            </w:r>
          </w:p>
          <w:p w14:paraId="67FCFD7C" w14:textId="77777777" w:rsidR="005017AE" w:rsidRPr="00E762AF" w:rsidRDefault="005017AE" w:rsidP="00C00D20">
            <w:pPr>
              <w:tabs>
                <w:tab w:val="left" w:pos="426"/>
              </w:tabs>
              <w:jc w:val="both"/>
              <w:rPr>
                <w:sz w:val="20"/>
                <w:szCs w:val="20"/>
              </w:rPr>
            </w:pPr>
          </w:p>
        </w:tc>
        <w:tc>
          <w:tcPr>
            <w:tcW w:w="4394" w:type="dxa"/>
            <w:tcBorders>
              <w:top w:val="single" w:sz="4" w:space="0" w:color="auto"/>
              <w:left w:val="single" w:sz="4" w:space="0" w:color="auto"/>
              <w:bottom w:val="single" w:sz="4" w:space="0" w:color="auto"/>
              <w:right w:val="single" w:sz="4" w:space="0" w:color="auto"/>
            </w:tcBorders>
          </w:tcPr>
          <w:p w14:paraId="6F95769B" w14:textId="77777777" w:rsidR="005017AE" w:rsidRPr="00E762AF" w:rsidRDefault="005017AE" w:rsidP="00C00D20">
            <w:pPr>
              <w:jc w:val="both"/>
              <w:rPr>
                <w:sz w:val="20"/>
                <w:szCs w:val="20"/>
              </w:rPr>
            </w:pPr>
            <w:r w:rsidRPr="00E762AF">
              <w:rPr>
                <w:b/>
                <w:sz w:val="20"/>
                <w:szCs w:val="20"/>
              </w:rPr>
              <w:t xml:space="preserve">Tieslietu ministrija: </w:t>
            </w:r>
          </w:p>
          <w:p w14:paraId="53F3FC1D" w14:textId="77777777" w:rsidR="005017AE" w:rsidRPr="00E762AF" w:rsidRDefault="005017AE" w:rsidP="00C00D20">
            <w:pPr>
              <w:widowControl w:val="0"/>
              <w:tabs>
                <w:tab w:val="left" w:pos="1134"/>
              </w:tabs>
              <w:contextualSpacing/>
              <w:jc w:val="both"/>
              <w:rPr>
                <w:rFonts w:eastAsia="Calibri"/>
                <w:sz w:val="20"/>
                <w:szCs w:val="20"/>
                <w:lang w:eastAsia="en-US"/>
              </w:rPr>
            </w:pPr>
            <w:r w:rsidRPr="00E762AF">
              <w:rPr>
                <w:rFonts w:eastAsia="Calibri"/>
                <w:sz w:val="20"/>
                <w:szCs w:val="20"/>
                <w:lang w:eastAsia="en-US"/>
              </w:rPr>
              <w:t>Lūdzam precizēt anotācijas VI sadaļas 3. punktu atbilstoši Instrukcijas Nr. 19 62. punktam.</w:t>
            </w:r>
          </w:p>
          <w:p w14:paraId="521BBC47" w14:textId="77777777" w:rsidR="005017AE" w:rsidRPr="00E762AF" w:rsidRDefault="005017AE" w:rsidP="00C00D20">
            <w:pPr>
              <w:jc w:val="both"/>
              <w:rPr>
                <w:b/>
                <w:sz w:val="20"/>
                <w:szCs w:val="20"/>
              </w:rPr>
            </w:pPr>
          </w:p>
        </w:tc>
        <w:tc>
          <w:tcPr>
            <w:tcW w:w="3286" w:type="dxa"/>
            <w:tcBorders>
              <w:top w:val="single" w:sz="4" w:space="0" w:color="auto"/>
              <w:left w:val="single" w:sz="4" w:space="0" w:color="auto"/>
              <w:bottom w:val="single" w:sz="4" w:space="0" w:color="auto"/>
              <w:right w:val="single" w:sz="4" w:space="0" w:color="auto"/>
            </w:tcBorders>
          </w:tcPr>
          <w:p w14:paraId="0D12BE2C"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23165150" w14:textId="4EBC9327" w:rsidR="005017AE" w:rsidRPr="00E762AF" w:rsidRDefault="005017AE" w:rsidP="00C00D20">
            <w:pPr>
              <w:pStyle w:val="naisc"/>
              <w:spacing w:before="0" w:after="0"/>
              <w:jc w:val="both"/>
              <w:rPr>
                <w:sz w:val="20"/>
                <w:szCs w:val="20"/>
              </w:rPr>
            </w:pPr>
            <w:r w:rsidRPr="00E762AF">
              <w:rPr>
                <w:sz w:val="20"/>
                <w:szCs w:val="20"/>
              </w:rPr>
              <w:t>papildināt</w:t>
            </w:r>
            <w:r w:rsidR="00E67C31" w:rsidRPr="00E762AF">
              <w:rPr>
                <w:sz w:val="20"/>
                <w:szCs w:val="20"/>
              </w:rPr>
              <w:t>s</w:t>
            </w:r>
            <w:r w:rsidRPr="00E762AF">
              <w:rPr>
                <w:sz w:val="20"/>
                <w:szCs w:val="20"/>
              </w:rPr>
              <w:t xml:space="preserve"> VI sadaļas 3.punkts</w:t>
            </w:r>
          </w:p>
        </w:tc>
        <w:tc>
          <w:tcPr>
            <w:tcW w:w="2977" w:type="dxa"/>
            <w:tcBorders>
              <w:top w:val="single" w:sz="4" w:space="0" w:color="auto"/>
              <w:left w:val="single" w:sz="4" w:space="0" w:color="auto"/>
              <w:bottom w:val="single" w:sz="4" w:space="0" w:color="auto"/>
              <w:right w:val="single" w:sz="4" w:space="0" w:color="auto"/>
            </w:tcBorders>
          </w:tcPr>
          <w:p w14:paraId="2A3A2DCD" w14:textId="77777777" w:rsidR="005017AE" w:rsidRPr="00E762AF" w:rsidRDefault="005017AE" w:rsidP="00C00D20">
            <w:pPr>
              <w:jc w:val="both"/>
              <w:rPr>
                <w:b/>
                <w:sz w:val="20"/>
                <w:szCs w:val="20"/>
              </w:rPr>
            </w:pPr>
            <w:r w:rsidRPr="00E762AF">
              <w:rPr>
                <w:b/>
                <w:sz w:val="20"/>
                <w:szCs w:val="20"/>
              </w:rPr>
              <w:t xml:space="preserve">Priekšlikumi noteikumu projekta pilnveidošanai un </w:t>
            </w:r>
            <w:proofErr w:type="spellStart"/>
            <w:r w:rsidRPr="00E762AF">
              <w:rPr>
                <w:b/>
                <w:sz w:val="20"/>
                <w:szCs w:val="20"/>
              </w:rPr>
              <w:t>ePārskatu</w:t>
            </w:r>
            <w:proofErr w:type="spellEnd"/>
            <w:r w:rsidRPr="00E762AF">
              <w:rPr>
                <w:b/>
                <w:sz w:val="20"/>
                <w:szCs w:val="20"/>
              </w:rPr>
              <w:t xml:space="preserve"> funkcionalitātes pilnveidošanai tika saņemti no Tieslietu ministrijas, </w:t>
            </w:r>
            <w:proofErr w:type="spellStart"/>
            <w:r w:rsidRPr="00E762AF">
              <w:rPr>
                <w:b/>
                <w:sz w:val="20"/>
                <w:szCs w:val="20"/>
              </w:rPr>
              <w:t>Iekšlietu</w:t>
            </w:r>
            <w:proofErr w:type="spellEnd"/>
            <w:r w:rsidRPr="00E762AF">
              <w:rPr>
                <w:b/>
                <w:sz w:val="20"/>
                <w:szCs w:val="20"/>
              </w:rPr>
              <w:t xml:space="preserve"> ministrijas, </w:t>
            </w:r>
            <w:proofErr w:type="spellStart"/>
            <w:r w:rsidRPr="00E762AF">
              <w:rPr>
                <w:b/>
                <w:sz w:val="20"/>
                <w:szCs w:val="20"/>
              </w:rPr>
              <w:t>Cēsu</w:t>
            </w:r>
            <w:proofErr w:type="spellEnd"/>
            <w:r w:rsidRPr="00E762AF">
              <w:rPr>
                <w:b/>
                <w:sz w:val="20"/>
                <w:szCs w:val="20"/>
              </w:rPr>
              <w:t xml:space="preserve"> novada pašvaldības. Citi priekšlikumi netika saņemti.</w:t>
            </w:r>
          </w:p>
          <w:p w14:paraId="14FBCCBE" w14:textId="77777777" w:rsidR="005017AE" w:rsidRPr="00E762AF" w:rsidRDefault="005017AE" w:rsidP="00C00D20">
            <w:pPr>
              <w:jc w:val="both"/>
              <w:rPr>
                <w:b/>
                <w:sz w:val="20"/>
                <w:szCs w:val="20"/>
              </w:rPr>
            </w:pPr>
            <w:r w:rsidRPr="00E762AF">
              <w:rPr>
                <w:b/>
                <w:sz w:val="20"/>
                <w:szCs w:val="20"/>
              </w:rPr>
              <w:t xml:space="preserve">Visi priekšlikumi ņemti vērā noteikumu projekta izstrādē. Tie priekšlikumi, kas attiecās uz </w:t>
            </w:r>
            <w:proofErr w:type="spellStart"/>
            <w:r w:rsidRPr="00E762AF">
              <w:rPr>
                <w:b/>
                <w:sz w:val="20"/>
                <w:szCs w:val="20"/>
              </w:rPr>
              <w:t>ePārskatu</w:t>
            </w:r>
            <w:proofErr w:type="spellEnd"/>
            <w:r w:rsidRPr="00E762AF">
              <w:rPr>
                <w:b/>
                <w:sz w:val="20"/>
                <w:szCs w:val="20"/>
              </w:rPr>
              <w:t xml:space="preserve"> sistēmas funkcionalitātes uzlabošanu, tiks izskatīti sistēmas izmaiņu ietvarā.</w:t>
            </w:r>
          </w:p>
        </w:tc>
      </w:tr>
      <w:tr w:rsidR="005017AE" w:rsidRPr="00E762AF" w14:paraId="1CFE89A9" w14:textId="77777777" w:rsidTr="00E762AF">
        <w:tc>
          <w:tcPr>
            <w:tcW w:w="708" w:type="dxa"/>
            <w:tcBorders>
              <w:top w:val="single" w:sz="4" w:space="0" w:color="auto"/>
              <w:left w:val="single" w:sz="4" w:space="0" w:color="auto"/>
              <w:bottom w:val="single" w:sz="4" w:space="0" w:color="auto"/>
              <w:right w:val="single" w:sz="4" w:space="0" w:color="auto"/>
            </w:tcBorders>
          </w:tcPr>
          <w:p w14:paraId="2CD19B4C" w14:textId="77777777" w:rsidR="005017AE" w:rsidRPr="00E762AF" w:rsidRDefault="00FA6ABA" w:rsidP="00C00D20">
            <w:pPr>
              <w:pStyle w:val="naisc"/>
              <w:spacing w:before="0" w:after="0"/>
              <w:jc w:val="left"/>
              <w:rPr>
                <w:sz w:val="20"/>
                <w:szCs w:val="20"/>
              </w:rPr>
            </w:pPr>
            <w:r w:rsidRPr="00E762AF">
              <w:rPr>
                <w:sz w:val="20"/>
                <w:szCs w:val="20"/>
              </w:rPr>
              <w:t>23</w:t>
            </w:r>
          </w:p>
        </w:tc>
        <w:tc>
          <w:tcPr>
            <w:tcW w:w="3086" w:type="dxa"/>
            <w:tcBorders>
              <w:top w:val="single" w:sz="4" w:space="0" w:color="auto"/>
              <w:left w:val="single" w:sz="4" w:space="0" w:color="auto"/>
              <w:bottom w:val="single" w:sz="4" w:space="0" w:color="auto"/>
              <w:right w:val="single" w:sz="4" w:space="0" w:color="auto"/>
            </w:tcBorders>
          </w:tcPr>
          <w:p w14:paraId="003F8170" w14:textId="77777777" w:rsidR="005017AE" w:rsidRPr="00E762AF" w:rsidRDefault="005017AE" w:rsidP="00C00D20">
            <w:pPr>
              <w:tabs>
                <w:tab w:val="left" w:pos="426"/>
              </w:tabs>
              <w:jc w:val="both"/>
              <w:rPr>
                <w:sz w:val="20"/>
                <w:szCs w:val="20"/>
              </w:rPr>
            </w:pPr>
            <w:r w:rsidRPr="00E762AF">
              <w:rPr>
                <w:sz w:val="20"/>
                <w:szCs w:val="20"/>
              </w:rPr>
              <w:t>x</w:t>
            </w:r>
          </w:p>
        </w:tc>
        <w:tc>
          <w:tcPr>
            <w:tcW w:w="4394" w:type="dxa"/>
            <w:tcBorders>
              <w:top w:val="single" w:sz="4" w:space="0" w:color="auto"/>
              <w:left w:val="single" w:sz="4" w:space="0" w:color="auto"/>
              <w:bottom w:val="single" w:sz="4" w:space="0" w:color="auto"/>
              <w:right w:val="single" w:sz="4" w:space="0" w:color="auto"/>
            </w:tcBorders>
          </w:tcPr>
          <w:p w14:paraId="1F555C76" w14:textId="77777777" w:rsidR="005017AE" w:rsidRPr="00E762AF" w:rsidRDefault="005017AE" w:rsidP="00C00D20">
            <w:pPr>
              <w:jc w:val="both"/>
              <w:rPr>
                <w:sz w:val="20"/>
                <w:szCs w:val="20"/>
              </w:rPr>
            </w:pPr>
            <w:r w:rsidRPr="00E762AF">
              <w:rPr>
                <w:b/>
                <w:sz w:val="20"/>
                <w:szCs w:val="20"/>
              </w:rPr>
              <w:t xml:space="preserve">Tieslietu ministrija: </w:t>
            </w:r>
          </w:p>
          <w:p w14:paraId="28C8EC3E" w14:textId="77777777" w:rsidR="005017AE" w:rsidRPr="00E762AF" w:rsidRDefault="005017AE" w:rsidP="00C00D20">
            <w:pPr>
              <w:widowControl w:val="0"/>
              <w:tabs>
                <w:tab w:val="left" w:pos="0"/>
                <w:tab w:val="left" w:pos="1134"/>
              </w:tabs>
              <w:suppressAutoHyphens/>
              <w:contextualSpacing/>
              <w:jc w:val="both"/>
              <w:rPr>
                <w:iCs/>
                <w:sz w:val="20"/>
                <w:szCs w:val="20"/>
              </w:rPr>
            </w:pPr>
            <w:r w:rsidRPr="00E762AF">
              <w:rPr>
                <w:rFonts w:eastAsia="Calibri"/>
                <w:sz w:val="20"/>
                <w:szCs w:val="20"/>
                <w:lang w:eastAsia="en-US"/>
              </w:rPr>
              <w:t xml:space="preserve">No anotācijas var secināt, ka sabiedrības līdzdalība noteikumu projekta izstrādē netika nodrošināta atbilstoši Instrukcijas Nr. 19 3. punktam un VII nodaļai, kā arī Ministru kabineta 2009. gada 25. augusta noteikumu Nr. 970 "Sabiedrības līdzdalības kārtība attīstības plānošanas procesā" 5. punktam. </w:t>
            </w:r>
          </w:p>
          <w:p w14:paraId="3F1BD26D" w14:textId="77777777" w:rsidR="005017AE" w:rsidRPr="00E762AF" w:rsidRDefault="005017AE" w:rsidP="00C00D20">
            <w:pPr>
              <w:widowControl w:val="0"/>
              <w:tabs>
                <w:tab w:val="left" w:pos="993"/>
                <w:tab w:val="center" w:pos="4677"/>
              </w:tabs>
              <w:suppressAutoHyphens/>
              <w:contextualSpacing/>
              <w:jc w:val="both"/>
              <w:rPr>
                <w:sz w:val="20"/>
                <w:szCs w:val="20"/>
                <w:lang w:eastAsia="zh-CN"/>
              </w:rPr>
            </w:pPr>
            <w:r w:rsidRPr="00E762AF">
              <w:rPr>
                <w:rFonts w:eastAsia="Calibri"/>
                <w:sz w:val="20"/>
                <w:szCs w:val="20"/>
                <w:lang w:eastAsia="en-US"/>
              </w:rPr>
              <w:t>Vēršam uzmanību, ka Valsts pārvaldes iekārtas likuma 10. panta septītajā daļā noteikts, ka valsts pārvaldes pienākums ir informēt sabiedrību par savu darbību; tas attiecas it īpaši uz to sabiedrības daļu un tām privātpersonām, kuru tiesības vai tiesiskās intereses īstenotā vai plānotā darbība skar vai var skart.</w:t>
            </w:r>
          </w:p>
          <w:p w14:paraId="29647983" w14:textId="77777777" w:rsidR="005017AE" w:rsidRPr="00E762AF" w:rsidRDefault="005017AE" w:rsidP="00C00D20">
            <w:pPr>
              <w:widowControl w:val="0"/>
              <w:tabs>
                <w:tab w:val="left" w:pos="0"/>
                <w:tab w:val="left" w:pos="1134"/>
              </w:tabs>
              <w:suppressAutoHyphens/>
              <w:contextualSpacing/>
              <w:jc w:val="both"/>
              <w:rPr>
                <w:iCs/>
                <w:sz w:val="20"/>
                <w:szCs w:val="20"/>
              </w:rPr>
            </w:pPr>
            <w:r w:rsidRPr="00E762AF">
              <w:rPr>
                <w:rFonts w:eastAsia="Calibri"/>
                <w:sz w:val="20"/>
                <w:szCs w:val="20"/>
              </w:rPr>
              <w:t xml:space="preserve">Līdz ar to lūdzam </w:t>
            </w:r>
            <w:r w:rsidRPr="00E762AF">
              <w:rPr>
                <w:bCs/>
                <w:sz w:val="20"/>
                <w:szCs w:val="20"/>
              </w:rPr>
              <w:t xml:space="preserve">noskaidrot ietekmēto sabiedrības grupu (tai skaitā pašvaldību) viedokli par noteikumu projektā ietverto regulējumu, attiecīgi aizpildot anotācijas VI sadaļu. Vēršam uzmanību, ka, piemēram, no anotācijas I sadaļas 3. punktā sniegtās informācijas izriet, ka noteikumu projekta izstrādē ir piedalījusies tikai </w:t>
            </w:r>
            <w:proofErr w:type="spellStart"/>
            <w:r w:rsidRPr="00E762AF">
              <w:rPr>
                <w:bCs/>
                <w:sz w:val="20"/>
                <w:szCs w:val="20"/>
              </w:rPr>
              <w:t>Cēsu</w:t>
            </w:r>
            <w:proofErr w:type="spellEnd"/>
            <w:r w:rsidRPr="00E762AF">
              <w:rPr>
                <w:bCs/>
                <w:sz w:val="20"/>
                <w:szCs w:val="20"/>
              </w:rPr>
              <w:t xml:space="preserve"> novada dome.</w:t>
            </w:r>
          </w:p>
        </w:tc>
        <w:tc>
          <w:tcPr>
            <w:tcW w:w="3286" w:type="dxa"/>
            <w:tcBorders>
              <w:top w:val="single" w:sz="4" w:space="0" w:color="auto"/>
              <w:left w:val="single" w:sz="4" w:space="0" w:color="auto"/>
              <w:bottom w:val="single" w:sz="4" w:space="0" w:color="auto"/>
              <w:right w:val="single" w:sz="4" w:space="0" w:color="auto"/>
            </w:tcBorders>
          </w:tcPr>
          <w:p w14:paraId="0E966F3C" w14:textId="77777777" w:rsidR="005017AE" w:rsidRPr="00E762AF" w:rsidRDefault="005017AE" w:rsidP="00C00D20">
            <w:pPr>
              <w:pStyle w:val="naisc"/>
              <w:spacing w:before="0" w:after="0"/>
              <w:jc w:val="both"/>
              <w:rPr>
                <w:b/>
                <w:sz w:val="20"/>
                <w:szCs w:val="20"/>
              </w:rPr>
            </w:pPr>
            <w:r w:rsidRPr="00E762AF">
              <w:rPr>
                <w:b/>
                <w:sz w:val="20"/>
                <w:szCs w:val="20"/>
              </w:rPr>
              <w:t>Ņemts vērā</w:t>
            </w:r>
          </w:p>
          <w:p w14:paraId="3C35FFB4" w14:textId="2AFEF124" w:rsidR="005017AE" w:rsidRPr="00E762AF" w:rsidRDefault="005017AE" w:rsidP="00C00D20">
            <w:pPr>
              <w:pStyle w:val="naisc"/>
              <w:spacing w:before="0" w:after="0"/>
              <w:jc w:val="both"/>
              <w:rPr>
                <w:sz w:val="20"/>
                <w:szCs w:val="20"/>
              </w:rPr>
            </w:pPr>
            <w:r w:rsidRPr="00E762AF">
              <w:rPr>
                <w:sz w:val="20"/>
                <w:szCs w:val="20"/>
              </w:rPr>
              <w:t>papildināt</w:t>
            </w:r>
            <w:r w:rsidR="00E67C31" w:rsidRPr="00E762AF">
              <w:rPr>
                <w:sz w:val="20"/>
                <w:szCs w:val="20"/>
              </w:rPr>
              <w:t>s</w:t>
            </w:r>
            <w:r w:rsidRPr="00E762AF">
              <w:rPr>
                <w:sz w:val="20"/>
                <w:szCs w:val="20"/>
              </w:rPr>
              <w:t xml:space="preserve"> VI sadaļas 2.punkts</w:t>
            </w:r>
          </w:p>
        </w:tc>
        <w:tc>
          <w:tcPr>
            <w:tcW w:w="2977" w:type="dxa"/>
            <w:tcBorders>
              <w:top w:val="single" w:sz="4" w:space="0" w:color="auto"/>
              <w:left w:val="single" w:sz="4" w:space="0" w:color="auto"/>
              <w:bottom w:val="single" w:sz="4" w:space="0" w:color="auto"/>
              <w:right w:val="single" w:sz="4" w:space="0" w:color="auto"/>
            </w:tcBorders>
          </w:tcPr>
          <w:p w14:paraId="7E9F6AFD" w14:textId="151ABAD9" w:rsidR="005017AE" w:rsidRPr="00E762AF" w:rsidRDefault="005017AE" w:rsidP="00C00D20">
            <w:pPr>
              <w:jc w:val="both"/>
              <w:rPr>
                <w:b/>
                <w:sz w:val="20"/>
                <w:szCs w:val="20"/>
              </w:rPr>
            </w:pPr>
            <w:r w:rsidRPr="00E762AF">
              <w:rPr>
                <w:b/>
                <w:sz w:val="20"/>
                <w:szCs w:val="20"/>
              </w:rPr>
              <w:t>Ministrijas un pašvaldības sagatavojot gada pārskatu atbilstoši MK Nr. 344 ir uzdevušas jautājumus  par tiesību aktu piemērošanu un sniegušas priekšlikumus to pilnveidošanai. Valsts kase organizētajos ikgadējos semināros ir veidojusies diskusija par konk</w:t>
            </w:r>
            <w:r w:rsidR="00EC3457" w:rsidRPr="00E762AF">
              <w:rPr>
                <w:b/>
                <w:sz w:val="20"/>
                <w:szCs w:val="20"/>
              </w:rPr>
              <w:t>r</w:t>
            </w:r>
            <w:r w:rsidRPr="00E762AF">
              <w:rPr>
                <w:b/>
                <w:sz w:val="20"/>
                <w:szCs w:val="20"/>
              </w:rPr>
              <w:t xml:space="preserve">ētu aktuālus uzskaites un uzrādīšanas jautājumiem. </w:t>
            </w:r>
          </w:p>
          <w:p w14:paraId="44D85A81" w14:textId="77777777" w:rsidR="005017AE" w:rsidRPr="00E762AF" w:rsidRDefault="005017AE" w:rsidP="00C00D20">
            <w:pPr>
              <w:jc w:val="both"/>
              <w:rPr>
                <w:b/>
                <w:sz w:val="20"/>
                <w:szCs w:val="20"/>
              </w:rPr>
            </w:pPr>
            <w:r w:rsidRPr="00E762AF">
              <w:rPr>
                <w:b/>
                <w:sz w:val="20"/>
                <w:szCs w:val="20"/>
              </w:rPr>
              <w:t>Valsts kontrole sniedzot atzinumu par saimnieciskā gada pārskatu, norāda uz trūkumiem normatīvā akta regulējumā vai nepieciešamību veicināt konkrētu uzskaites jautājumu izpratni, to skaidrojot atsevišķos metodiskajos norādījumos.</w:t>
            </w:r>
          </w:p>
          <w:p w14:paraId="3B14E499" w14:textId="77777777" w:rsidR="005017AE" w:rsidRPr="00E762AF" w:rsidRDefault="005017AE" w:rsidP="00C00D20">
            <w:pPr>
              <w:jc w:val="both"/>
              <w:rPr>
                <w:b/>
                <w:sz w:val="20"/>
                <w:szCs w:val="20"/>
              </w:rPr>
            </w:pPr>
            <w:r w:rsidRPr="00E762AF">
              <w:rPr>
                <w:b/>
                <w:sz w:val="20"/>
                <w:szCs w:val="20"/>
              </w:rPr>
              <w:t xml:space="preserve">Pirms noteikumu projekta izsludināšanas valsts sekretāru sanāksmē, tas tika izsūtīts visiem nozaru atbildīgajiem finanšu darbiniekiem un to pašvaldību atbildīgajiem finanšu darbiniekiem, kas līdz šim ir aktīvi iesaistījušies  grāmatvedības uzskaites un pārskatu sagatavošanas jomas normatīvo aktu izstrādē. </w:t>
            </w:r>
          </w:p>
          <w:p w14:paraId="2B92A457" w14:textId="77777777" w:rsidR="005017AE" w:rsidRPr="00E762AF" w:rsidRDefault="005017AE" w:rsidP="00C00D20">
            <w:pPr>
              <w:jc w:val="both"/>
              <w:rPr>
                <w:sz w:val="20"/>
                <w:szCs w:val="20"/>
              </w:rPr>
            </w:pPr>
            <w:r w:rsidRPr="00E762AF">
              <w:rPr>
                <w:sz w:val="20"/>
                <w:szCs w:val="20"/>
              </w:rPr>
              <w:t xml:space="preserve">Informācija par noteikumu projektu 2021. gada 6. aprīlī publicēta Finanšu ministrijas tīmekļvietnē (adrese: https://www.fm.gov.lv/lv/valsts-budzeta-politika) , Valsts kases tīmekļvietnē (adrese: https://www.kase.gov.lv/valsts-kase/sabiedribas-lidzdaliba) un Ministru kabineta tīmekļvietnē (adrese: https://www.mk.gov.lv/lv/ministru-kabineta-diskusiju-dokumenti ). </w:t>
            </w:r>
          </w:p>
          <w:p w14:paraId="33B76084" w14:textId="77777777" w:rsidR="005017AE" w:rsidRPr="00E762AF" w:rsidRDefault="005017AE" w:rsidP="00C00D20">
            <w:pPr>
              <w:jc w:val="both"/>
              <w:rPr>
                <w:sz w:val="20"/>
                <w:szCs w:val="20"/>
              </w:rPr>
            </w:pPr>
            <w:r w:rsidRPr="00E762AF">
              <w:rPr>
                <w:sz w:val="20"/>
                <w:szCs w:val="20"/>
              </w:rPr>
              <w:t xml:space="preserve">Sabiedrības pārstāvjiem dota iespēja līdzdarboties noteikumu projekta izstrādē, </w:t>
            </w:r>
            <w:proofErr w:type="spellStart"/>
            <w:r w:rsidRPr="00E762AF">
              <w:rPr>
                <w:sz w:val="20"/>
                <w:szCs w:val="20"/>
              </w:rPr>
              <w:t>rakstveidā</w:t>
            </w:r>
            <w:proofErr w:type="spellEnd"/>
            <w:r w:rsidRPr="00E762AF">
              <w:rPr>
                <w:sz w:val="20"/>
                <w:szCs w:val="20"/>
              </w:rPr>
              <w:t xml:space="preserve"> sniedzot viedokli.</w:t>
            </w:r>
          </w:p>
        </w:tc>
      </w:tr>
    </w:tbl>
    <w:p w14:paraId="6BF3ECD6" w14:textId="77777777" w:rsidR="007B4C0F" w:rsidRPr="00712B66" w:rsidRDefault="007B4C0F" w:rsidP="00E67C31">
      <w:pPr>
        <w:pStyle w:val="naisf"/>
        <w:spacing w:before="0" w:after="0"/>
        <w:ind w:firstLine="0"/>
      </w:pPr>
    </w:p>
    <w:p w14:paraId="07D1C2C9" w14:textId="04BB7286" w:rsidR="00683081" w:rsidRDefault="00683081" w:rsidP="00E67C31">
      <w:pPr>
        <w:pStyle w:val="naisf"/>
        <w:spacing w:before="0" w:after="0"/>
        <w:ind w:firstLine="720"/>
      </w:pPr>
    </w:p>
    <w:tbl>
      <w:tblPr>
        <w:tblW w:w="9287" w:type="dxa"/>
        <w:tblLayout w:type="fixed"/>
        <w:tblLook w:val="00A0" w:firstRow="1" w:lastRow="0" w:firstColumn="1" w:lastColumn="0" w:noHBand="0" w:noVBand="0"/>
      </w:tblPr>
      <w:tblGrid>
        <w:gridCol w:w="3108"/>
        <w:gridCol w:w="6179"/>
      </w:tblGrid>
      <w:tr w:rsidR="007116C7" w:rsidRPr="00712B66" w14:paraId="7EB515B1" w14:textId="77777777" w:rsidTr="005017AE">
        <w:tc>
          <w:tcPr>
            <w:tcW w:w="3108" w:type="dxa"/>
          </w:tcPr>
          <w:p w14:paraId="113307EB" w14:textId="77777777" w:rsidR="007116C7" w:rsidRPr="00712B66" w:rsidRDefault="007116C7">
            <w:pPr>
              <w:pStyle w:val="naiskr"/>
              <w:spacing w:before="0" w:after="0"/>
            </w:pPr>
            <w:r w:rsidRPr="00712B66">
              <w:t>Atbildīgā amatpersona</w:t>
            </w:r>
          </w:p>
        </w:tc>
        <w:tc>
          <w:tcPr>
            <w:tcW w:w="6179" w:type="dxa"/>
            <w:vAlign w:val="bottom"/>
          </w:tcPr>
          <w:p w14:paraId="6DC376E5" w14:textId="353A967F" w:rsidR="007116C7" w:rsidRPr="00712B66" w:rsidRDefault="00E915F7">
            <w:pPr>
              <w:pStyle w:val="naiskr"/>
              <w:spacing w:before="0" w:after="0"/>
              <w:ind w:firstLine="720"/>
              <w:jc w:val="right"/>
            </w:pPr>
            <w:proofErr w:type="spellStart"/>
            <w:r>
              <w:t>V.Parfenkova</w:t>
            </w:r>
            <w:proofErr w:type="spellEnd"/>
          </w:p>
        </w:tc>
      </w:tr>
      <w:tr w:rsidR="007116C7" w:rsidRPr="00712B66" w14:paraId="3DC07AE5" w14:textId="77777777" w:rsidTr="005017AE">
        <w:tc>
          <w:tcPr>
            <w:tcW w:w="3108" w:type="dxa"/>
          </w:tcPr>
          <w:p w14:paraId="040E13BA" w14:textId="77777777" w:rsidR="007116C7" w:rsidRPr="00712B66" w:rsidRDefault="007116C7" w:rsidP="00E67C31">
            <w:pPr>
              <w:pStyle w:val="naiskr"/>
              <w:spacing w:before="0" w:after="0"/>
              <w:ind w:firstLine="720"/>
            </w:pPr>
          </w:p>
        </w:tc>
        <w:tc>
          <w:tcPr>
            <w:tcW w:w="6179" w:type="dxa"/>
            <w:tcBorders>
              <w:top w:val="single" w:sz="6" w:space="0" w:color="000000"/>
            </w:tcBorders>
          </w:tcPr>
          <w:p w14:paraId="2B1773C1" w14:textId="77777777" w:rsidR="007116C7" w:rsidRPr="00712B66" w:rsidRDefault="007116C7" w:rsidP="00E67C31">
            <w:pPr>
              <w:pStyle w:val="naisc"/>
              <w:spacing w:before="0" w:after="0"/>
              <w:ind w:firstLine="720"/>
            </w:pPr>
            <w:r w:rsidRPr="00712B66">
              <w:t>(paraksts)</w:t>
            </w:r>
            <w:r w:rsidR="00FB6C91" w:rsidRPr="00712B66">
              <w:t>*</w:t>
            </w:r>
          </w:p>
        </w:tc>
      </w:tr>
    </w:tbl>
    <w:p w14:paraId="1C377D7C" w14:textId="77777777" w:rsidR="007116C7" w:rsidRDefault="007116C7" w:rsidP="00E67C31">
      <w:pPr>
        <w:pStyle w:val="naisf"/>
        <w:spacing w:before="0" w:after="0"/>
        <w:ind w:firstLine="720"/>
      </w:pPr>
    </w:p>
    <w:p w14:paraId="6C22C1C1" w14:textId="30BD8BEC" w:rsidR="003B02D1" w:rsidRDefault="00184479" w:rsidP="003B02D1">
      <w:pPr>
        <w:pStyle w:val="naisf"/>
        <w:spacing w:before="0" w:after="0"/>
        <w:ind w:firstLine="720"/>
      </w:pPr>
      <w:r>
        <w:t>Piezīme.</w:t>
      </w:r>
      <w:r w:rsidR="001D2FD0">
        <w:t xml:space="preserve"> </w:t>
      </w:r>
      <w:r w:rsidR="00FB6C91" w:rsidRPr="00712B66">
        <w:t>*</w:t>
      </w:r>
      <w:r w:rsidR="00317DC7" w:rsidRPr="00712B66">
        <w:t xml:space="preserve"> 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72ADA51D" w14:textId="4593F660" w:rsidR="003B02D1" w:rsidRDefault="003B02D1" w:rsidP="003B02D1">
      <w:pPr>
        <w:pStyle w:val="naisf"/>
        <w:spacing w:before="0" w:after="0"/>
        <w:ind w:firstLine="720"/>
      </w:pPr>
    </w:p>
    <w:p w14:paraId="585FA6DA" w14:textId="77777777" w:rsidR="003B02D1" w:rsidRDefault="003B02D1" w:rsidP="003B02D1">
      <w:pPr>
        <w:pStyle w:val="naisf"/>
        <w:spacing w:before="0" w:after="0"/>
        <w:ind w:firstLine="720"/>
      </w:pPr>
    </w:p>
    <w:p w14:paraId="470CDE14" w14:textId="341756D3" w:rsidR="003B02D1" w:rsidRPr="003B02D1" w:rsidRDefault="003B02D1" w:rsidP="003B02D1">
      <w:pPr>
        <w:pStyle w:val="naisf"/>
        <w:spacing w:before="0" w:after="0"/>
        <w:ind w:firstLine="720"/>
        <w:rPr>
          <w:sz w:val="20"/>
        </w:rPr>
      </w:pPr>
      <w:r w:rsidRPr="003B02D1">
        <w:rPr>
          <w:sz w:val="20"/>
        </w:rPr>
        <w:t>Vineta Parfenkova</w:t>
      </w:r>
    </w:p>
    <w:p w14:paraId="7E6AA1A8" w14:textId="0A87E89D" w:rsidR="003B02D1" w:rsidRPr="003B02D1" w:rsidRDefault="003B02D1" w:rsidP="003B02D1">
      <w:pPr>
        <w:pStyle w:val="naisf"/>
        <w:spacing w:before="0" w:after="0"/>
        <w:ind w:firstLine="720"/>
        <w:rPr>
          <w:sz w:val="20"/>
        </w:rPr>
      </w:pPr>
      <w:r w:rsidRPr="003B02D1">
        <w:rPr>
          <w:sz w:val="20"/>
        </w:rPr>
        <w:t>Valsts kases Pārskartu departamenta direktores vietniece</w:t>
      </w:r>
    </w:p>
    <w:p w14:paraId="1AF37CF8" w14:textId="1FB03FC5" w:rsidR="003B02D1" w:rsidRPr="003B02D1" w:rsidRDefault="003B02D1" w:rsidP="003B02D1">
      <w:pPr>
        <w:pStyle w:val="naisf"/>
        <w:spacing w:before="0" w:after="0"/>
        <w:ind w:firstLine="720"/>
        <w:rPr>
          <w:sz w:val="20"/>
        </w:rPr>
      </w:pPr>
      <w:r w:rsidRPr="003B02D1">
        <w:rPr>
          <w:sz w:val="20"/>
        </w:rPr>
        <w:t>Tālr. 67094248, fakss 67094252</w:t>
      </w:r>
    </w:p>
    <w:p w14:paraId="478B1BBE" w14:textId="0D1534F1" w:rsidR="003B02D1" w:rsidRPr="003B02D1" w:rsidRDefault="007F2D98" w:rsidP="003B02D1">
      <w:pPr>
        <w:pStyle w:val="naisf"/>
        <w:spacing w:before="0" w:after="0"/>
        <w:ind w:firstLine="720"/>
        <w:rPr>
          <w:sz w:val="20"/>
        </w:rPr>
      </w:pPr>
      <w:hyperlink r:id="rId10" w:history="1">
        <w:r w:rsidR="003B02D1" w:rsidRPr="00F35523">
          <w:rPr>
            <w:rStyle w:val="Hyperlink"/>
            <w:sz w:val="20"/>
          </w:rPr>
          <w:t>Vineta.parfenkova@kase.gov.lv</w:t>
        </w:r>
      </w:hyperlink>
    </w:p>
    <w:p w14:paraId="5D6CB11A" w14:textId="77777777" w:rsidR="003B71E0" w:rsidRPr="003B02D1" w:rsidRDefault="003B71E0">
      <w:pPr>
        <w:pStyle w:val="naisf"/>
        <w:spacing w:before="0" w:after="0"/>
        <w:ind w:firstLine="0"/>
        <w:jc w:val="left"/>
        <w:rPr>
          <w:sz w:val="22"/>
          <w:szCs w:val="28"/>
        </w:rPr>
      </w:pPr>
    </w:p>
    <w:sectPr w:rsidR="003B71E0" w:rsidRPr="003B02D1" w:rsidSect="00364BB6">
      <w:headerReference w:type="even" r:id="rId11"/>
      <w:headerReference w:type="default" r:id="rId12"/>
      <w:footerReference w:type="default" r:id="rId13"/>
      <w:footerReference w:type="first" r:id="rId14"/>
      <w:pgSz w:w="16838" w:h="11906" w:orient="landscape" w:code="9"/>
      <w:pgMar w:top="1418" w:right="1134"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A8554" w16cex:dateUtc="2021-07-27T10:15:00Z"/>
  <w16cex:commentExtensible w16cex:durableId="24AA8663" w16cex:dateUtc="2021-07-27T10:19:00Z"/>
  <w16cex:commentExtensible w16cex:durableId="24AA8898" w16cex:dateUtc="2021-07-27T10:28:00Z"/>
  <w16cex:commentExtensible w16cex:durableId="24AA8B36" w16cex:dateUtc="2021-07-27T10:40:00Z"/>
  <w16cex:commentExtensible w16cex:durableId="24AA9858" w16cex:dateUtc="2021-07-27T11:36:00Z"/>
  <w16cex:commentExtensible w16cex:durableId="24AA9117" w16cex:dateUtc="2021-07-27T11:05:00Z"/>
  <w16cex:commentExtensible w16cex:durableId="24AA91F0" w16cex:dateUtc="2021-07-27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9B8A26" w16cid:durableId="24AA8554"/>
  <w16cid:commentId w16cid:paraId="20D350AB" w16cid:durableId="24AA8663"/>
  <w16cid:commentId w16cid:paraId="5FF967DA" w16cid:durableId="24AA8898"/>
  <w16cid:commentId w16cid:paraId="4E99606A" w16cid:durableId="24AA8B36"/>
  <w16cid:commentId w16cid:paraId="70E93E1D" w16cid:durableId="24AA9858"/>
  <w16cid:commentId w16cid:paraId="4C0C80DD" w16cid:durableId="24AA9117"/>
  <w16cid:commentId w16cid:paraId="35721506" w16cid:durableId="24AA91F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A5396" w14:textId="77777777" w:rsidR="00250961" w:rsidRDefault="00250961">
      <w:r>
        <w:separator/>
      </w:r>
    </w:p>
  </w:endnote>
  <w:endnote w:type="continuationSeparator" w:id="0">
    <w:p w14:paraId="197383F7" w14:textId="77777777" w:rsidR="00250961" w:rsidRDefault="0025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30EE4" w14:textId="77777777" w:rsidR="00D83EEE" w:rsidRDefault="00D83EEE">
    <w:pPr>
      <w:pStyle w:val="Footer"/>
    </w:pPr>
    <w:r w:rsidRPr="00D83EEE">
      <w:rPr>
        <w:sz w:val="20"/>
      </w:rPr>
      <w:t>FMIzz_270721_VSS-599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97B13" w14:textId="77777777" w:rsidR="00D83EEE" w:rsidRPr="00D83EEE" w:rsidRDefault="00D83EEE">
    <w:pPr>
      <w:pStyle w:val="Footer"/>
      <w:rPr>
        <w:sz w:val="20"/>
      </w:rPr>
    </w:pPr>
    <w:r w:rsidRPr="00D83EEE">
      <w:rPr>
        <w:sz w:val="20"/>
      </w:rPr>
      <w:t>FMIzz_270721_VSS-599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308B0" w14:textId="77777777" w:rsidR="00250961" w:rsidRDefault="00250961">
      <w:r>
        <w:separator/>
      </w:r>
    </w:p>
  </w:footnote>
  <w:footnote w:type="continuationSeparator" w:id="0">
    <w:p w14:paraId="0ADE3C71" w14:textId="77777777" w:rsidR="00250961" w:rsidRDefault="00250961">
      <w:r>
        <w:continuationSeparator/>
      </w:r>
    </w:p>
  </w:footnote>
  <w:footnote w:id="1">
    <w:p w14:paraId="09BC89E2" w14:textId="77777777" w:rsidR="005017AE" w:rsidRPr="00E762AF" w:rsidRDefault="005017AE" w:rsidP="00B80DDD">
      <w:pPr>
        <w:rPr>
          <w:sz w:val="20"/>
        </w:rPr>
      </w:pPr>
      <w:r w:rsidRPr="00E762AF">
        <w:rPr>
          <w:sz w:val="20"/>
        </w:rPr>
        <w:footnoteRef/>
      </w:r>
      <w:r w:rsidRPr="00E762AF">
        <w:rPr>
          <w:sz w:val="20"/>
        </w:rPr>
        <w:t xml:space="preserve"> </w:t>
      </w:r>
      <w:r w:rsidRPr="00E762AF">
        <w:rPr>
          <w:sz w:val="20"/>
          <w:shd w:val="clear" w:color="auto" w:fill="FFFFFF"/>
        </w:rPr>
        <w:t>Satversmes tiesas 2011. gada 11. janvāra spriedums lietā Nr. 2010-40-03, 9. punkts.</w:t>
      </w:r>
    </w:p>
  </w:footnote>
  <w:footnote w:id="2">
    <w:p w14:paraId="21024A97" w14:textId="77777777" w:rsidR="005017AE" w:rsidRDefault="005017AE" w:rsidP="00B80DDD">
      <w:r w:rsidRPr="00E762AF">
        <w:rPr>
          <w:sz w:val="20"/>
        </w:rPr>
        <w:footnoteRef/>
      </w:r>
      <w:r w:rsidRPr="00E762AF">
        <w:rPr>
          <w:sz w:val="20"/>
        </w:rPr>
        <w:t xml:space="preserve"> </w:t>
      </w:r>
      <w:r w:rsidRPr="00E762AF">
        <w:rPr>
          <w:sz w:val="20"/>
          <w:shd w:val="clear" w:color="auto" w:fill="FFFFFF"/>
        </w:rPr>
        <w:t>Satversmes tiesas 2007. gada 9. oktobra spriedums lietā Nr. 2007-04-03, 20.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000A"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235594"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D9F90" w14:textId="27B922D2" w:rsidR="006455E7" w:rsidRPr="00E762AF" w:rsidRDefault="006455E7" w:rsidP="00364BB6">
    <w:pPr>
      <w:pStyle w:val="Header"/>
      <w:framePr w:wrap="around" w:vAnchor="text" w:hAnchor="margin" w:xAlign="center" w:y="1"/>
      <w:rPr>
        <w:rStyle w:val="PageNumber"/>
        <w:sz w:val="20"/>
      </w:rPr>
    </w:pPr>
    <w:r w:rsidRPr="00E762AF">
      <w:rPr>
        <w:rStyle w:val="PageNumber"/>
        <w:sz w:val="20"/>
      </w:rPr>
      <w:fldChar w:fldCharType="begin"/>
    </w:r>
    <w:r w:rsidRPr="00E762AF">
      <w:rPr>
        <w:rStyle w:val="PageNumber"/>
        <w:sz w:val="20"/>
      </w:rPr>
      <w:instrText xml:space="preserve">PAGE  </w:instrText>
    </w:r>
    <w:r w:rsidRPr="00E762AF">
      <w:rPr>
        <w:rStyle w:val="PageNumber"/>
        <w:sz w:val="20"/>
      </w:rPr>
      <w:fldChar w:fldCharType="separate"/>
    </w:r>
    <w:r w:rsidR="007F2D98">
      <w:rPr>
        <w:rStyle w:val="PageNumber"/>
        <w:noProof/>
        <w:sz w:val="20"/>
      </w:rPr>
      <w:t>19</w:t>
    </w:r>
    <w:r w:rsidRPr="00E762AF">
      <w:rPr>
        <w:rStyle w:val="PageNumber"/>
        <w:sz w:val="20"/>
      </w:rPr>
      <w:fldChar w:fldCharType="end"/>
    </w:r>
  </w:p>
  <w:p w14:paraId="62FF386B"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86B35"/>
    <w:multiLevelType w:val="hybridMultilevel"/>
    <w:tmpl w:val="192876AC"/>
    <w:lvl w:ilvl="0" w:tplc="0426000F">
      <w:start w:val="1"/>
      <w:numFmt w:val="decimal"/>
      <w:lvlText w:val="%1."/>
      <w:lvlJc w:val="left"/>
      <w:pPr>
        <w:ind w:left="9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3643941"/>
    <w:multiLevelType w:val="multilevel"/>
    <w:tmpl w:val="5E707A08"/>
    <w:lvl w:ilvl="0">
      <w:start w:val="1"/>
      <w:numFmt w:val="decimal"/>
      <w:lvlText w:val="%1."/>
      <w:lvlJc w:val="left"/>
      <w:pPr>
        <w:ind w:left="4472"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551143D"/>
    <w:multiLevelType w:val="multilevel"/>
    <w:tmpl w:val="277E6F46"/>
    <w:lvl w:ilvl="0">
      <w:start w:val="4"/>
      <w:numFmt w:val="decimal"/>
      <w:lvlText w:val="%1."/>
      <w:lvlJc w:val="left"/>
      <w:pPr>
        <w:ind w:left="600" w:hanging="600"/>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0B05F74"/>
    <w:multiLevelType w:val="hybridMultilevel"/>
    <w:tmpl w:val="58F41B1E"/>
    <w:lvl w:ilvl="0" w:tplc="34B20AFA">
      <w:start w:val="1"/>
      <w:numFmt w:val="bullet"/>
      <w:lvlText w:val="˗"/>
      <w:lvlJc w:val="left"/>
      <w:pPr>
        <w:ind w:left="1440" w:hanging="360"/>
      </w:pPr>
      <w:rPr>
        <w:rFonts w:ascii="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F472604"/>
    <w:multiLevelType w:val="hybridMultilevel"/>
    <w:tmpl w:val="375043A4"/>
    <w:lvl w:ilvl="0" w:tplc="884E851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EA872D7"/>
    <w:multiLevelType w:val="hybridMultilevel"/>
    <w:tmpl w:val="0BDC608A"/>
    <w:lvl w:ilvl="0" w:tplc="34B20AFA">
      <w:start w:val="1"/>
      <w:numFmt w:val="bullet"/>
      <w:lvlText w:val="˗"/>
      <w:lvlJc w:val="left"/>
      <w:pPr>
        <w:ind w:left="1440" w:hanging="360"/>
      </w:pPr>
      <w:rPr>
        <w:rFonts w:ascii="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74035711"/>
    <w:multiLevelType w:val="hybridMultilevel"/>
    <w:tmpl w:val="5BCACB3A"/>
    <w:lvl w:ilvl="0" w:tplc="0426000F">
      <w:start w:val="1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B0B2B14"/>
    <w:multiLevelType w:val="hybridMultilevel"/>
    <w:tmpl w:val="5BCACB3A"/>
    <w:lvl w:ilvl="0" w:tplc="0426000F">
      <w:start w:val="1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2"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1">
    <w:nsid w:val="7DA916AE"/>
    <w:multiLevelType w:val="hybridMultilevel"/>
    <w:tmpl w:val="878C807A"/>
    <w:lvl w:ilvl="0" w:tplc="D35C0700">
      <w:start w:val="1"/>
      <w:numFmt w:val="bullet"/>
      <w:lvlText w:val=""/>
      <w:lvlJc w:val="left"/>
      <w:pPr>
        <w:ind w:left="1571" w:hanging="360"/>
      </w:pPr>
      <w:rPr>
        <w:rFonts w:ascii="Symbol" w:hAnsi="Symbol" w:hint="default"/>
      </w:rPr>
    </w:lvl>
    <w:lvl w:ilvl="1" w:tplc="C5EC6CD0" w:tentative="1">
      <w:start w:val="1"/>
      <w:numFmt w:val="bullet"/>
      <w:lvlText w:val="o"/>
      <w:lvlJc w:val="left"/>
      <w:pPr>
        <w:ind w:left="2291" w:hanging="360"/>
      </w:pPr>
      <w:rPr>
        <w:rFonts w:ascii="Courier New" w:hAnsi="Courier New" w:cs="Courier New" w:hint="default"/>
      </w:rPr>
    </w:lvl>
    <w:lvl w:ilvl="2" w:tplc="BE9E2516" w:tentative="1">
      <w:start w:val="1"/>
      <w:numFmt w:val="bullet"/>
      <w:lvlText w:val=""/>
      <w:lvlJc w:val="left"/>
      <w:pPr>
        <w:ind w:left="3011" w:hanging="360"/>
      </w:pPr>
      <w:rPr>
        <w:rFonts w:ascii="Wingdings" w:hAnsi="Wingdings" w:hint="default"/>
      </w:rPr>
    </w:lvl>
    <w:lvl w:ilvl="3" w:tplc="FE884BEA" w:tentative="1">
      <w:start w:val="1"/>
      <w:numFmt w:val="bullet"/>
      <w:lvlText w:val=""/>
      <w:lvlJc w:val="left"/>
      <w:pPr>
        <w:ind w:left="3731" w:hanging="360"/>
      </w:pPr>
      <w:rPr>
        <w:rFonts w:ascii="Symbol" w:hAnsi="Symbol" w:hint="default"/>
      </w:rPr>
    </w:lvl>
    <w:lvl w:ilvl="4" w:tplc="DE1A0420" w:tentative="1">
      <w:start w:val="1"/>
      <w:numFmt w:val="bullet"/>
      <w:lvlText w:val="o"/>
      <w:lvlJc w:val="left"/>
      <w:pPr>
        <w:ind w:left="4451" w:hanging="360"/>
      </w:pPr>
      <w:rPr>
        <w:rFonts w:ascii="Courier New" w:hAnsi="Courier New" w:cs="Courier New" w:hint="default"/>
      </w:rPr>
    </w:lvl>
    <w:lvl w:ilvl="5" w:tplc="ADB6CBE2" w:tentative="1">
      <w:start w:val="1"/>
      <w:numFmt w:val="bullet"/>
      <w:lvlText w:val=""/>
      <w:lvlJc w:val="left"/>
      <w:pPr>
        <w:ind w:left="5171" w:hanging="360"/>
      </w:pPr>
      <w:rPr>
        <w:rFonts w:ascii="Wingdings" w:hAnsi="Wingdings" w:hint="default"/>
      </w:rPr>
    </w:lvl>
    <w:lvl w:ilvl="6" w:tplc="43488A2A" w:tentative="1">
      <w:start w:val="1"/>
      <w:numFmt w:val="bullet"/>
      <w:lvlText w:val=""/>
      <w:lvlJc w:val="left"/>
      <w:pPr>
        <w:ind w:left="5891" w:hanging="360"/>
      </w:pPr>
      <w:rPr>
        <w:rFonts w:ascii="Symbol" w:hAnsi="Symbol" w:hint="default"/>
      </w:rPr>
    </w:lvl>
    <w:lvl w:ilvl="7" w:tplc="DA1E4A62" w:tentative="1">
      <w:start w:val="1"/>
      <w:numFmt w:val="bullet"/>
      <w:lvlText w:val="o"/>
      <w:lvlJc w:val="left"/>
      <w:pPr>
        <w:ind w:left="6611" w:hanging="360"/>
      </w:pPr>
      <w:rPr>
        <w:rFonts w:ascii="Courier New" w:hAnsi="Courier New" w:cs="Courier New" w:hint="default"/>
      </w:rPr>
    </w:lvl>
    <w:lvl w:ilvl="8" w:tplc="147E955A" w:tentative="1">
      <w:start w:val="1"/>
      <w:numFmt w:val="bullet"/>
      <w:lvlText w:val=""/>
      <w:lvlJc w:val="left"/>
      <w:pPr>
        <w:ind w:left="7331" w:hanging="360"/>
      </w:pPr>
      <w:rPr>
        <w:rFonts w:ascii="Wingdings" w:hAnsi="Wingdings" w:hint="default"/>
      </w:rPr>
    </w:lvl>
  </w:abstractNum>
  <w:num w:numId="1">
    <w:abstractNumId w:val="12"/>
  </w:num>
  <w:num w:numId="2">
    <w:abstractNumId w:val="11"/>
  </w:num>
  <w:num w:numId="3">
    <w:abstractNumId w:val="7"/>
  </w:num>
  <w:num w:numId="4">
    <w:abstractNumId w:val="6"/>
  </w:num>
  <w:num w:numId="5">
    <w:abstractNumId w:val="4"/>
  </w:num>
  <w:num w:numId="6">
    <w:abstractNumId w:val="3"/>
  </w:num>
  <w:num w:numId="7">
    <w:abstractNumId w:val="8"/>
  </w:num>
  <w:num w:numId="8">
    <w:abstractNumId w:val="0"/>
  </w:num>
  <w:num w:numId="9">
    <w:abstractNumId w:val="13"/>
  </w:num>
  <w:num w:numId="10">
    <w:abstractNumId w:val="1"/>
  </w:num>
  <w:num w:numId="11">
    <w:abstractNumId w:val="2"/>
  </w:num>
  <w:num w:numId="12">
    <w:abstractNumId w:val="10"/>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3C53"/>
    <w:rsid w:val="0000456E"/>
    <w:rsid w:val="000055EA"/>
    <w:rsid w:val="000065ED"/>
    <w:rsid w:val="00006BF1"/>
    <w:rsid w:val="0001118D"/>
    <w:rsid w:val="0001131F"/>
    <w:rsid w:val="00011663"/>
    <w:rsid w:val="0001249F"/>
    <w:rsid w:val="000125C0"/>
    <w:rsid w:val="0001270C"/>
    <w:rsid w:val="000136AA"/>
    <w:rsid w:val="00013B4C"/>
    <w:rsid w:val="00013BF6"/>
    <w:rsid w:val="000154F4"/>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6922"/>
    <w:rsid w:val="000278E7"/>
    <w:rsid w:val="00027A63"/>
    <w:rsid w:val="00027F9D"/>
    <w:rsid w:val="000307B5"/>
    <w:rsid w:val="00032457"/>
    <w:rsid w:val="0003413A"/>
    <w:rsid w:val="000349CA"/>
    <w:rsid w:val="0003557A"/>
    <w:rsid w:val="00035C06"/>
    <w:rsid w:val="000366DF"/>
    <w:rsid w:val="000376CD"/>
    <w:rsid w:val="00040A5C"/>
    <w:rsid w:val="00042E68"/>
    <w:rsid w:val="00043005"/>
    <w:rsid w:val="0004345F"/>
    <w:rsid w:val="00044026"/>
    <w:rsid w:val="00046075"/>
    <w:rsid w:val="00046CAD"/>
    <w:rsid w:val="00046F5C"/>
    <w:rsid w:val="00047385"/>
    <w:rsid w:val="00050554"/>
    <w:rsid w:val="00053706"/>
    <w:rsid w:val="00053E04"/>
    <w:rsid w:val="000548FC"/>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4035"/>
    <w:rsid w:val="000A483A"/>
    <w:rsid w:val="000A4F5E"/>
    <w:rsid w:val="000A55D2"/>
    <w:rsid w:val="000A64D3"/>
    <w:rsid w:val="000A64EB"/>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2B0"/>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4864"/>
    <w:rsid w:val="000E5509"/>
    <w:rsid w:val="000E585F"/>
    <w:rsid w:val="000E66F8"/>
    <w:rsid w:val="000F054F"/>
    <w:rsid w:val="000F079D"/>
    <w:rsid w:val="000F0D9D"/>
    <w:rsid w:val="000F1D56"/>
    <w:rsid w:val="000F2534"/>
    <w:rsid w:val="000F28D9"/>
    <w:rsid w:val="000F2D43"/>
    <w:rsid w:val="000F2F9A"/>
    <w:rsid w:val="000F3504"/>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490A"/>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680B"/>
    <w:rsid w:val="00137403"/>
    <w:rsid w:val="001403FA"/>
    <w:rsid w:val="00140706"/>
    <w:rsid w:val="0014122A"/>
    <w:rsid w:val="00141E85"/>
    <w:rsid w:val="0014319C"/>
    <w:rsid w:val="001436B3"/>
    <w:rsid w:val="00143976"/>
    <w:rsid w:val="00143DAC"/>
    <w:rsid w:val="00144622"/>
    <w:rsid w:val="00144781"/>
    <w:rsid w:val="00144917"/>
    <w:rsid w:val="0014702D"/>
    <w:rsid w:val="00147596"/>
    <w:rsid w:val="00151A65"/>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3B6"/>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1E79"/>
    <w:rsid w:val="00202375"/>
    <w:rsid w:val="002025EA"/>
    <w:rsid w:val="00202791"/>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0E73"/>
    <w:rsid w:val="002415BC"/>
    <w:rsid w:val="002434B2"/>
    <w:rsid w:val="002442F4"/>
    <w:rsid w:val="002445EA"/>
    <w:rsid w:val="00244ECE"/>
    <w:rsid w:val="00244FC5"/>
    <w:rsid w:val="00245D1D"/>
    <w:rsid w:val="00250961"/>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686C"/>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843"/>
    <w:rsid w:val="00283B82"/>
    <w:rsid w:val="00283E13"/>
    <w:rsid w:val="00284EA2"/>
    <w:rsid w:val="00286478"/>
    <w:rsid w:val="00287EDD"/>
    <w:rsid w:val="0029141B"/>
    <w:rsid w:val="002927D3"/>
    <w:rsid w:val="00294BDE"/>
    <w:rsid w:val="00295DB6"/>
    <w:rsid w:val="00295DC8"/>
    <w:rsid w:val="0029788B"/>
    <w:rsid w:val="00297D1B"/>
    <w:rsid w:val="00297F4D"/>
    <w:rsid w:val="002A0226"/>
    <w:rsid w:val="002A0661"/>
    <w:rsid w:val="002A158B"/>
    <w:rsid w:val="002A1CF2"/>
    <w:rsid w:val="002A2ED0"/>
    <w:rsid w:val="002A3A84"/>
    <w:rsid w:val="002A4C3E"/>
    <w:rsid w:val="002A56BC"/>
    <w:rsid w:val="002A5C53"/>
    <w:rsid w:val="002A662F"/>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4FE1"/>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58FC"/>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375EA"/>
    <w:rsid w:val="003443DD"/>
    <w:rsid w:val="003444D8"/>
    <w:rsid w:val="00344D5A"/>
    <w:rsid w:val="00346EB6"/>
    <w:rsid w:val="00347EDB"/>
    <w:rsid w:val="00350797"/>
    <w:rsid w:val="00351A85"/>
    <w:rsid w:val="003522E8"/>
    <w:rsid w:val="00353989"/>
    <w:rsid w:val="00355B7A"/>
    <w:rsid w:val="0035617C"/>
    <w:rsid w:val="003563FC"/>
    <w:rsid w:val="00356E7E"/>
    <w:rsid w:val="00356EB8"/>
    <w:rsid w:val="00357B83"/>
    <w:rsid w:val="003614A8"/>
    <w:rsid w:val="0036160E"/>
    <w:rsid w:val="00362610"/>
    <w:rsid w:val="00363830"/>
    <w:rsid w:val="00363D2D"/>
    <w:rsid w:val="00364BB6"/>
    <w:rsid w:val="00364D6B"/>
    <w:rsid w:val="00365408"/>
    <w:rsid w:val="0036560B"/>
    <w:rsid w:val="00365CC0"/>
    <w:rsid w:val="003668DF"/>
    <w:rsid w:val="00367688"/>
    <w:rsid w:val="00372221"/>
    <w:rsid w:val="00372CF2"/>
    <w:rsid w:val="00374C7E"/>
    <w:rsid w:val="00377353"/>
    <w:rsid w:val="0037736B"/>
    <w:rsid w:val="00381F57"/>
    <w:rsid w:val="0038216E"/>
    <w:rsid w:val="003822E5"/>
    <w:rsid w:val="003830B8"/>
    <w:rsid w:val="00383262"/>
    <w:rsid w:val="00395270"/>
    <w:rsid w:val="003A157A"/>
    <w:rsid w:val="003A283F"/>
    <w:rsid w:val="003A2A16"/>
    <w:rsid w:val="003A2FDD"/>
    <w:rsid w:val="003A3C43"/>
    <w:rsid w:val="003A5CCC"/>
    <w:rsid w:val="003A70FF"/>
    <w:rsid w:val="003A74D2"/>
    <w:rsid w:val="003A756B"/>
    <w:rsid w:val="003A7902"/>
    <w:rsid w:val="003B02D1"/>
    <w:rsid w:val="003B23D7"/>
    <w:rsid w:val="003B34CB"/>
    <w:rsid w:val="003B3AB4"/>
    <w:rsid w:val="003B3CA8"/>
    <w:rsid w:val="003B45D5"/>
    <w:rsid w:val="003B52FE"/>
    <w:rsid w:val="003B572A"/>
    <w:rsid w:val="003B6325"/>
    <w:rsid w:val="003B71E0"/>
    <w:rsid w:val="003B78A4"/>
    <w:rsid w:val="003C0888"/>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8FA"/>
    <w:rsid w:val="003E5FA8"/>
    <w:rsid w:val="003E6252"/>
    <w:rsid w:val="003F1200"/>
    <w:rsid w:val="003F1421"/>
    <w:rsid w:val="003F1844"/>
    <w:rsid w:val="003F1982"/>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507"/>
    <w:rsid w:val="00446804"/>
    <w:rsid w:val="004478D4"/>
    <w:rsid w:val="00450380"/>
    <w:rsid w:val="004505C6"/>
    <w:rsid w:val="00451403"/>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0FFA"/>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4B7"/>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B4"/>
    <w:rsid w:val="004A2EF3"/>
    <w:rsid w:val="004A3B0D"/>
    <w:rsid w:val="004A52F5"/>
    <w:rsid w:val="004A5D3A"/>
    <w:rsid w:val="004A6897"/>
    <w:rsid w:val="004A692B"/>
    <w:rsid w:val="004A6EB6"/>
    <w:rsid w:val="004A794C"/>
    <w:rsid w:val="004B082A"/>
    <w:rsid w:val="004B3EC7"/>
    <w:rsid w:val="004B5664"/>
    <w:rsid w:val="004B5ED6"/>
    <w:rsid w:val="004C2107"/>
    <w:rsid w:val="004C5FC6"/>
    <w:rsid w:val="004C6435"/>
    <w:rsid w:val="004C649B"/>
    <w:rsid w:val="004C7B9C"/>
    <w:rsid w:val="004C7D55"/>
    <w:rsid w:val="004D089A"/>
    <w:rsid w:val="004D3184"/>
    <w:rsid w:val="004D5030"/>
    <w:rsid w:val="004D6045"/>
    <w:rsid w:val="004D731A"/>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BEE"/>
    <w:rsid w:val="004F3CE8"/>
    <w:rsid w:val="004F6BFB"/>
    <w:rsid w:val="004F7E4A"/>
    <w:rsid w:val="0050147C"/>
    <w:rsid w:val="005017AE"/>
    <w:rsid w:val="0050182B"/>
    <w:rsid w:val="00502579"/>
    <w:rsid w:val="005029F7"/>
    <w:rsid w:val="00503D4C"/>
    <w:rsid w:val="00504C0C"/>
    <w:rsid w:val="00504E48"/>
    <w:rsid w:val="005070FF"/>
    <w:rsid w:val="0051200F"/>
    <w:rsid w:val="00512BBC"/>
    <w:rsid w:val="005134FB"/>
    <w:rsid w:val="005135FD"/>
    <w:rsid w:val="0051366C"/>
    <w:rsid w:val="00514225"/>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575C"/>
    <w:rsid w:val="00556E75"/>
    <w:rsid w:val="0056069A"/>
    <w:rsid w:val="00560C3B"/>
    <w:rsid w:val="00561EA1"/>
    <w:rsid w:val="005622B9"/>
    <w:rsid w:val="00562799"/>
    <w:rsid w:val="00564804"/>
    <w:rsid w:val="00565598"/>
    <w:rsid w:val="00565B5A"/>
    <w:rsid w:val="00567275"/>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29BE"/>
    <w:rsid w:val="005B382C"/>
    <w:rsid w:val="005B3C11"/>
    <w:rsid w:val="005B40DA"/>
    <w:rsid w:val="005B4226"/>
    <w:rsid w:val="005B5AA4"/>
    <w:rsid w:val="005B5B9C"/>
    <w:rsid w:val="005B656B"/>
    <w:rsid w:val="005B71B3"/>
    <w:rsid w:val="005B76A4"/>
    <w:rsid w:val="005C04A7"/>
    <w:rsid w:val="005C09CC"/>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45CF"/>
    <w:rsid w:val="0061562E"/>
    <w:rsid w:val="00616A1F"/>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0E0"/>
    <w:rsid w:val="00655470"/>
    <w:rsid w:val="00656FEE"/>
    <w:rsid w:val="0065758F"/>
    <w:rsid w:val="00657D0C"/>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0D7D"/>
    <w:rsid w:val="00691237"/>
    <w:rsid w:val="006920E6"/>
    <w:rsid w:val="00692555"/>
    <w:rsid w:val="00696566"/>
    <w:rsid w:val="006966BA"/>
    <w:rsid w:val="0069722D"/>
    <w:rsid w:val="006A0052"/>
    <w:rsid w:val="006A0A9E"/>
    <w:rsid w:val="006A1F1C"/>
    <w:rsid w:val="006A3836"/>
    <w:rsid w:val="006A3DD3"/>
    <w:rsid w:val="006A4625"/>
    <w:rsid w:val="006A47AE"/>
    <w:rsid w:val="006A5B5E"/>
    <w:rsid w:val="006A67CB"/>
    <w:rsid w:val="006A7EBE"/>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B9C"/>
    <w:rsid w:val="006E0130"/>
    <w:rsid w:val="006E04C6"/>
    <w:rsid w:val="006E0A65"/>
    <w:rsid w:val="006E1B01"/>
    <w:rsid w:val="006E3E3D"/>
    <w:rsid w:val="006E4836"/>
    <w:rsid w:val="006E52DC"/>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956"/>
    <w:rsid w:val="00701B21"/>
    <w:rsid w:val="00702384"/>
    <w:rsid w:val="00703B6B"/>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0"/>
    <w:rsid w:val="007445E2"/>
    <w:rsid w:val="00745496"/>
    <w:rsid w:val="007460DA"/>
    <w:rsid w:val="0074705B"/>
    <w:rsid w:val="007470EC"/>
    <w:rsid w:val="0075020B"/>
    <w:rsid w:val="00751017"/>
    <w:rsid w:val="00751960"/>
    <w:rsid w:val="007535C7"/>
    <w:rsid w:val="00756551"/>
    <w:rsid w:val="00756E86"/>
    <w:rsid w:val="00757769"/>
    <w:rsid w:val="0076067E"/>
    <w:rsid w:val="00761BFD"/>
    <w:rsid w:val="00761D5C"/>
    <w:rsid w:val="00761FE5"/>
    <w:rsid w:val="00762476"/>
    <w:rsid w:val="00762A18"/>
    <w:rsid w:val="00763AE2"/>
    <w:rsid w:val="0076467D"/>
    <w:rsid w:val="00765842"/>
    <w:rsid w:val="00766D90"/>
    <w:rsid w:val="00767C19"/>
    <w:rsid w:val="00767D4E"/>
    <w:rsid w:val="00771067"/>
    <w:rsid w:val="007722ED"/>
    <w:rsid w:val="0077408B"/>
    <w:rsid w:val="00774AF6"/>
    <w:rsid w:val="00774EC8"/>
    <w:rsid w:val="00776781"/>
    <w:rsid w:val="007776CC"/>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1521"/>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2EB2"/>
    <w:rsid w:val="007B3045"/>
    <w:rsid w:val="007B4C0F"/>
    <w:rsid w:val="007B5A80"/>
    <w:rsid w:val="007B5E25"/>
    <w:rsid w:val="007B6E0E"/>
    <w:rsid w:val="007C27FB"/>
    <w:rsid w:val="007C2CBB"/>
    <w:rsid w:val="007C309C"/>
    <w:rsid w:val="007C4209"/>
    <w:rsid w:val="007C5EB9"/>
    <w:rsid w:val="007C7449"/>
    <w:rsid w:val="007C7EA5"/>
    <w:rsid w:val="007D1A95"/>
    <w:rsid w:val="007D245E"/>
    <w:rsid w:val="007D3764"/>
    <w:rsid w:val="007D485A"/>
    <w:rsid w:val="007D49EB"/>
    <w:rsid w:val="007D54FF"/>
    <w:rsid w:val="007D57D4"/>
    <w:rsid w:val="007D6315"/>
    <w:rsid w:val="007D724A"/>
    <w:rsid w:val="007D75A3"/>
    <w:rsid w:val="007E16E2"/>
    <w:rsid w:val="007E19FE"/>
    <w:rsid w:val="007E1AAC"/>
    <w:rsid w:val="007E3B9C"/>
    <w:rsid w:val="007E4364"/>
    <w:rsid w:val="007E4A2F"/>
    <w:rsid w:val="007E5C4A"/>
    <w:rsid w:val="007E6915"/>
    <w:rsid w:val="007E74CA"/>
    <w:rsid w:val="007E7AD3"/>
    <w:rsid w:val="007F0070"/>
    <w:rsid w:val="007F0441"/>
    <w:rsid w:val="007F0E99"/>
    <w:rsid w:val="007F20F1"/>
    <w:rsid w:val="007F2D98"/>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25C9"/>
    <w:rsid w:val="00873D88"/>
    <w:rsid w:val="0087433B"/>
    <w:rsid w:val="0087621E"/>
    <w:rsid w:val="008767B2"/>
    <w:rsid w:val="00877328"/>
    <w:rsid w:val="0087787A"/>
    <w:rsid w:val="008802F0"/>
    <w:rsid w:val="00880992"/>
    <w:rsid w:val="00881692"/>
    <w:rsid w:val="00883143"/>
    <w:rsid w:val="00885BA0"/>
    <w:rsid w:val="00886154"/>
    <w:rsid w:val="00890277"/>
    <w:rsid w:val="0089061A"/>
    <w:rsid w:val="00890D35"/>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3F70"/>
    <w:rsid w:val="008E5410"/>
    <w:rsid w:val="008E5A3F"/>
    <w:rsid w:val="008E5A82"/>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BE9"/>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157E"/>
    <w:rsid w:val="0093375E"/>
    <w:rsid w:val="00933BEF"/>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2275"/>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38F"/>
    <w:rsid w:val="00976D65"/>
    <w:rsid w:val="00977CE6"/>
    <w:rsid w:val="009807AC"/>
    <w:rsid w:val="00980C18"/>
    <w:rsid w:val="009810E9"/>
    <w:rsid w:val="0098141C"/>
    <w:rsid w:val="00981AA9"/>
    <w:rsid w:val="00981C91"/>
    <w:rsid w:val="00983132"/>
    <w:rsid w:val="00983314"/>
    <w:rsid w:val="00983DF2"/>
    <w:rsid w:val="0098433A"/>
    <w:rsid w:val="0098495B"/>
    <w:rsid w:val="00985675"/>
    <w:rsid w:val="00985939"/>
    <w:rsid w:val="0098637F"/>
    <w:rsid w:val="00986A9B"/>
    <w:rsid w:val="00986B9C"/>
    <w:rsid w:val="00987BAB"/>
    <w:rsid w:val="009906BF"/>
    <w:rsid w:val="009913F3"/>
    <w:rsid w:val="0099189A"/>
    <w:rsid w:val="00991DA1"/>
    <w:rsid w:val="009927F1"/>
    <w:rsid w:val="009936C4"/>
    <w:rsid w:val="009948ED"/>
    <w:rsid w:val="00995ADA"/>
    <w:rsid w:val="0099643A"/>
    <w:rsid w:val="00997959"/>
    <w:rsid w:val="009A0BAF"/>
    <w:rsid w:val="009A1431"/>
    <w:rsid w:val="009A153D"/>
    <w:rsid w:val="009A1634"/>
    <w:rsid w:val="009A29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A1F"/>
    <w:rsid w:val="009C6DF6"/>
    <w:rsid w:val="009C6E92"/>
    <w:rsid w:val="009D04F7"/>
    <w:rsid w:val="009D0CD2"/>
    <w:rsid w:val="009D1589"/>
    <w:rsid w:val="009D2003"/>
    <w:rsid w:val="009D38C2"/>
    <w:rsid w:val="009D417F"/>
    <w:rsid w:val="009D45E5"/>
    <w:rsid w:val="009D4B85"/>
    <w:rsid w:val="009D535B"/>
    <w:rsid w:val="009D630B"/>
    <w:rsid w:val="009D6CAA"/>
    <w:rsid w:val="009D6CF6"/>
    <w:rsid w:val="009D6E69"/>
    <w:rsid w:val="009E02DC"/>
    <w:rsid w:val="009E2040"/>
    <w:rsid w:val="009E3DCF"/>
    <w:rsid w:val="009E49AE"/>
    <w:rsid w:val="009E4DC7"/>
    <w:rsid w:val="009E660A"/>
    <w:rsid w:val="009E6B64"/>
    <w:rsid w:val="009E72E5"/>
    <w:rsid w:val="009F38AC"/>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D6D"/>
    <w:rsid w:val="00A17C75"/>
    <w:rsid w:val="00A211C8"/>
    <w:rsid w:val="00A2121E"/>
    <w:rsid w:val="00A21B03"/>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36B1E"/>
    <w:rsid w:val="00A4148D"/>
    <w:rsid w:val="00A44D0E"/>
    <w:rsid w:val="00A4621D"/>
    <w:rsid w:val="00A509FB"/>
    <w:rsid w:val="00A50F5A"/>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354B"/>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DB6"/>
    <w:rsid w:val="00A95EA2"/>
    <w:rsid w:val="00A9787E"/>
    <w:rsid w:val="00A97AF9"/>
    <w:rsid w:val="00AA08E8"/>
    <w:rsid w:val="00AA0DB4"/>
    <w:rsid w:val="00AA11C5"/>
    <w:rsid w:val="00AA17E2"/>
    <w:rsid w:val="00AA183F"/>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4E57"/>
    <w:rsid w:val="00AD5236"/>
    <w:rsid w:val="00AD527D"/>
    <w:rsid w:val="00AD54E0"/>
    <w:rsid w:val="00AD70D8"/>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EC7"/>
    <w:rsid w:val="00AF3AC0"/>
    <w:rsid w:val="00AF4F4A"/>
    <w:rsid w:val="00B00C24"/>
    <w:rsid w:val="00B00F93"/>
    <w:rsid w:val="00B01BBE"/>
    <w:rsid w:val="00B01F62"/>
    <w:rsid w:val="00B03F92"/>
    <w:rsid w:val="00B055D8"/>
    <w:rsid w:val="00B062A9"/>
    <w:rsid w:val="00B06C5A"/>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5DE2"/>
    <w:rsid w:val="00B661AA"/>
    <w:rsid w:val="00B66242"/>
    <w:rsid w:val="00B670D3"/>
    <w:rsid w:val="00B67958"/>
    <w:rsid w:val="00B701D1"/>
    <w:rsid w:val="00B716BB"/>
    <w:rsid w:val="00B716FD"/>
    <w:rsid w:val="00B734C2"/>
    <w:rsid w:val="00B73BDA"/>
    <w:rsid w:val="00B74053"/>
    <w:rsid w:val="00B748D7"/>
    <w:rsid w:val="00B7509F"/>
    <w:rsid w:val="00B765A0"/>
    <w:rsid w:val="00B76C02"/>
    <w:rsid w:val="00B77BD2"/>
    <w:rsid w:val="00B80DDD"/>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15D3"/>
    <w:rsid w:val="00BD2EFC"/>
    <w:rsid w:val="00BD340E"/>
    <w:rsid w:val="00BD60AD"/>
    <w:rsid w:val="00BD6C02"/>
    <w:rsid w:val="00BE1244"/>
    <w:rsid w:val="00BE165D"/>
    <w:rsid w:val="00BE2394"/>
    <w:rsid w:val="00BE2702"/>
    <w:rsid w:val="00BE4326"/>
    <w:rsid w:val="00BE5F4F"/>
    <w:rsid w:val="00BE60DB"/>
    <w:rsid w:val="00BF0191"/>
    <w:rsid w:val="00BF01A1"/>
    <w:rsid w:val="00BF13EC"/>
    <w:rsid w:val="00BF1C07"/>
    <w:rsid w:val="00BF3DEE"/>
    <w:rsid w:val="00BF54AC"/>
    <w:rsid w:val="00BF54BD"/>
    <w:rsid w:val="00BF6B8E"/>
    <w:rsid w:val="00C00D20"/>
    <w:rsid w:val="00C025A5"/>
    <w:rsid w:val="00C03C78"/>
    <w:rsid w:val="00C0459C"/>
    <w:rsid w:val="00C04FD3"/>
    <w:rsid w:val="00C065A2"/>
    <w:rsid w:val="00C07919"/>
    <w:rsid w:val="00C07C50"/>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5FE"/>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0A96"/>
    <w:rsid w:val="00C71215"/>
    <w:rsid w:val="00C7216B"/>
    <w:rsid w:val="00C727BE"/>
    <w:rsid w:val="00C732A9"/>
    <w:rsid w:val="00C73448"/>
    <w:rsid w:val="00C73E2E"/>
    <w:rsid w:val="00C74546"/>
    <w:rsid w:val="00C748E2"/>
    <w:rsid w:val="00C7776C"/>
    <w:rsid w:val="00C824D3"/>
    <w:rsid w:val="00C8398D"/>
    <w:rsid w:val="00C84BC2"/>
    <w:rsid w:val="00C85139"/>
    <w:rsid w:val="00C85657"/>
    <w:rsid w:val="00C865B3"/>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8A2"/>
    <w:rsid w:val="00CA792A"/>
    <w:rsid w:val="00CA7949"/>
    <w:rsid w:val="00CB0C6E"/>
    <w:rsid w:val="00CB0C89"/>
    <w:rsid w:val="00CB226B"/>
    <w:rsid w:val="00CB229B"/>
    <w:rsid w:val="00CB33B4"/>
    <w:rsid w:val="00CB3D93"/>
    <w:rsid w:val="00CB4441"/>
    <w:rsid w:val="00CB4B1A"/>
    <w:rsid w:val="00CB4E1F"/>
    <w:rsid w:val="00CB7720"/>
    <w:rsid w:val="00CC152E"/>
    <w:rsid w:val="00CC2464"/>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6BE"/>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27981"/>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5497"/>
    <w:rsid w:val="00D654DA"/>
    <w:rsid w:val="00D659EC"/>
    <w:rsid w:val="00D6609E"/>
    <w:rsid w:val="00D67A9F"/>
    <w:rsid w:val="00D67C20"/>
    <w:rsid w:val="00D70C1B"/>
    <w:rsid w:val="00D70E5C"/>
    <w:rsid w:val="00D7146C"/>
    <w:rsid w:val="00D718CD"/>
    <w:rsid w:val="00D7416F"/>
    <w:rsid w:val="00D74A3C"/>
    <w:rsid w:val="00D755F2"/>
    <w:rsid w:val="00D762AC"/>
    <w:rsid w:val="00D775E7"/>
    <w:rsid w:val="00D77B9E"/>
    <w:rsid w:val="00D81CA9"/>
    <w:rsid w:val="00D839D8"/>
    <w:rsid w:val="00D83EEE"/>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64AF"/>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13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0EEC"/>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67C31"/>
    <w:rsid w:val="00E7252F"/>
    <w:rsid w:val="00E73FC2"/>
    <w:rsid w:val="00E74481"/>
    <w:rsid w:val="00E74517"/>
    <w:rsid w:val="00E755D7"/>
    <w:rsid w:val="00E7566D"/>
    <w:rsid w:val="00E762AF"/>
    <w:rsid w:val="00E76E91"/>
    <w:rsid w:val="00E774B4"/>
    <w:rsid w:val="00E778F5"/>
    <w:rsid w:val="00E80E7C"/>
    <w:rsid w:val="00E81779"/>
    <w:rsid w:val="00E8205B"/>
    <w:rsid w:val="00E82444"/>
    <w:rsid w:val="00E8341C"/>
    <w:rsid w:val="00E8602B"/>
    <w:rsid w:val="00E86B5F"/>
    <w:rsid w:val="00E87D05"/>
    <w:rsid w:val="00E915F7"/>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16E3"/>
    <w:rsid w:val="00EC2E07"/>
    <w:rsid w:val="00EC3457"/>
    <w:rsid w:val="00EC43C7"/>
    <w:rsid w:val="00EC465D"/>
    <w:rsid w:val="00EC5C89"/>
    <w:rsid w:val="00EC66D2"/>
    <w:rsid w:val="00EC67E7"/>
    <w:rsid w:val="00ED0A1B"/>
    <w:rsid w:val="00ED0DA8"/>
    <w:rsid w:val="00ED21BC"/>
    <w:rsid w:val="00ED2FEC"/>
    <w:rsid w:val="00ED3F67"/>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6D5B"/>
    <w:rsid w:val="00EF7A15"/>
    <w:rsid w:val="00F00982"/>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2B11"/>
    <w:rsid w:val="00F23B55"/>
    <w:rsid w:val="00F24EA4"/>
    <w:rsid w:val="00F2625A"/>
    <w:rsid w:val="00F2734D"/>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3CE1"/>
    <w:rsid w:val="00F445F6"/>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7909"/>
    <w:rsid w:val="00F612D6"/>
    <w:rsid w:val="00F63400"/>
    <w:rsid w:val="00F636C6"/>
    <w:rsid w:val="00F6433D"/>
    <w:rsid w:val="00F6573E"/>
    <w:rsid w:val="00F65EDC"/>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D9F"/>
    <w:rsid w:val="00F86F42"/>
    <w:rsid w:val="00F87C54"/>
    <w:rsid w:val="00F91941"/>
    <w:rsid w:val="00F92E3F"/>
    <w:rsid w:val="00F938D2"/>
    <w:rsid w:val="00F96389"/>
    <w:rsid w:val="00F9650E"/>
    <w:rsid w:val="00F96B73"/>
    <w:rsid w:val="00F977C7"/>
    <w:rsid w:val="00FA0890"/>
    <w:rsid w:val="00FA164A"/>
    <w:rsid w:val="00FA19D2"/>
    <w:rsid w:val="00FA3F3E"/>
    <w:rsid w:val="00FA4272"/>
    <w:rsid w:val="00FA4855"/>
    <w:rsid w:val="00FA4ACD"/>
    <w:rsid w:val="00FA6428"/>
    <w:rsid w:val="00FA6ABA"/>
    <w:rsid w:val="00FA7144"/>
    <w:rsid w:val="00FA7184"/>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473D"/>
    <w:rsid w:val="00FC5252"/>
    <w:rsid w:val="00FC6356"/>
    <w:rsid w:val="00FC7D01"/>
    <w:rsid w:val="00FD0130"/>
    <w:rsid w:val="00FD0373"/>
    <w:rsid w:val="00FD0582"/>
    <w:rsid w:val="00FD0C93"/>
    <w:rsid w:val="00FD0EEE"/>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66C20"/>
  <w15:chartTrackingRefBased/>
  <w15:docId w15:val="{C58F7C97-E842-4A70-94BC-F68B7ADCB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Akapit z listą BS,H&amp;P List Paragraph,Strip,Numbered Para 1,Dot pt,No Spacing1,List Paragraph Char Char Char,Indicator Text,List Paragraph1,Bullet Points,MAIN CONTENT,IFCL - List Paragraph,List Paragraph12,OBC Bullet,F5 List Paragraph"/>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Points Char,MAIN CONTENT Char"/>
    <w:link w:val="ListParagraph"/>
    <w:uiPriority w:val="34"/>
    <w:qFormat/>
    <w:rsid w:val="00446507"/>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742508">
      <w:bodyDiv w:val="1"/>
      <w:marLeft w:val="0"/>
      <w:marRight w:val="0"/>
      <w:marTop w:val="0"/>
      <w:marBottom w:val="0"/>
      <w:divBdr>
        <w:top w:val="none" w:sz="0" w:space="0" w:color="auto"/>
        <w:left w:val="none" w:sz="0" w:space="0" w:color="auto"/>
        <w:bottom w:val="none" w:sz="0" w:space="0" w:color="auto"/>
        <w:right w:val="none" w:sz="0" w:space="0" w:color="auto"/>
      </w:divBdr>
    </w:div>
    <w:div w:id="221597811">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60261356">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54344129">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p.mk.gov.lv/mk/mksedes/saraksts/protokols/?protokols=2016-10-25" TargetMode="Externa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neta.parfenkova@kase.gov.lv" TargetMode="External"/><Relationship Id="rId4" Type="http://schemas.openxmlformats.org/officeDocument/2006/relationships/settings" Target="settings.xml"/><Relationship Id="rId9" Type="http://schemas.openxmlformats.org/officeDocument/2006/relationships/hyperlink" Target="https://likumi.lv/ta/id/5805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85E18-D808-4D3F-B27F-16F87AA5C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5168</Words>
  <Characters>36152</Characters>
  <Application>Microsoft Office Word</Application>
  <DocSecurity>0</DocSecurity>
  <Lines>301</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noteikumu projekts "Ministru kabineta kārtības rullis"</vt:lpstr>
      <vt:lpstr>MK noteikumu projekts "Ministru kabineta kārtības rullis"</vt:lpstr>
    </vt:vector>
  </TitlesOfParts>
  <Company/>
  <LinksUpToDate>false</LinksUpToDate>
  <CharactersWithSpaces>41238</CharactersWithSpaces>
  <SharedDoc>false</SharedDoc>
  <HLinks>
    <vt:vector size="6" baseType="variant">
      <vt:variant>
        <vt:i4>4063288</vt:i4>
      </vt:variant>
      <vt:variant>
        <vt:i4>3</vt:i4>
      </vt:variant>
      <vt:variant>
        <vt:i4>0</vt:i4>
      </vt:variant>
      <vt:variant>
        <vt:i4>5</vt:i4>
      </vt:variant>
      <vt:variant>
        <vt:lpwstr>https://likumi.lv/ta/id/58057</vt:lpwstr>
      </vt:variant>
      <vt:variant>
        <vt:lpwstr>p31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Tālr. 67082915; fakss 67082961E-pasts: Solveiga.Lice@mk.gov.lv</dc:description>
  <cp:lastModifiedBy>Vineta Parfenkova</cp:lastModifiedBy>
  <cp:revision>3</cp:revision>
  <cp:lastPrinted>2009-04-08T08:39:00Z</cp:lastPrinted>
  <dcterms:created xsi:type="dcterms:W3CDTF">2021-08-04T11:37:00Z</dcterms:created>
  <dcterms:modified xsi:type="dcterms:W3CDTF">2021-08-04T11:39:00Z</dcterms:modified>
</cp:coreProperties>
</file>