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1A79DDE" w14:textId="77777777" w:rsidR="00165628" w:rsidRDefault="00165628">
      <w:pPr>
        <w:spacing w:after="240"/>
        <w:jc w:val="center"/>
        <w:rPr>
          <w:b/>
        </w:rPr>
      </w:pPr>
    </w:p>
    <w:p w14:paraId="71FC19AA" w14:textId="430926D8" w:rsidR="00991E5F" w:rsidRDefault="00321A07">
      <w:pPr>
        <w:spacing w:after="240"/>
        <w:jc w:val="center"/>
        <w:rPr>
          <w:b/>
        </w:rPr>
      </w:pPr>
      <w:r>
        <w:rPr>
          <w:b/>
        </w:rPr>
        <w:t>Sabiedrības iebildumi un priekšlikumi</w:t>
      </w:r>
    </w:p>
    <w:tbl>
      <w:tblPr>
        <w:tblStyle w:val="a"/>
        <w:tblW w:w="14715" w:type="dxa"/>
        <w:tblInd w:w="-14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98"/>
        <w:gridCol w:w="2079"/>
        <w:gridCol w:w="6232"/>
        <w:gridCol w:w="1350"/>
        <w:gridCol w:w="4156"/>
      </w:tblGrid>
      <w:tr w:rsidR="00991E5F" w14:paraId="2802CED1" w14:textId="77777777" w:rsidTr="00932EE4">
        <w:tc>
          <w:tcPr>
            <w:tcW w:w="898" w:type="dxa"/>
            <w:shd w:val="clear" w:color="auto" w:fill="FFFFFF"/>
            <w:noWrap/>
            <w:tcMar>
              <w:top w:w="75" w:type="dxa"/>
              <w:left w:w="75" w:type="dxa"/>
              <w:bottom w:w="75" w:type="dxa"/>
              <w:right w:w="75" w:type="dxa"/>
            </w:tcMar>
            <w:vAlign w:val="center"/>
          </w:tcPr>
          <w:p w14:paraId="6F717CFA" w14:textId="77777777" w:rsidR="00991E5F" w:rsidRDefault="00321A07">
            <w:pPr>
              <w:jc w:val="center"/>
            </w:pPr>
            <w:r>
              <w:rPr>
                <w:b/>
              </w:rPr>
              <w:t>Nr.p.k.</w:t>
            </w:r>
          </w:p>
        </w:tc>
        <w:tc>
          <w:tcPr>
            <w:tcW w:w="2079" w:type="dxa"/>
            <w:shd w:val="clear" w:color="auto" w:fill="FFFFFF"/>
            <w:noWrap/>
            <w:tcMar>
              <w:top w:w="75" w:type="dxa"/>
              <w:left w:w="75" w:type="dxa"/>
              <w:bottom w:w="75" w:type="dxa"/>
              <w:right w:w="75" w:type="dxa"/>
            </w:tcMar>
            <w:vAlign w:val="center"/>
          </w:tcPr>
          <w:p w14:paraId="6FD46426" w14:textId="77777777" w:rsidR="00991E5F" w:rsidRDefault="00321A07">
            <w:pPr>
              <w:jc w:val="center"/>
            </w:pPr>
            <w:r>
              <w:rPr>
                <w:b/>
              </w:rPr>
              <w:t>Iebilduma / priekšlikuma iesniedzējs</w:t>
            </w:r>
          </w:p>
        </w:tc>
        <w:tc>
          <w:tcPr>
            <w:tcW w:w="6232" w:type="dxa"/>
            <w:shd w:val="clear" w:color="auto" w:fill="FFFFFF"/>
            <w:noWrap/>
            <w:tcMar>
              <w:top w:w="75" w:type="dxa"/>
              <w:left w:w="75" w:type="dxa"/>
              <w:bottom w:w="75" w:type="dxa"/>
              <w:right w:w="75" w:type="dxa"/>
            </w:tcMar>
            <w:vAlign w:val="center"/>
          </w:tcPr>
          <w:p w14:paraId="42130435" w14:textId="77777777" w:rsidR="00991E5F" w:rsidRDefault="00321A07">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6E954F93" w14:textId="77777777" w:rsidR="00991E5F" w:rsidRDefault="00321A07">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711AB0F0" w14:textId="77777777" w:rsidR="00991E5F" w:rsidRDefault="00321A07">
            <w:pPr>
              <w:jc w:val="center"/>
            </w:pPr>
            <w:r>
              <w:rPr>
                <w:b/>
              </w:rPr>
              <w:t>Pamatojums, ja iebildums / priekšlikums nav ņemts vērā</w:t>
            </w:r>
          </w:p>
        </w:tc>
      </w:tr>
      <w:tr w:rsidR="00991E5F" w14:paraId="6CE0F154" w14:textId="77777777" w:rsidTr="00932EE4">
        <w:tc>
          <w:tcPr>
            <w:tcW w:w="898" w:type="dxa"/>
            <w:shd w:val="clear" w:color="auto" w:fill="FFFFFF"/>
            <w:noWrap/>
            <w:tcMar>
              <w:top w:w="75" w:type="dxa"/>
              <w:left w:w="75" w:type="dxa"/>
              <w:bottom w:w="75" w:type="dxa"/>
              <w:right w:w="75" w:type="dxa"/>
            </w:tcMar>
            <w:vAlign w:val="center"/>
          </w:tcPr>
          <w:p w14:paraId="0EC4E37F" w14:textId="77777777" w:rsidR="00991E5F" w:rsidRDefault="00321A07">
            <w:pPr>
              <w:jc w:val="center"/>
            </w:pPr>
            <w:r>
              <w:t>1.</w:t>
            </w:r>
          </w:p>
        </w:tc>
        <w:tc>
          <w:tcPr>
            <w:tcW w:w="2079" w:type="dxa"/>
            <w:shd w:val="clear" w:color="auto" w:fill="FFFFFF"/>
            <w:noWrap/>
            <w:tcMar>
              <w:top w:w="75" w:type="dxa"/>
              <w:left w:w="75" w:type="dxa"/>
              <w:bottom w:w="75" w:type="dxa"/>
              <w:right w:w="75" w:type="dxa"/>
            </w:tcMar>
            <w:vAlign w:val="center"/>
          </w:tcPr>
          <w:p w14:paraId="32584220" w14:textId="77777777" w:rsidR="00991E5F" w:rsidRDefault="00321A07">
            <w:pPr>
              <w:jc w:val="left"/>
            </w:pPr>
            <w:r>
              <w:t>Latvijas Muzeju padomes vārdā, priekšsēdētāja Iveta Derkusova, Iveta Derkusova</w:t>
            </w:r>
          </w:p>
        </w:tc>
        <w:tc>
          <w:tcPr>
            <w:tcW w:w="6232" w:type="dxa"/>
            <w:shd w:val="clear" w:color="auto" w:fill="FFFFFF"/>
            <w:noWrap/>
            <w:tcMar>
              <w:top w:w="75" w:type="dxa"/>
              <w:left w:w="75" w:type="dxa"/>
              <w:bottom w:w="75" w:type="dxa"/>
              <w:right w:w="75" w:type="dxa"/>
            </w:tcMar>
            <w:vAlign w:val="center"/>
          </w:tcPr>
          <w:p w14:paraId="7EED87EF" w14:textId="77777777" w:rsidR="00991E5F" w:rsidRPr="0028373B" w:rsidRDefault="00321A07">
            <w:pPr>
              <w:jc w:val="left"/>
            </w:pPr>
            <w:r w:rsidRPr="0028373B">
              <w:t xml:space="preserve">Iepazinusies ar publiskā apspriešanā izsludināto Ministru kabineta noteikumu projektu „Digitālās kultūras mantojuma platformas noteikumi”, Latvijas Muzeju padome atbalsta sagatavotā noteikumu projekta tālāku virzību, vienlaikus izsakot šādus </w:t>
            </w:r>
            <w:r w:rsidRPr="0028373B">
              <w:rPr>
                <w:b/>
              </w:rPr>
              <w:t>priekšlikumus:</w:t>
            </w:r>
            <w:r w:rsidRPr="0028373B">
              <w:br/>
              <w:t>Ņemot vērā, ka vienotā kultūras mantojuma izplatīšanas sistēma aptver muzeju, arhīvu, bibliotēku un citu mantojuma institūciju glabāto mantojumu, aicinām noteikumu 12. punktā minēto sistēmas nosaukumu “Latvijas Digitālā bibliotēka” aizvietot ar citu, institucionāli un asociatīvi neitrālu nosaukumu (piemēram, digitalaismantojums.lv), kas komunicētu ne tikai vienas kultūras mantojuma saglabāšanas nozares – bibliotēku – devumu.</w:t>
            </w:r>
          </w:p>
        </w:tc>
        <w:tc>
          <w:tcPr>
            <w:tcW w:w="1350" w:type="dxa"/>
            <w:shd w:val="clear" w:color="auto" w:fill="FFFFFF"/>
            <w:noWrap/>
            <w:tcMar>
              <w:top w:w="75" w:type="dxa"/>
              <w:left w:w="75" w:type="dxa"/>
              <w:bottom w:w="75" w:type="dxa"/>
              <w:right w:w="75" w:type="dxa"/>
            </w:tcMar>
            <w:vAlign w:val="center"/>
          </w:tcPr>
          <w:p w14:paraId="7984D282" w14:textId="77777777" w:rsidR="00991E5F" w:rsidRPr="0073589D" w:rsidRDefault="0073589D">
            <w:pPr>
              <w:jc w:val="left"/>
            </w:pPr>
            <w:r w:rsidRPr="0073589D">
              <w:t>Nav ņemts vērā</w:t>
            </w:r>
          </w:p>
        </w:tc>
        <w:tc>
          <w:tcPr>
            <w:tcW w:w="4156" w:type="dxa"/>
            <w:shd w:val="clear" w:color="auto" w:fill="FFFFFF"/>
            <w:noWrap/>
            <w:tcMar>
              <w:top w:w="75" w:type="dxa"/>
              <w:left w:w="75" w:type="dxa"/>
              <w:bottom w:w="75" w:type="dxa"/>
              <w:right w:w="75" w:type="dxa"/>
            </w:tcMar>
            <w:vAlign w:val="center"/>
          </w:tcPr>
          <w:p w14:paraId="778CBAA3" w14:textId="7FA7B3C0" w:rsidR="00991E5F" w:rsidRDefault="003D6328">
            <w:pPr>
              <w:jc w:val="left"/>
            </w:pPr>
            <w:r>
              <w:t xml:space="preserve">Priekšlikums nav ņemts vērā, jo Digitālā bibliotēka </w:t>
            </w:r>
            <w:hyperlink r:id="rId8" w:history="1">
              <w:r w:rsidRPr="00DD61C1">
                <w:rPr>
                  <w:rStyle w:val="Hyperlink"/>
                </w:rPr>
                <w:t>www.digitalabiblioteka.lv</w:t>
              </w:r>
            </w:hyperlink>
            <w:r>
              <w:t xml:space="preserve"> ir </w:t>
            </w:r>
            <w:r w:rsidR="00331D92">
              <w:t xml:space="preserve">jau </w:t>
            </w:r>
            <w:r>
              <w:t xml:space="preserve">publiski pieejama kopš </w:t>
            </w:r>
            <w:r w:rsidR="00610B21">
              <w:t>2023.</w:t>
            </w:r>
            <w:r>
              <w:t>gada 26.</w:t>
            </w:r>
            <w:r w:rsidR="00BF63B8">
              <w:t>oktobra</w:t>
            </w:r>
            <w:r>
              <w:t xml:space="preserve">. </w:t>
            </w:r>
          </w:p>
        </w:tc>
      </w:tr>
      <w:tr w:rsidR="00433D10" w14:paraId="622C59F3" w14:textId="77777777" w:rsidTr="00932EE4">
        <w:tc>
          <w:tcPr>
            <w:tcW w:w="898" w:type="dxa"/>
            <w:shd w:val="clear" w:color="auto" w:fill="FFFFFF"/>
            <w:noWrap/>
            <w:tcMar>
              <w:top w:w="75" w:type="dxa"/>
              <w:left w:w="75" w:type="dxa"/>
              <w:bottom w:w="75" w:type="dxa"/>
              <w:right w:w="75" w:type="dxa"/>
            </w:tcMar>
            <w:vAlign w:val="center"/>
          </w:tcPr>
          <w:p w14:paraId="0C9715EF" w14:textId="77777777" w:rsidR="00433D10" w:rsidRDefault="00433D10">
            <w:pPr>
              <w:jc w:val="center"/>
            </w:pPr>
          </w:p>
        </w:tc>
        <w:tc>
          <w:tcPr>
            <w:tcW w:w="2079" w:type="dxa"/>
            <w:shd w:val="clear" w:color="auto" w:fill="FFFFFF"/>
            <w:noWrap/>
            <w:tcMar>
              <w:top w:w="75" w:type="dxa"/>
              <w:left w:w="75" w:type="dxa"/>
              <w:bottom w:w="75" w:type="dxa"/>
              <w:right w:w="75" w:type="dxa"/>
            </w:tcMar>
            <w:vAlign w:val="center"/>
          </w:tcPr>
          <w:p w14:paraId="1B313364" w14:textId="77777777" w:rsidR="00433D10" w:rsidRDefault="00433D10">
            <w:pPr>
              <w:jc w:val="left"/>
            </w:pPr>
          </w:p>
        </w:tc>
        <w:tc>
          <w:tcPr>
            <w:tcW w:w="6232" w:type="dxa"/>
            <w:shd w:val="clear" w:color="auto" w:fill="FFFFFF"/>
            <w:noWrap/>
            <w:tcMar>
              <w:top w:w="75" w:type="dxa"/>
              <w:left w:w="75" w:type="dxa"/>
              <w:bottom w:w="75" w:type="dxa"/>
              <w:right w:w="75" w:type="dxa"/>
            </w:tcMar>
            <w:vAlign w:val="center"/>
          </w:tcPr>
          <w:p w14:paraId="498D3455" w14:textId="77777777" w:rsidR="00433D10" w:rsidRPr="0028373B" w:rsidRDefault="00433D10">
            <w:pPr>
              <w:jc w:val="left"/>
            </w:pPr>
            <w:r w:rsidRPr="0028373B">
              <w:t xml:space="preserve">Noteikumu projekta 22. punkts paredz, ka Digitālās kultūras mantojuma platformas pārzinis (LNB) izstrādās platformas lietošanas noteikumus, savukārt </w:t>
            </w:r>
            <w:r w:rsidRPr="0028373B">
              <w:lastRenderedPageBreak/>
              <w:t>23. punkts paredz, ka noteikumi tiek saskaņoti ar platformas koplietošanas informācijas sistēmu pārziņiem un Kultūras ministriju. Aicinām nodrošināt visu platformā pārstāvēto nozaru pārstāvju koleģiālu iesaisti lietošanas noteikumu izstrādes procesā, lai konsultāciju ceļā radītu funkcionējošu platformas darbības un visu institūciju sadarbības modeli, kas cita starpā respektē atsevišķo iestāžu kapacitāti (piemēram, attiecībā uz datu korekcijas veikšanu). Muzeju nozares ieskatā ir nepieciešams pagarināt 26. punktā paredzēto datu devēja informēšanai par lietošanas noteikumu izmaiņām, kā arī papildināt noteikumus ar kārtību, kādā koplietošanas informācijas sistēmu pārzinis par noteikumu izmaiņām informē datu devējus.</w:t>
            </w:r>
            <w:r w:rsidRPr="0028373B">
              <w:br/>
            </w:r>
          </w:p>
        </w:tc>
        <w:tc>
          <w:tcPr>
            <w:tcW w:w="1350" w:type="dxa"/>
            <w:shd w:val="clear" w:color="auto" w:fill="FFFFFF"/>
            <w:noWrap/>
            <w:tcMar>
              <w:top w:w="75" w:type="dxa"/>
              <w:left w:w="75" w:type="dxa"/>
              <w:bottom w:w="75" w:type="dxa"/>
              <w:right w:w="75" w:type="dxa"/>
            </w:tcMar>
            <w:vAlign w:val="center"/>
          </w:tcPr>
          <w:p w14:paraId="491D72C6" w14:textId="77777777" w:rsidR="00433D10" w:rsidRPr="0073589D" w:rsidRDefault="0074067C">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09C9043A" w14:textId="5E77714E" w:rsidR="00433D10" w:rsidRDefault="003D6328" w:rsidP="00331D92">
            <w:pPr>
              <w:jc w:val="left"/>
            </w:pPr>
            <w:r>
              <w:t xml:space="preserve">Atbilstoši </w:t>
            </w:r>
            <w:r w:rsidR="00610B21">
              <w:t xml:space="preserve">Latvijas Muzeju padomes </w:t>
            </w:r>
            <w:r>
              <w:t>2023.</w:t>
            </w:r>
            <w:r w:rsidR="00610B21">
              <w:t>gada 23.novembra</w:t>
            </w:r>
            <w:r>
              <w:t xml:space="preserve"> sēdē apspriestajam</w:t>
            </w:r>
            <w:r w:rsidR="00E91BE4">
              <w:t>,</w:t>
            </w:r>
            <w:r>
              <w:t xml:space="preserve"> </w:t>
            </w:r>
            <w:r w:rsidR="00742D8F">
              <w:t xml:space="preserve">Kultūras </w:t>
            </w:r>
            <w:r w:rsidR="00742D8F">
              <w:lastRenderedPageBreak/>
              <w:t xml:space="preserve">ministrija </w:t>
            </w:r>
            <w:r>
              <w:t xml:space="preserve">veiks konsultācijas ar nozaru pārstāvjiem lietošanas </w:t>
            </w:r>
            <w:r w:rsidR="0020529C">
              <w:t>noteikumu saskaņošanas laikā</w:t>
            </w:r>
            <w:r>
              <w:t>, t</w:t>
            </w:r>
            <w:r w:rsidR="00610B21">
              <w:t>ajā skaitā</w:t>
            </w:r>
            <w:r>
              <w:t xml:space="preserve"> ar </w:t>
            </w:r>
            <w:r w:rsidR="00610B21">
              <w:t xml:space="preserve">Latvijas </w:t>
            </w:r>
            <w:r>
              <w:t>Muzeju padomi</w:t>
            </w:r>
            <w:r w:rsidR="0020529C">
              <w:t xml:space="preserve">. </w:t>
            </w:r>
          </w:p>
          <w:p w14:paraId="272A7FF8" w14:textId="77777777" w:rsidR="00331D92" w:rsidRDefault="00331D92" w:rsidP="00331D92">
            <w:pPr>
              <w:jc w:val="left"/>
              <w:rPr>
                <w:b/>
              </w:rPr>
            </w:pPr>
          </w:p>
          <w:p w14:paraId="7FB3E6EE" w14:textId="01613175" w:rsidR="0074067C" w:rsidRDefault="00E91BE4" w:rsidP="00331D92">
            <w:pPr>
              <w:jc w:val="left"/>
            </w:pPr>
            <w:r w:rsidRPr="00331D92">
              <w:rPr>
                <w:b/>
              </w:rPr>
              <w:t>Noteikumu</w:t>
            </w:r>
            <w:r w:rsidR="00D7241A">
              <w:rPr>
                <w:b/>
              </w:rPr>
              <w:t xml:space="preserve"> projekta</w:t>
            </w:r>
            <w:r w:rsidRPr="00331D92">
              <w:rPr>
                <w:b/>
              </w:rPr>
              <w:t xml:space="preserve"> 26.punkts ir precizēt</w:t>
            </w:r>
            <w:r w:rsidR="00434B08" w:rsidRPr="00331D92">
              <w:rPr>
                <w:b/>
              </w:rPr>
              <w:t>s</w:t>
            </w:r>
            <w:r w:rsidR="00D7241A">
              <w:rPr>
                <w:b/>
              </w:rPr>
              <w:t xml:space="preserve"> - </w:t>
            </w:r>
            <w:r w:rsidR="005510C1" w:rsidRPr="0076425C">
              <w:t xml:space="preserve">5 darba dienu </w:t>
            </w:r>
            <w:r w:rsidR="00434B08">
              <w:t xml:space="preserve">informēšanas </w:t>
            </w:r>
            <w:r w:rsidR="005510C1" w:rsidRPr="0076425C">
              <w:t>termiņ</w:t>
            </w:r>
            <w:r w:rsidR="00434B08">
              <w:t>š ir</w:t>
            </w:r>
            <w:r w:rsidR="005510C1" w:rsidRPr="0076425C">
              <w:t xml:space="preserve"> </w:t>
            </w:r>
            <w:r w:rsidR="00434B08">
              <w:t>mainīts</w:t>
            </w:r>
            <w:r w:rsidR="005510C1" w:rsidRPr="0076425C">
              <w:t xml:space="preserve"> uz 7 darba dien</w:t>
            </w:r>
            <w:r w:rsidR="00331D92">
              <w:t>ām</w:t>
            </w:r>
            <w:r w:rsidR="0074067C" w:rsidRPr="0076425C">
              <w:t>, kā arī</w:t>
            </w:r>
            <w:r w:rsidR="00434B08">
              <w:t xml:space="preserve"> punkts</w:t>
            </w:r>
            <w:r w:rsidR="0074067C" w:rsidRPr="0076425C">
              <w:t xml:space="preserve"> papildin</w:t>
            </w:r>
            <w:r w:rsidR="00434B08">
              <w:t>āts</w:t>
            </w:r>
            <w:r w:rsidR="00D7241A">
              <w:t>, norādot</w:t>
            </w:r>
            <w:r w:rsidR="0074067C" w:rsidRPr="0076425C">
              <w:t>, ka informēšanu</w:t>
            </w:r>
            <w:r w:rsidR="00434B08">
              <w:t xml:space="preserve"> par izmaiņām</w:t>
            </w:r>
            <w:r w:rsidR="0074067C" w:rsidRPr="0076425C">
              <w:t xml:space="preserve"> veiks gan Latvijas Nacionālā bibliotēka</w:t>
            </w:r>
            <w:r w:rsidR="00434B08">
              <w:t xml:space="preserve"> kā platformas pārzinis</w:t>
            </w:r>
            <w:r w:rsidR="0074067C" w:rsidRPr="0076425C">
              <w:t>, gan pamatdarbības informācijas sistēmu pārziņi.</w:t>
            </w:r>
            <w:r w:rsidR="005510C1" w:rsidRPr="0076425C">
              <w:t xml:space="preserve"> </w:t>
            </w:r>
          </w:p>
          <w:p w14:paraId="798B45E7" w14:textId="77777777" w:rsidR="00331D92" w:rsidRDefault="00331D92" w:rsidP="00331D92">
            <w:pPr>
              <w:jc w:val="left"/>
            </w:pPr>
          </w:p>
          <w:p w14:paraId="33AF2BB4" w14:textId="4039840A" w:rsidR="007C7F4E" w:rsidRDefault="0074067C" w:rsidP="00331D92">
            <w:pPr>
              <w:jc w:val="left"/>
            </w:pPr>
            <w:r>
              <w:t>Detalizētāka informēšanas kārtība tiks iekļauta platformas lietošanas noteikumos.</w:t>
            </w:r>
          </w:p>
        </w:tc>
      </w:tr>
      <w:tr w:rsidR="00433D10" w14:paraId="32508D09" w14:textId="77777777" w:rsidTr="00932EE4">
        <w:tc>
          <w:tcPr>
            <w:tcW w:w="898" w:type="dxa"/>
            <w:shd w:val="clear" w:color="auto" w:fill="FFFFFF"/>
            <w:noWrap/>
            <w:tcMar>
              <w:top w:w="75" w:type="dxa"/>
              <w:left w:w="75" w:type="dxa"/>
              <w:bottom w:w="75" w:type="dxa"/>
              <w:right w:w="75" w:type="dxa"/>
            </w:tcMar>
            <w:vAlign w:val="center"/>
          </w:tcPr>
          <w:p w14:paraId="5A83BD01" w14:textId="77777777" w:rsidR="00433D10" w:rsidRDefault="00433D10">
            <w:pPr>
              <w:jc w:val="center"/>
            </w:pPr>
          </w:p>
        </w:tc>
        <w:tc>
          <w:tcPr>
            <w:tcW w:w="2079" w:type="dxa"/>
            <w:shd w:val="clear" w:color="auto" w:fill="FFFFFF"/>
            <w:noWrap/>
            <w:tcMar>
              <w:top w:w="75" w:type="dxa"/>
              <w:left w:w="75" w:type="dxa"/>
              <w:bottom w:w="75" w:type="dxa"/>
              <w:right w:w="75" w:type="dxa"/>
            </w:tcMar>
            <w:vAlign w:val="center"/>
          </w:tcPr>
          <w:p w14:paraId="0AF6C7A0" w14:textId="77777777" w:rsidR="00433D10" w:rsidRDefault="00433D10">
            <w:pPr>
              <w:jc w:val="left"/>
            </w:pPr>
          </w:p>
        </w:tc>
        <w:tc>
          <w:tcPr>
            <w:tcW w:w="6232" w:type="dxa"/>
            <w:shd w:val="clear" w:color="auto" w:fill="FFFFFF"/>
            <w:noWrap/>
            <w:tcMar>
              <w:top w:w="75" w:type="dxa"/>
              <w:left w:w="75" w:type="dxa"/>
              <w:bottom w:w="75" w:type="dxa"/>
              <w:right w:w="75" w:type="dxa"/>
            </w:tcMar>
            <w:vAlign w:val="center"/>
          </w:tcPr>
          <w:p w14:paraId="38550D0F" w14:textId="77777777" w:rsidR="00433D10" w:rsidRPr="0028373B" w:rsidRDefault="00433D10">
            <w:pPr>
              <w:jc w:val="left"/>
            </w:pPr>
            <w:r w:rsidRPr="0028373B">
              <w:t xml:space="preserve">Precizēt datu devēja jēdzienu, nepārprotami nošķirot Kultūras informācijas sistēmu centra (KISC) kā Nacionālā muzeju krājuma kopkataloga informācijas sistēmas (NMKK IS) uzturētāja kompetenci NMKK IS funkcionalitātes un sadarbspējas ar Digitālā kultūras mantojuma platformu nodrošināšanā un atsevišķo muzeju kā kultūras mantojuma digitālo objektu un datu veidotāju kompetences attiecībā uz </w:t>
            </w:r>
            <w:r w:rsidRPr="0028373B">
              <w:lastRenderedPageBreak/>
              <w:t>datu veidošanu (noteikumu projekta 15. un 16. punkts), datu kvalitātes nodrošināšanu (17. punkts) un identificēto problēmu novēršanu.</w:t>
            </w:r>
          </w:p>
          <w:p w14:paraId="31E2BA50" w14:textId="77777777" w:rsidR="00425E94" w:rsidRPr="0028373B" w:rsidRDefault="00425E94">
            <w:pPr>
              <w:jc w:val="left"/>
            </w:pPr>
            <w:r w:rsidRPr="0028373B">
              <w:t>Vēršam uzmanību, ka noteikumu projekta 18. un 19. punktā minētajai datu pārbaudes un labošanas kārtībai jābūt izstrādātai sadarbībā ar muzeju nozari, paredzot skaidru sadarbības mehānismu ar katru muzeju, kurš ir konkrētā digitālā kultūras mantojuma objekta datu veidotājs.</w:t>
            </w:r>
          </w:p>
        </w:tc>
        <w:tc>
          <w:tcPr>
            <w:tcW w:w="1350" w:type="dxa"/>
            <w:shd w:val="clear" w:color="auto" w:fill="FFFFFF"/>
            <w:noWrap/>
            <w:tcMar>
              <w:top w:w="75" w:type="dxa"/>
              <w:left w:w="75" w:type="dxa"/>
              <w:bottom w:w="75" w:type="dxa"/>
              <w:right w:w="75" w:type="dxa"/>
            </w:tcMar>
            <w:vAlign w:val="center"/>
          </w:tcPr>
          <w:p w14:paraId="62125BF0" w14:textId="5EF6C78F" w:rsidR="00433D10" w:rsidRPr="0073589D" w:rsidRDefault="0074067C">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755DEDF6" w14:textId="2273AE29" w:rsidR="00523FF2" w:rsidRDefault="0074067C" w:rsidP="00523FF2">
            <w:pPr>
              <w:jc w:val="left"/>
            </w:pPr>
            <w:r>
              <w:t>Noteikum</w:t>
            </w:r>
            <w:r w:rsidR="00D61C76">
              <w:t>u</w:t>
            </w:r>
            <w:r w:rsidR="00523FF2">
              <w:t xml:space="preserve"> projekta</w:t>
            </w:r>
            <w:r w:rsidR="00D61C76">
              <w:t xml:space="preserve"> </w:t>
            </w:r>
            <w:r w:rsidR="00523FF2">
              <w:t>7</w:t>
            </w:r>
            <w:r w:rsidR="00D61C76">
              <w:t>.punktā</w:t>
            </w:r>
            <w:r>
              <w:t xml:space="preserve"> ir</w:t>
            </w:r>
            <w:r w:rsidR="007C7F4E">
              <w:t xml:space="preserve"> </w:t>
            </w:r>
            <w:r w:rsidR="00D61C76">
              <w:t>noteikta</w:t>
            </w:r>
            <w:r w:rsidR="007C7F4E">
              <w:t xml:space="preserve"> pamatdarbības </w:t>
            </w:r>
            <w:r>
              <w:t>informācijas sistēmu</w:t>
            </w:r>
            <w:r w:rsidR="007C7F4E">
              <w:t xml:space="preserve"> pārziņa atbildība</w:t>
            </w:r>
            <w:r w:rsidR="007C7F4E" w:rsidRPr="0074067C">
              <w:t xml:space="preserve"> par pamatdarbības informācijas sistēmas integrāciju ar platformas koplietošanas informācijas sistēmām</w:t>
            </w:r>
            <w:r w:rsidR="00523FF2">
              <w:t xml:space="preserve">. </w:t>
            </w:r>
            <w:r w:rsidR="00D7241A">
              <w:t>N</w:t>
            </w:r>
            <w:r w:rsidR="00523FF2">
              <w:t xml:space="preserve">oteikumu projekta izpratnē Nacionālā muzeju </w:t>
            </w:r>
            <w:r w:rsidR="00523FF2">
              <w:lastRenderedPageBreak/>
              <w:t xml:space="preserve">krājuma kopkataloga </w:t>
            </w:r>
            <w:r w:rsidR="00D7241A">
              <w:t xml:space="preserve">informācijas </w:t>
            </w:r>
            <w:r w:rsidR="00523FF2">
              <w:t>sistēma</w:t>
            </w:r>
            <w:r w:rsidR="00B51F5D">
              <w:t xml:space="preserve"> (turpmāk – NMKK</w:t>
            </w:r>
            <w:r w:rsidR="00BF63B8">
              <w:t xml:space="preserve"> IS</w:t>
            </w:r>
            <w:r w:rsidR="00B51F5D">
              <w:t>)</w:t>
            </w:r>
            <w:r w:rsidR="00523FF2">
              <w:t xml:space="preserve"> ir pamatdarbības sistēma, kuras pārzinis ir Kultūras informācijas sistēmu centrs, savukārt, muzeji ir datu devēji, kuru darbību </w:t>
            </w:r>
            <w:r w:rsidR="00D7241A">
              <w:t>p</w:t>
            </w:r>
            <w:r w:rsidR="00523FF2">
              <w:t xml:space="preserve">latformā regulē </w:t>
            </w:r>
            <w:r w:rsidR="00D7241A">
              <w:t>N</w:t>
            </w:r>
            <w:r>
              <w:t xml:space="preserve">oteikumu </w:t>
            </w:r>
            <w:r w:rsidR="00523FF2">
              <w:t xml:space="preserve">projekta 4., </w:t>
            </w:r>
            <w:r w:rsidR="00975E5A">
              <w:t>1</w:t>
            </w:r>
            <w:r w:rsidR="00523FF2">
              <w:t>5</w:t>
            </w:r>
            <w:r w:rsidR="00975E5A">
              <w:t>.</w:t>
            </w:r>
            <w:r w:rsidR="00523FF2">
              <w:t>-</w:t>
            </w:r>
            <w:r w:rsidR="00975E5A">
              <w:t>19.</w:t>
            </w:r>
            <w:r w:rsidR="00523FF2">
              <w:t>punkts.</w:t>
            </w:r>
          </w:p>
          <w:p w14:paraId="7BAE8EF9" w14:textId="77777777" w:rsidR="00331D92" w:rsidRDefault="00331D92" w:rsidP="00523FF2">
            <w:pPr>
              <w:jc w:val="left"/>
            </w:pPr>
          </w:p>
          <w:p w14:paraId="2F7EE629" w14:textId="047AF69C" w:rsidR="00975E5A" w:rsidRDefault="00523FF2" w:rsidP="00523FF2">
            <w:pPr>
              <w:jc w:val="left"/>
            </w:pPr>
            <w:r>
              <w:t>Datu aktualizēšanas, t</w:t>
            </w:r>
            <w:r w:rsidR="00D7241A">
              <w:t>ajā skaitā</w:t>
            </w:r>
            <w:r>
              <w:t xml:space="preserve"> datu kļūdu labošanas kārtība tiks iekļauta platformas lietošanas noteikumos, kā to nosaka Noteikumu projekta 22.2.</w:t>
            </w:r>
            <w:r w:rsidR="00D7241A">
              <w:t>apakš</w:t>
            </w:r>
            <w:r>
              <w:t>punkts.</w:t>
            </w:r>
          </w:p>
        </w:tc>
      </w:tr>
      <w:tr w:rsidR="00425E94" w14:paraId="62088739" w14:textId="77777777" w:rsidTr="00932EE4">
        <w:tc>
          <w:tcPr>
            <w:tcW w:w="898" w:type="dxa"/>
            <w:shd w:val="clear" w:color="auto" w:fill="FFFFFF"/>
            <w:noWrap/>
            <w:tcMar>
              <w:top w:w="75" w:type="dxa"/>
              <w:left w:w="75" w:type="dxa"/>
              <w:bottom w:w="75" w:type="dxa"/>
              <w:right w:w="75" w:type="dxa"/>
            </w:tcMar>
            <w:vAlign w:val="center"/>
          </w:tcPr>
          <w:p w14:paraId="573F5973" w14:textId="77777777" w:rsidR="00425E94" w:rsidRDefault="00425E94">
            <w:pPr>
              <w:jc w:val="center"/>
            </w:pPr>
          </w:p>
        </w:tc>
        <w:tc>
          <w:tcPr>
            <w:tcW w:w="2079" w:type="dxa"/>
            <w:shd w:val="clear" w:color="auto" w:fill="FFFFFF"/>
            <w:noWrap/>
            <w:tcMar>
              <w:top w:w="75" w:type="dxa"/>
              <w:left w:w="75" w:type="dxa"/>
              <w:bottom w:w="75" w:type="dxa"/>
              <w:right w:w="75" w:type="dxa"/>
            </w:tcMar>
            <w:vAlign w:val="center"/>
          </w:tcPr>
          <w:p w14:paraId="3457800C" w14:textId="77777777" w:rsidR="00425E94" w:rsidRDefault="00425E94">
            <w:pPr>
              <w:jc w:val="left"/>
            </w:pPr>
          </w:p>
        </w:tc>
        <w:tc>
          <w:tcPr>
            <w:tcW w:w="6232" w:type="dxa"/>
            <w:shd w:val="clear" w:color="auto" w:fill="FFFFFF"/>
            <w:noWrap/>
            <w:tcMar>
              <w:top w:w="75" w:type="dxa"/>
              <w:left w:w="75" w:type="dxa"/>
              <w:bottom w:w="75" w:type="dxa"/>
              <w:right w:w="75" w:type="dxa"/>
            </w:tcMar>
            <w:vAlign w:val="center"/>
          </w:tcPr>
          <w:p w14:paraId="1BD81C16" w14:textId="77777777" w:rsidR="00425E94" w:rsidRPr="00232ACD" w:rsidRDefault="00425E94">
            <w:pPr>
              <w:jc w:val="left"/>
              <w:rPr>
                <w:b/>
              </w:rPr>
            </w:pPr>
            <w:r w:rsidRPr="00232ACD">
              <w:rPr>
                <w:b/>
              </w:rPr>
              <w:t>un šādus iebildumus:</w:t>
            </w:r>
          </w:p>
        </w:tc>
        <w:tc>
          <w:tcPr>
            <w:tcW w:w="1350" w:type="dxa"/>
            <w:shd w:val="clear" w:color="auto" w:fill="FFFFFF"/>
            <w:noWrap/>
            <w:tcMar>
              <w:top w:w="75" w:type="dxa"/>
              <w:left w:w="75" w:type="dxa"/>
              <w:bottom w:w="75" w:type="dxa"/>
              <w:right w:w="75" w:type="dxa"/>
            </w:tcMar>
            <w:vAlign w:val="center"/>
          </w:tcPr>
          <w:p w14:paraId="4CBA35A8" w14:textId="77777777" w:rsidR="00425E94" w:rsidRPr="0073589D" w:rsidRDefault="00425E94">
            <w:pPr>
              <w:jc w:val="left"/>
            </w:pPr>
          </w:p>
        </w:tc>
        <w:tc>
          <w:tcPr>
            <w:tcW w:w="4156" w:type="dxa"/>
            <w:shd w:val="clear" w:color="auto" w:fill="FFFFFF"/>
            <w:noWrap/>
            <w:tcMar>
              <w:top w:w="75" w:type="dxa"/>
              <w:left w:w="75" w:type="dxa"/>
              <w:bottom w:w="75" w:type="dxa"/>
              <w:right w:w="75" w:type="dxa"/>
            </w:tcMar>
            <w:vAlign w:val="center"/>
          </w:tcPr>
          <w:p w14:paraId="1EA95AAE" w14:textId="77777777" w:rsidR="00425E94" w:rsidRDefault="00425E94">
            <w:pPr>
              <w:jc w:val="left"/>
            </w:pPr>
          </w:p>
        </w:tc>
      </w:tr>
      <w:tr w:rsidR="003C3149" w:rsidRPr="003C3149" w14:paraId="3F2F92CC" w14:textId="77777777" w:rsidTr="00932EE4">
        <w:tc>
          <w:tcPr>
            <w:tcW w:w="898" w:type="dxa"/>
            <w:shd w:val="clear" w:color="auto" w:fill="FFFFFF"/>
            <w:noWrap/>
            <w:tcMar>
              <w:top w:w="75" w:type="dxa"/>
              <w:left w:w="75" w:type="dxa"/>
              <w:bottom w:w="75" w:type="dxa"/>
              <w:right w:w="75" w:type="dxa"/>
            </w:tcMar>
            <w:vAlign w:val="center"/>
          </w:tcPr>
          <w:p w14:paraId="7C387084" w14:textId="77777777" w:rsidR="00433D10" w:rsidRPr="004315AB" w:rsidRDefault="00433D10">
            <w:pPr>
              <w:jc w:val="center"/>
              <w:rPr>
                <w:color w:val="auto"/>
              </w:rPr>
            </w:pPr>
          </w:p>
        </w:tc>
        <w:tc>
          <w:tcPr>
            <w:tcW w:w="2079" w:type="dxa"/>
            <w:shd w:val="clear" w:color="auto" w:fill="FFFFFF"/>
            <w:noWrap/>
            <w:tcMar>
              <w:top w:w="75" w:type="dxa"/>
              <w:left w:w="75" w:type="dxa"/>
              <w:bottom w:w="75" w:type="dxa"/>
              <w:right w:w="75" w:type="dxa"/>
            </w:tcMar>
            <w:vAlign w:val="center"/>
          </w:tcPr>
          <w:p w14:paraId="1C417DDA" w14:textId="77777777" w:rsidR="00433D10" w:rsidRPr="003C3149" w:rsidRDefault="00433D10">
            <w:pPr>
              <w:jc w:val="left"/>
              <w:rPr>
                <w:color w:val="auto"/>
              </w:rPr>
            </w:pPr>
          </w:p>
        </w:tc>
        <w:tc>
          <w:tcPr>
            <w:tcW w:w="6232" w:type="dxa"/>
            <w:shd w:val="clear" w:color="auto" w:fill="FFFFFF"/>
            <w:noWrap/>
            <w:tcMar>
              <w:top w:w="75" w:type="dxa"/>
              <w:left w:w="75" w:type="dxa"/>
              <w:bottom w:w="75" w:type="dxa"/>
              <w:right w:w="75" w:type="dxa"/>
            </w:tcMar>
            <w:vAlign w:val="center"/>
          </w:tcPr>
          <w:p w14:paraId="1785DE74" w14:textId="77777777" w:rsidR="00433D10" w:rsidRPr="003C3149" w:rsidRDefault="00433D10">
            <w:pPr>
              <w:jc w:val="left"/>
              <w:rPr>
                <w:color w:val="auto"/>
              </w:rPr>
            </w:pPr>
            <w:r w:rsidRPr="003C3149">
              <w:rPr>
                <w:color w:val="auto"/>
              </w:rPr>
              <w:t>Noteikumu projekts nepietiekami skaidri definē platformas pārziņa tiesības un pienākumus attiecībā uz tā pārvaldībā nodotajiem datiem:</w:t>
            </w:r>
            <w:r w:rsidRPr="003C3149">
              <w:rPr>
                <w:color w:val="auto"/>
              </w:rPr>
              <w:br/>
              <w:t xml:space="preserve">Noteikumu projekta pašreizējā redakcija (4. punkts: “datu devējs ir tiesīgs neiesniegt platformā kultūras mantojuma digitālā objekta satura datnes vienīgi tajos gadījumos, kad datu devējs atsevišķi nodrošina kultūras mantojuma digitālo objektu datņu saglabāšanu, un ir ieviests ar platformas pārzini saskaņots risinājums kultūras mantojuma digitālo objektu satura izplatīšanai šo noteikumu 12. punktā </w:t>
            </w:r>
            <w:r w:rsidRPr="003C3149">
              <w:rPr>
                <w:color w:val="auto"/>
              </w:rPr>
              <w:lastRenderedPageBreak/>
              <w:t>noteiktajā platformas sistēmā”) pēc būtības paredz muzeju veidoto un uzkrāto digitālo datu vispārēju un obligātu nodošanu Digitālā mantojuma platformā. Noteikumu projekts kopumā nepietiekami precīzi definē digitālā kultūras mantojuma jēdziena ietvaru, kas rada šos jautājumus, bet muzeju gadījumā būtu nepieciešams nepārprotami norādīt, ka Digitālā kultūras mantojuma platformā pilnā apmērā tiek nodoti tikai NMKK IS iekļautie dati un šie Noteikumi nav attiecināmi uz cita veida muzeju uzturētiem elektroniskajiem resursiem (piemēram, muzeju autonomi uzturētās iekšējās uzskaites sistēmas, izglītojošas, informējošas vai sabiedrības līdzdalībai izveidotas digitālās platformas, kurās tiek veikta muzeja krājuma papildināšana vai atspoguļošana sabiedrībai u.c.),</w:t>
            </w:r>
            <w:r w:rsidRPr="003C3149">
              <w:rPr>
                <w:b/>
                <w:color w:val="auto"/>
              </w:rPr>
              <w:t xml:space="preserve"> </w:t>
            </w:r>
            <w:r w:rsidRPr="003C3149">
              <w:rPr>
                <w:color w:val="auto"/>
              </w:rPr>
              <w:t xml:space="preserve">par kuros uzkrāto vai jaunradīto datu nodošanu publicēšanai Digitālā mantojuma platformā muzejiem ir tiesības divpusēji vienoties ar LNB. Vēršam uzmanību, ka noteikumu esošajā redakcijā ietvertais vispārējais pienākums nodot datus Digitālā mantojuma platformai būtiski ietekmētu gan konkrētā muzeja iekšējos normatīvos aktus, kas nosaka krājuma uzskaites un pārvaldības kārtību, gan krājuma papildināšanas iespējas, tajā skaitā attiecībā uz digitāli radītiem krājuma objektiem, gan muzeju komunikācijas pamatfunkcijas veidošanu un attīstīšanu, kā arī būtu pretrunā ar spēkā esošiem normatīviem aktiem, kas regulē muzeju pamatdarbību </w:t>
            </w:r>
            <w:r w:rsidRPr="003C3149">
              <w:rPr>
                <w:color w:val="auto"/>
              </w:rPr>
              <w:lastRenderedPageBreak/>
              <w:t>(Muzeju likums, “Noteikumi par Nacionālo muzeju krājumu”, dažos aspektos arī Arhīvu likums).</w:t>
            </w:r>
            <w:r w:rsidRPr="003C3149">
              <w:rPr>
                <w:color w:val="auto"/>
              </w:rPr>
              <w:br/>
            </w:r>
          </w:p>
        </w:tc>
        <w:tc>
          <w:tcPr>
            <w:tcW w:w="1350" w:type="dxa"/>
            <w:shd w:val="clear" w:color="auto" w:fill="FFFFFF"/>
            <w:noWrap/>
            <w:tcMar>
              <w:top w:w="75" w:type="dxa"/>
              <w:left w:w="75" w:type="dxa"/>
              <w:bottom w:w="75" w:type="dxa"/>
              <w:right w:w="75" w:type="dxa"/>
            </w:tcMar>
            <w:vAlign w:val="center"/>
          </w:tcPr>
          <w:p w14:paraId="05B3BBD8" w14:textId="63004585" w:rsidR="00433D10" w:rsidRPr="004315AB" w:rsidRDefault="00CF5D81">
            <w:pPr>
              <w:jc w:val="left"/>
              <w:rPr>
                <w:color w:val="auto"/>
              </w:rPr>
            </w:pPr>
            <w:r w:rsidRPr="004315AB">
              <w:rPr>
                <w:color w:val="auto"/>
              </w:rPr>
              <w:lastRenderedPageBreak/>
              <w:t>Nav ņemts vērā</w:t>
            </w:r>
          </w:p>
        </w:tc>
        <w:tc>
          <w:tcPr>
            <w:tcW w:w="4156" w:type="dxa"/>
            <w:shd w:val="clear" w:color="auto" w:fill="FFFFFF"/>
            <w:noWrap/>
            <w:tcMar>
              <w:top w:w="75" w:type="dxa"/>
              <w:left w:w="75" w:type="dxa"/>
              <w:bottom w:w="75" w:type="dxa"/>
              <w:right w:w="75" w:type="dxa"/>
            </w:tcMar>
            <w:vAlign w:val="center"/>
          </w:tcPr>
          <w:p w14:paraId="54B05FA2" w14:textId="216B33E3" w:rsidR="00232ACD" w:rsidRPr="004315AB" w:rsidRDefault="00232ACD">
            <w:pPr>
              <w:jc w:val="left"/>
              <w:rPr>
                <w:color w:val="auto"/>
              </w:rPr>
            </w:pPr>
            <w:r w:rsidRPr="004315AB">
              <w:rPr>
                <w:color w:val="auto"/>
              </w:rPr>
              <w:t xml:space="preserve">Noteikumu projekta 4.punkts nosaka valsts un pašvaldības institūcijām, juridisko tiesību subjektiem un privātpersonām to krājumā vai arhīvā esošo kultūras mantojuma digitālo objektu un datu iesniegšanas platformā pienākumu to saglabāšanai, pārvaldībai un izplatīšanai. </w:t>
            </w:r>
          </w:p>
          <w:p w14:paraId="6EDCC049" w14:textId="26A2A0BF" w:rsidR="000008E7" w:rsidRPr="003C3149" w:rsidRDefault="00FF2095" w:rsidP="000008E7">
            <w:pPr>
              <w:spacing w:before="280"/>
              <w:rPr>
                <w:color w:val="auto"/>
              </w:rPr>
            </w:pPr>
            <w:r w:rsidRPr="004315AB">
              <w:rPr>
                <w:b/>
                <w:color w:val="auto"/>
              </w:rPr>
              <w:lastRenderedPageBreak/>
              <w:t xml:space="preserve">Noteikumu projekta </w:t>
            </w:r>
            <w:r w:rsidR="004F191B" w:rsidRPr="004315AB">
              <w:rPr>
                <w:b/>
                <w:color w:val="auto"/>
              </w:rPr>
              <w:t xml:space="preserve">Anotācijas </w:t>
            </w:r>
            <w:r w:rsidR="00354697" w:rsidRPr="00354697">
              <w:rPr>
                <w:b/>
                <w:color w:val="auto"/>
              </w:rPr>
              <w:t xml:space="preserve">1.sadaļas “Tiesību akta projekta izstrādes nepieciešamība” </w:t>
            </w:r>
            <w:r w:rsidR="004F191B" w:rsidRPr="004315AB">
              <w:rPr>
                <w:b/>
                <w:color w:val="auto"/>
              </w:rPr>
              <w:t>1.3.punkta “</w:t>
            </w:r>
            <w:r w:rsidR="004F191B" w:rsidRPr="004315AB">
              <w:rPr>
                <w:b/>
                <w:color w:val="auto"/>
                <w:sz w:val="30"/>
              </w:rPr>
              <w:t>Pašreizējā situācija, problēmas un risinājumi” daļa “Risinājuma apraksts” papildināta ar skaidrojumu</w:t>
            </w:r>
            <w:r w:rsidR="004F191B" w:rsidRPr="004315AB">
              <w:rPr>
                <w:color w:val="auto"/>
                <w:sz w:val="30"/>
              </w:rPr>
              <w:t xml:space="preserve"> par to,</w:t>
            </w:r>
            <w:r w:rsidR="000008E7" w:rsidRPr="004315AB">
              <w:rPr>
                <w:color w:val="auto"/>
              </w:rPr>
              <w:t xml:space="preserve"> ka kultūras mantojuma digitālo objektu un datu veidošanu datu devējs veic tieši platform</w:t>
            </w:r>
            <w:r w:rsidR="004F191B" w:rsidRPr="004315AB">
              <w:rPr>
                <w:color w:val="auto"/>
              </w:rPr>
              <w:t>ā</w:t>
            </w:r>
            <w:r w:rsidR="000008E7" w:rsidRPr="004315AB">
              <w:rPr>
                <w:color w:val="auto"/>
              </w:rPr>
              <w:t>, vai arī</w:t>
            </w:r>
            <w:r w:rsidR="004F191B" w:rsidRPr="004315AB">
              <w:rPr>
                <w:color w:val="auto"/>
              </w:rPr>
              <w:t xml:space="preserve"> datu devējs veic kultūras mantojuma digitālo objektu veidošanu </w:t>
            </w:r>
            <w:r w:rsidR="004F191B" w:rsidRPr="003C3149">
              <w:rPr>
                <w:color w:val="auto"/>
              </w:rPr>
              <w:t>pamatdarbības informācijas sistēmā. P</w:t>
            </w:r>
            <w:r w:rsidR="000008E7" w:rsidRPr="003C3149">
              <w:rPr>
                <w:color w:val="auto"/>
              </w:rPr>
              <w:t xml:space="preserve">latforma nodrošina datu saņemšanu no pamatdarbības </w:t>
            </w:r>
            <w:r w:rsidR="004F191B" w:rsidRPr="003C3149">
              <w:rPr>
                <w:color w:val="auto"/>
              </w:rPr>
              <w:t xml:space="preserve">informācijas </w:t>
            </w:r>
            <w:r w:rsidR="000008E7" w:rsidRPr="003C3149">
              <w:rPr>
                <w:color w:val="auto"/>
              </w:rPr>
              <w:t xml:space="preserve">sistēmām, izmantojot lietojumprogrammas saskarnes pakalpojumus. </w:t>
            </w:r>
          </w:p>
          <w:p w14:paraId="0A22D141" w14:textId="66E65800" w:rsidR="004F191B" w:rsidRPr="003C3149" w:rsidRDefault="004F191B" w:rsidP="004F191B">
            <w:pPr>
              <w:rPr>
                <w:color w:val="auto"/>
                <w:sz w:val="24"/>
                <w:szCs w:val="24"/>
              </w:rPr>
            </w:pPr>
            <w:r w:rsidRPr="003C3149">
              <w:rPr>
                <w:color w:val="auto"/>
              </w:rPr>
              <w:t>Akreditētie muzeji un citas personas, nodrošina to valdījumā vai īpašumā esošo Nacionālā muzeju krājuma priekšmetu un kolekciju aprakstu ievadīšanu, aktualizēšanu un pieejamību NMKK IS</w:t>
            </w:r>
            <w:r w:rsidR="00FF2095" w:rsidRPr="003C3149">
              <w:rPr>
                <w:color w:val="auto"/>
              </w:rPr>
              <w:t>,</w:t>
            </w:r>
            <w:r w:rsidRPr="003C3149">
              <w:rPr>
                <w:color w:val="auto"/>
              </w:rPr>
              <w:t xml:space="preserve"> </w:t>
            </w:r>
            <w:r w:rsidR="003C3149" w:rsidRPr="003C3149">
              <w:rPr>
                <w:color w:val="auto"/>
              </w:rPr>
              <w:t>atbilstoši</w:t>
            </w:r>
            <w:r w:rsidRPr="003C3149">
              <w:rPr>
                <w:color w:val="auto"/>
              </w:rPr>
              <w:t xml:space="preserve"> muzeju </w:t>
            </w:r>
            <w:r w:rsidRPr="003C3149">
              <w:rPr>
                <w:color w:val="auto"/>
              </w:rPr>
              <w:lastRenderedPageBreak/>
              <w:t>nozares normatīvajos aktos</w:t>
            </w:r>
            <w:r w:rsidR="003C3149" w:rsidRPr="003C3149">
              <w:rPr>
                <w:color w:val="auto"/>
              </w:rPr>
              <w:t xml:space="preserve"> noteiktajam</w:t>
            </w:r>
            <w:r w:rsidRPr="003C3149">
              <w:rPr>
                <w:color w:val="auto"/>
              </w:rPr>
              <w:t xml:space="preserve">. NMKK IS ir pamatdarbības sistēma, kas nodrošina Nacionālā muzeju krājuma priekšmetu digitālo objektu un datu iesniegšanu platformā. Muzeji ir tiesīgi iesniegt platformā jebkuru citu muzeju uzturētu elektronisko resursu digitālo saturu, kas nav iekļauts </w:t>
            </w:r>
            <w:r w:rsidR="00B32D6B" w:rsidRPr="003C3149">
              <w:rPr>
                <w:color w:val="auto"/>
              </w:rPr>
              <w:t>NMKK IS</w:t>
            </w:r>
            <w:r w:rsidRPr="003C3149">
              <w:rPr>
                <w:color w:val="auto"/>
              </w:rPr>
              <w:t>, un tā ir muzeju izvēle.</w:t>
            </w:r>
            <w:r w:rsidRPr="003C3149">
              <w:rPr>
                <w:color w:val="auto"/>
                <w:sz w:val="24"/>
                <w:szCs w:val="24"/>
              </w:rPr>
              <w:t xml:space="preserve">  </w:t>
            </w:r>
          </w:p>
          <w:p w14:paraId="25C9B2AC" w14:textId="5A0BE953" w:rsidR="000008E7" w:rsidRPr="004315AB" w:rsidRDefault="000008E7" w:rsidP="000008E7">
            <w:pPr>
              <w:spacing w:before="280"/>
              <w:rPr>
                <w:color w:val="auto"/>
              </w:rPr>
            </w:pPr>
            <w:r w:rsidRPr="004315AB">
              <w:rPr>
                <w:color w:val="auto"/>
              </w:rPr>
              <w:t>Par platformas izmantošanu, t</w:t>
            </w:r>
            <w:r w:rsidR="003C3149">
              <w:rPr>
                <w:color w:val="auto"/>
              </w:rPr>
              <w:t xml:space="preserve">ajā </w:t>
            </w:r>
            <w:r w:rsidRPr="004315AB">
              <w:rPr>
                <w:color w:val="auto"/>
              </w:rPr>
              <w:t>sk</w:t>
            </w:r>
            <w:r w:rsidR="003C3149">
              <w:rPr>
                <w:color w:val="auto"/>
              </w:rPr>
              <w:t>aitā</w:t>
            </w:r>
            <w:r w:rsidRPr="004315AB">
              <w:rPr>
                <w:color w:val="auto"/>
              </w:rPr>
              <w:t xml:space="preserve"> piekļuves tiesību apjomu tiek slēgta vienošanās starp platformas pārzini un datu devēju.</w:t>
            </w:r>
          </w:p>
          <w:p w14:paraId="35C6D338" w14:textId="54E74B51" w:rsidR="003C3149" w:rsidRDefault="00232ACD" w:rsidP="00E2777F">
            <w:pPr>
              <w:spacing w:before="280"/>
              <w:rPr>
                <w:color w:val="auto"/>
              </w:rPr>
            </w:pPr>
            <w:r w:rsidRPr="004315AB">
              <w:rPr>
                <w:color w:val="auto"/>
              </w:rPr>
              <w:t xml:space="preserve">Noteikumu projekta 4.punkts </w:t>
            </w:r>
            <w:r w:rsidR="003C3149">
              <w:rPr>
                <w:color w:val="auto"/>
              </w:rPr>
              <w:t xml:space="preserve">ir </w:t>
            </w:r>
            <w:r w:rsidRPr="004315AB">
              <w:rPr>
                <w:color w:val="auto"/>
              </w:rPr>
              <w:t>precizēts atbilstoši Arhīvu likuma regulējumam un ierobežojumiem</w:t>
            </w:r>
            <w:r w:rsidR="00E2777F" w:rsidRPr="004315AB">
              <w:rPr>
                <w:color w:val="auto"/>
              </w:rPr>
              <w:t xml:space="preserve"> un </w:t>
            </w:r>
            <w:r w:rsidR="003C3149">
              <w:rPr>
                <w:color w:val="auto"/>
              </w:rPr>
              <w:t>ir</w:t>
            </w:r>
            <w:r w:rsidR="00E2777F" w:rsidRPr="004315AB">
              <w:rPr>
                <w:color w:val="auto"/>
              </w:rPr>
              <w:t xml:space="preserve"> izteikts </w:t>
            </w:r>
            <w:r w:rsidR="003C3149" w:rsidRPr="003A33AD">
              <w:rPr>
                <w:color w:val="auto"/>
              </w:rPr>
              <w:t xml:space="preserve">šādā </w:t>
            </w:r>
            <w:r w:rsidR="00E2777F" w:rsidRPr="003A33AD">
              <w:rPr>
                <w:color w:val="auto"/>
              </w:rPr>
              <w:t>redakcijā:</w:t>
            </w:r>
          </w:p>
          <w:p w14:paraId="1710EBB8" w14:textId="2AE9AE10" w:rsidR="00B11E15" w:rsidRPr="00CF10CE" w:rsidRDefault="00E2777F" w:rsidP="00E2777F">
            <w:pPr>
              <w:spacing w:before="280"/>
              <w:rPr>
                <w:color w:val="auto"/>
              </w:rPr>
            </w:pPr>
            <w:r w:rsidRPr="004315AB">
              <w:rPr>
                <w:color w:val="auto"/>
              </w:rPr>
              <w:t>“</w:t>
            </w:r>
            <w:r w:rsidR="003C3149">
              <w:rPr>
                <w:color w:val="auto"/>
              </w:rPr>
              <w:t xml:space="preserve">4. </w:t>
            </w:r>
            <w:r w:rsidRPr="00CF10CE">
              <w:rPr>
                <w:color w:val="auto"/>
              </w:rPr>
              <w:t xml:space="preserve">Datu devējs iesniedz platformā kultūras mantojuma digitālos objektus un datus to saglabāšanai, pārvaldībai un izplatīšanai. Latvijas Nacionālais arhīvs nodrošina kultūras mantojuma digitālo </w:t>
            </w:r>
            <w:r w:rsidRPr="00CF10CE">
              <w:rPr>
                <w:color w:val="auto"/>
              </w:rPr>
              <w:lastRenderedPageBreak/>
              <w:t xml:space="preserve">objektu saglabāšanu </w:t>
            </w:r>
            <w:r w:rsidR="003A33AD">
              <w:t xml:space="preserve">ārpus platformas saskaņā ar Arhīvu likumu </w:t>
            </w:r>
            <w:r w:rsidR="003A33AD" w:rsidRPr="000B4B07">
              <w:t>un iesniedz platformā kultūras mantojuma digitālos objektus un datus to pārvaldībai un izplatīšanai, un nodrošina</w:t>
            </w:r>
            <w:r w:rsidR="003A33AD">
              <w:t xml:space="preserve"> platformas koplietošanas sistēmām automatizētu piekļuvi saglabāšanas vietnei datu apstrādes un analīzes veikšanai</w:t>
            </w:r>
            <w:r w:rsidRPr="00CF10CE">
              <w:rPr>
                <w:color w:val="auto"/>
              </w:rPr>
              <w:t>.“</w:t>
            </w:r>
          </w:p>
          <w:p w14:paraId="76C8D388" w14:textId="05240E5B" w:rsidR="00AF2095" w:rsidRDefault="000008E7" w:rsidP="000008E7">
            <w:pPr>
              <w:spacing w:before="270" w:after="180"/>
              <w:rPr>
                <w:color w:val="auto"/>
              </w:rPr>
            </w:pPr>
            <w:r w:rsidRPr="00CF10CE">
              <w:rPr>
                <w:color w:val="auto"/>
              </w:rPr>
              <w:t>Noteikumu projekta 2.3.</w:t>
            </w:r>
            <w:r w:rsidR="00AF2095">
              <w:rPr>
                <w:color w:val="auto"/>
              </w:rPr>
              <w:t>apakš</w:t>
            </w:r>
            <w:r w:rsidRPr="00CF10CE">
              <w:rPr>
                <w:color w:val="auto"/>
              </w:rPr>
              <w:t>punktā precizēts kultūras mantojuma objekta termins, nosakot, ka “kultūras mantojuma digitālais objekts</w:t>
            </w:r>
            <w:r w:rsidR="00AF2095">
              <w:rPr>
                <w:color w:val="auto"/>
              </w:rPr>
              <w:t xml:space="preserve"> ir </w:t>
            </w:r>
            <w:r w:rsidRPr="00CF10CE">
              <w:rPr>
                <w:color w:val="auto"/>
              </w:rPr>
              <w:t>–</w:t>
            </w:r>
            <w:r w:rsidR="00AF2095">
              <w:rPr>
                <w:color w:val="auto"/>
              </w:rPr>
              <w:t xml:space="preserve"> </w:t>
            </w:r>
            <w:r w:rsidRPr="00CF10CE">
              <w:rPr>
                <w:color w:val="auto"/>
              </w:rPr>
              <w:t xml:space="preserve">kultūras mantojuma objekta oriģināls vai tā digitāla kopija, kas sastāv no digitālā satura datnēm, unikāla identifikatora un ziņām par saturu jeb metadatiem, un kam nav arhīviskā vērtība saskaņā ar </w:t>
            </w:r>
            <w:hyperlink r:id="rId9" w:history="1">
              <w:r w:rsidRPr="00CF10CE">
                <w:rPr>
                  <w:rStyle w:val="Hyperlink"/>
                  <w:color w:val="auto"/>
                </w:rPr>
                <w:t>Arhīvu likumu</w:t>
              </w:r>
            </w:hyperlink>
            <w:r w:rsidRPr="00CF10CE">
              <w:rPr>
                <w:color w:val="auto"/>
              </w:rPr>
              <w:t xml:space="preserve">”. </w:t>
            </w:r>
          </w:p>
          <w:p w14:paraId="7262464B" w14:textId="401750BC" w:rsidR="000008E7" w:rsidRPr="00A36315" w:rsidRDefault="000008E7" w:rsidP="000008E7">
            <w:pPr>
              <w:spacing w:before="270" w:after="180"/>
              <w:rPr>
                <w:color w:val="auto"/>
              </w:rPr>
            </w:pPr>
            <w:r w:rsidRPr="00A36315">
              <w:rPr>
                <w:color w:val="auto"/>
              </w:rPr>
              <w:t xml:space="preserve">Papildus tam </w:t>
            </w:r>
            <w:r w:rsidR="00AF2095">
              <w:rPr>
                <w:color w:val="auto"/>
              </w:rPr>
              <w:t xml:space="preserve">Noteikumu projekta </w:t>
            </w:r>
            <w:r w:rsidRPr="00A36315">
              <w:rPr>
                <w:color w:val="auto"/>
              </w:rPr>
              <w:t xml:space="preserve">anotācijas </w:t>
            </w:r>
            <w:r w:rsidR="00354697">
              <w:rPr>
                <w:color w:val="auto"/>
              </w:rPr>
              <w:t>1.</w:t>
            </w:r>
            <w:r w:rsidRPr="00A36315">
              <w:rPr>
                <w:color w:val="auto"/>
              </w:rPr>
              <w:t>sadaļ</w:t>
            </w:r>
            <w:r w:rsidR="00354697">
              <w:rPr>
                <w:color w:val="auto"/>
              </w:rPr>
              <w:t>as</w:t>
            </w:r>
            <w:r w:rsidRPr="00A36315">
              <w:rPr>
                <w:color w:val="auto"/>
              </w:rPr>
              <w:t xml:space="preserve"> </w:t>
            </w:r>
            <w:r w:rsidR="00354697">
              <w:rPr>
                <w:color w:val="auto"/>
              </w:rPr>
              <w:t>“</w:t>
            </w:r>
            <w:r w:rsidR="00354697" w:rsidRPr="00354697">
              <w:rPr>
                <w:color w:val="auto"/>
              </w:rPr>
              <w:t>Tiesību akta projekta izstrādes nepieciešamība</w:t>
            </w:r>
            <w:r w:rsidR="00354697">
              <w:rPr>
                <w:color w:val="auto"/>
              </w:rPr>
              <w:t>”</w:t>
            </w:r>
            <w:r w:rsidR="00354697" w:rsidRPr="00354697">
              <w:rPr>
                <w:color w:val="auto"/>
              </w:rPr>
              <w:t xml:space="preserve"> </w:t>
            </w:r>
            <w:r w:rsidRPr="00A36315">
              <w:rPr>
                <w:color w:val="auto"/>
              </w:rPr>
              <w:t>1.3.</w:t>
            </w:r>
            <w:r w:rsidR="00354697">
              <w:rPr>
                <w:color w:val="auto"/>
              </w:rPr>
              <w:t>punkta</w:t>
            </w:r>
            <w:r w:rsidRPr="00A36315">
              <w:rPr>
                <w:color w:val="auto"/>
              </w:rPr>
              <w:t xml:space="preserve"> </w:t>
            </w:r>
            <w:r w:rsidR="00354697">
              <w:rPr>
                <w:color w:val="auto"/>
              </w:rPr>
              <w:t>“</w:t>
            </w:r>
            <w:r w:rsidRPr="00A36315">
              <w:rPr>
                <w:color w:val="auto"/>
              </w:rPr>
              <w:t xml:space="preserve">Pašreizējā situācija, </w:t>
            </w:r>
            <w:r w:rsidRPr="00A36315">
              <w:rPr>
                <w:color w:val="auto"/>
              </w:rPr>
              <w:lastRenderedPageBreak/>
              <w:t>problēmas un risinājumi</w:t>
            </w:r>
            <w:r w:rsidR="00354697">
              <w:rPr>
                <w:color w:val="auto"/>
              </w:rPr>
              <w:t>” daļā</w:t>
            </w:r>
            <w:r w:rsidRPr="00A36315">
              <w:t xml:space="preserve"> </w:t>
            </w:r>
            <w:r w:rsidRPr="00A36315">
              <w:rPr>
                <w:color w:val="auto"/>
              </w:rPr>
              <w:t xml:space="preserve">Risinājuma apraksts” iekļauts skaidrojums, ka kultūras mantojums objekta termins balstīts uz </w:t>
            </w:r>
            <w:r w:rsidR="00A36315" w:rsidRPr="00A36315">
              <w:rPr>
                <w:color w:val="auto"/>
              </w:rPr>
              <w:t>Eiropas Padomes Vispārējās konvencijas par kultūras mantojuma vērtību sabiedrībai</w:t>
            </w:r>
            <w:r w:rsidRPr="00A36315">
              <w:rPr>
                <w:color w:val="auto"/>
              </w:rPr>
              <w:t xml:space="preserve"> (pieņemta </w:t>
            </w:r>
            <w:proofErr w:type="spellStart"/>
            <w:r w:rsidRPr="00A36315">
              <w:rPr>
                <w:color w:val="auto"/>
              </w:rPr>
              <w:t>Faro</w:t>
            </w:r>
            <w:proofErr w:type="spellEnd"/>
            <w:r w:rsidRPr="00A36315">
              <w:rPr>
                <w:color w:val="auto"/>
              </w:rPr>
              <w:t xml:space="preserve"> 27.10.2005.) 2.pantā lietoto kultūras mantojuma definīciju.</w:t>
            </w:r>
          </w:p>
        </w:tc>
      </w:tr>
      <w:tr w:rsidR="00433D10" w14:paraId="2CA8C979" w14:textId="77777777" w:rsidTr="00932EE4">
        <w:tc>
          <w:tcPr>
            <w:tcW w:w="898" w:type="dxa"/>
            <w:shd w:val="clear" w:color="auto" w:fill="FFFFFF"/>
            <w:noWrap/>
            <w:tcMar>
              <w:top w:w="75" w:type="dxa"/>
              <w:left w:w="75" w:type="dxa"/>
              <w:bottom w:w="75" w:type="dxa"/>
              <w:right w:w="75" w:type="dxa"/>
            </w:tcMar>
            <w:vAlign w:val="center"/>
          </w:tcPr>
          <w:p w14:paraId="1F1F7726" w14:textId="77777777" w:rsidR="00433D10" w:rsidRDefault="00433D10">
            <w:pPr>
              <w:jc w:val="center"/>
            </w:pPr>
          </w:p>
        </w:tc>
        <w:tc>
          <w:tcPr>
            <w:tcW w:w="2079" w:type="dxa"/>
            <w:shd w:val="clear" w:color="auto" w:fill="FFFFFF"/>
            <w:noWrap/>
            <w:tcMar>
              <w:top w:w="75" w:type="dxa"/>
              <w:left w:w="75" w:type="dxa"/>
              <w:bottom w:w="75" w:type="dxa"/>
              <w:right w:w="75" w:type="dxa"/>
            </w:tcMar>
            <w:vAlign w:val="center"/>
          </w:tcPr>
          <w:p w14:paraId="152ABAE2" w14:textId="77777777" w:rsidR="00433D10" w:rsidRDefault="00433D10">
            <w:pPr>
              <w:jc w:val="left"/>
            </w:pPr>
          </w:p>
        </w:tc>
        <w:tc>
          <w:tcPr>
            <w:tcW w:w="6232" w:type="dxa"/>
            <w:shd w:val="clear" w:color="auto" w:fill="FFFFFF"/>
            <w:noWrap/>
            <w:tcMar>
              <w:top w:w="75" w:type="dxa"/>
              <w:left w:w="75" w:type="dxa"/>
              <w:bottom w:w="75" w:type="dxa"/>
              <w:right w:w="75" w:type="dxa"/>
            </w:tcMar>
            <w:vAlign w:val="center"/>
          </w:tcPr>
          <w:p w14:paraId="23502DEB" w14:textId="77777777" w:rsidR="00433D10" w:rsidRPr="0028373B" w:rsidRDefault="00433D10">
            <w:pPr>
              <w:jc w:val="left"/>
            </w:pPr>
            <w:r w:rsidRPr="0028373B">
              <w:softHyphen/>
            </w:r>
            <w:r w:rsidRPr="0028373B">
              <w:softHyphen/>
              <w:t>Vēršam uzmanību uz Noteikumu projekta 8.1. punktā noteiktā, ka [platforma nodrošina] “vienotu kultūras mantojuma digitālo objektu pārvaldību un saglabāšanu, tajā skaitā standartizētu un konsolidētu kultūras mantojuma digitālo objektu kataloga uzturēšanu” pretrunīgumu. Proti, “Noteikumu par Nacionālo muzeju krājumu” izpratnē valsts akreditētajiem muzejiem ir pienākums muzeja krājuma priekšmetu digitālās datnes un metadatus ievadīt KISC pārvaldītajā NMKK IS, saskaņā ar 1. pielikumā noteikto metadatu standartu. Savukārt ar „Digitālās kultūras mantojuma platformas noteikumiem” LNB tiek piešķirtas pilnvaras noteikt vienotus metadatu standartus visām mantojuma institūcijām, kas ir pretrunā ar muzeju nozares normatīvajiem aktiem.</w:t>
            </w:r>
          </w:p>
        </w:tc>
        <w:tc>
          <w:tcPr>
            <w:tcW w:w="1350" w:type="dxa"/>
            <w:shd w:val="clear" w:color="auto" w:fill="FFFFFF"/>
            <w:noWrap/>
            <w:tcMar>
              <w:top w:w="75" w:type="dxa"/>
              <w:left w:w="75" w:type="dxa"/>
              <w:bottom w:w="75" w:type="dxa"/>
              <w:right w:w="75" w:type="dxa"/>
            </w:tcMar>
            <w:vAlign w:val="center"/>
          </w:tcPr>
          <w:p w14:paraId="55FE6497" w14:textId="1C77E1C6" w:rsidR="00433D10" w:rsidRPr="0073589D" w:rsidRDefault="00115F0A">
            <w:pPr>
              <w:jc w:val="left"/>
            </w:pPr>
            <w:r>
              <w:t>Nav ņemts vērā</w:t>
            </w:r>
          </w:p>
        </w:tc>
        <w:tc>
          <w:tcPr>
            <w:tcW w:w="4156" w:type="dxa"/>
            <w:shd w:val="clear" w:color="auto" w:fill="FFFFFF"/>
            <w:noWrap/>
            <w:tcMar>
              <w:top w:w="75" w:type="dxa"/>
              <w:left w:w="75" w:type="dxa"/>
              <w:bottom w:w="75" w:type="dxa"/>
              <w:right w:w="75" w:type="dxa"/>
            </w:tcMar>
            <w:vAlign w:val="center"/>
          </w:tcPr>
          <w:p w14:paraId="1B65D4FE" w14:textId="4FF65A8F" w:rsidR="00433D10" w:rsidRDefault="00115F0A">
            <w:pPr>
              <w:jc w:val="left"/>
            </w:pPr>
            <w:r>
              <w:t xml:space="preserve">Lai gan Digitālo objektu </w:t>
            </w:r>
            <w:r w:rsidR="000F4060">
              <w:t>pārvaldības</w:t>
            </w:r>
            <w:r>
              <w:t xml:space="preserve"> sistēmā</w:t>
            </w:r>
            <w:r w:rsidR="00CF5D81">
              <w:t xml:space="preserve"> DOM</w:t>
            </w:r>
            <w:r>
              <w:t xml:space="preserve"> ir ieviesta vienota metadatu struktūra un</w:t>
            </w:r>
            <w:r w:rsidR="00F15CAA">
              <w:t xml:space="preserve"> </w:t>
            </w:r>
            <w:r>
              <w:t xml:space="preserve">standarts, ar </w:t>
            </w:r>
            <w:r w:rsidR="000F4060">
              <w:t>N</w:t>
            </w:r>
            <w:r>
              <w:t>oteikumu projektu tas netiek noteikts kā obligāti izmantojamais standarts kultūras mantojuma digitālo objektu aprakstīšanai pamatdarbības informācijas sistēmās. Vienlaikus ikvien</w:t>
            </w:r>
            <w:r w:rsidR="00184FAA">
              <w:t>am platformas</w:t>
            </w:r>
            <w:r>
              <w:t xml:space="preserve"> datu devējam ir jānodrošina </w:t>
            </w:r>
            <w:r w:rsidR="00184FAA">
              <w:t>atbilstība kultūras mantojuma objekta digitālā satura datņu un metadatu minimālajām prasībām to ievadei platformas koplietošanas informācijas sistēmās. Konkrēti</w:t>
            </w:r>
            <w:r w:rsidR="000F4060">
              <w:t>,</w:t>
            </w:r>
            <w:r w:rsidR="00184FAA">
              <w:t xml:space="preserve"> NMKK</w:t>
            </w:r>
            <w:r w:rsidR="000F4060">
              <w:t xml:space="preserve"> IS</w:t>
            </w:r>
            <w:r w:rsidR="00184FAA">
              <w:t xml:space="preserve"> kā </w:t>
            </w:r>
            <w:r w:rsidR="00184FAA">
              <w:lastRenderedPageBreak/>
              <w:t xml:space="preserve">muzeju nozares pamatdarbības sistēma ir integrēta ar visām platformas koplietošanas sistēmām un ir veikta </w:t>
            </w:r>
            <w:r w:rsidR="006C6744">
              <w:t>NMKK</w:t>
            </w:r>
            <w:r w:rsidR="000F4060">
              <w:t xml:space="preserve"> IS</w:t>
            </w:r>
            <w:r w:rsidR="006C6744">
              <w:t xml:space="preserve"> ievadīto </w:t>
            </w:r>
            <w:r w:rsidR="00184FAA">
              <w:t xml:space="preserve">datu transformācija un metadatu </w:t>
            </w:r>
            <w:r w:rsidR="00331D92">
              <w:t xml:space="preserve">lauku </w:t>
            </w:r>
            <w:r w:rsidR="00184FAA">
              <w:t>kartēšana</w:t>
            </w:r>
            <w:r w:rsidR="006C6744">
              <w:t xml:space="preserve"> vienotās p</w:t>
            </w:r>
            <w:r w:rsidR="00331D92">
              <w:t>ā</w:t>
            </w:r>
            <w:r w:rsidR="006C6744">
              <w:t>rvaldības nodrošināšanai digitālo objektu pārvaldības sistēmā</w:t>
            </w:r>
            <w:r w:rsidR="00331D92">
              <w:t xml:space="preserve"> un izplatīšanai Digitālajā bibliotēkā</w:t>
            </w:r>
            <w:r w:rsidR="00184FAA">
              <w:t>. No tā izriet, ka NMKK</w:t>
            </w:r>
            <w:r w:rsidR="000F4060">
              <w:t xml:space="preserve"> IS</w:t>
            </w:r>
            <w:r w:rsidR="00184FAA">
              <w:t xml:space="preserve"> muzeji datus veido atbilstoši Ministru kabineta </w:t>
            </w:r>
            <w:r w:rsidR="00740C33" w:rsidRPr="00740C33">
              <w:t>2006.gada 21.novembr</w:t>
            </w:r>
            <w:r w:rsidR="00740C33">
              <w:t xml:space="preserve">a </w:t>
            </w:r>
            <w:r w:rsidR="00184FAA" w:rsidRPr="00184FAA">
              <w:t>noteikum</w:t>
            </w:r>
            <w:r w:rsidR="00184FAA">
              <w:t>u</w:t>
            </w:r>
            <w:r w:rsidR="00184FAA" w:rsidRPr="00184FAA">
              <w:t xml:space="preserve"> </w:t>
            </w:r>
            <w:r w:rsidR="00740C33" w:rsidRPr="00740C33">
              <w:t xml:space="preserve">Nr.956 </w:t>
            </w:r>
            <w:r w:rsidR="00184FAA" w:rsidRPr="00184FAA">
              <w:t>“Noteikumi par Nacionālo muzeju krājumu”</w:t>
            </w:r>
            <w:r w:rsidR="00184FAA">
              <w:t xml:space="preserve"> regulējumam. </w:t>
            </w:r>
          </w:p>
        </w:tc>
      </w:tr>
      <w:tr w:rsidR="00433D10" w14:paraId="55F7EC33" w14:textId="77777777" w:rsidTr="00932EE4">
        <w:tc>
          <w:tcPr>
            <w:tcW w:w="898" w:type="dxa"/>
            <w:shd w:val="clear" w:color="auto" w:fill="FFFFFF"/>
            <w:noWrap/>
            <w:tcMar>
              <w:top w:w="75" w:type="dxa"/>
              <w:left w:w="75" w:type="dxa"/>
              <w:bottom w:w="75" w:type="dxa"/>
              <w:right w:w="75" w:type="dxa"/>
            </w:tcMar>
            <w:vAlign w:val="center"/>
          </w:tcPr>
          <w:p w14:paraId="6245FF72" w14:textId="77777777" w:rsidR="00433D10" w:rsidRDefault="00433D10">
            <w:pPr>
              <w:jc w:val="center"/>
            </w:pPr>
          </w:p>
        </w:tc>
        <w:tc>
          <w:tcPr>
            <w:tcW w:w="2079" w:type="dxa"/>
            <w:shd w:val="clear" w:color="auto" w:fill="FFFFFF"/>
            <w:noWrap/>
            <w:tcMar>
              <w:top w:w="75" w:type="dxa"/>
              <w:left w:w="75" w:type="dxa"/>
              <w:bottom w:w="75" w:type="dxa"/>
              <w:right w:w="75" w:type="dxa"/>
            </w:tcMar>
            <w:vAlign w:val="center"/>
          </w:tcPr>
          <w:p w14:paraId="3265A61C" w14:textId="77777777" w:rsidR="00433D10" w:rsidRDefault="00433D10">
            <w:pPr>
              <w:jc w:val="left"/>
            </w:pPr>
          </w:p>
        </w:tc>
        <w:tc>
          <w:tcPr>
            <w:tcW w:w="6232" w:type="dxa"/>
            <w:shd w:val="clear" w:color="auto" w:fill="FFFFFF"/>
            <w:noWrap/>
            <w:tcMar>
              <w:top w:w="75" w:type="dxa"/>
              <w:left w:w="75" w:type="dxa"/>
              <w:bottom w:w="75" w:type="dxa"/>
              <w:right w:w="75" w:type="dxa"/>
            </w:tcMar>
            <w:vAlign w:val="center"/>
          </w:tcPr>
          <w:p w14:paraId="00A25705" w14:textId="77777777" w:rsidR="00433D10" w:rsidRPr="0028373B" w:rsidRDefault="00433D10">
            <w:pPr>
              <w:jc w:val="left"/>
            </w:pPr>
            <w:r w:rsidRPr="0028373B">
              <w:t>Tāpat uzskatām, ka datu konsolidēta nodošana citām datubāzēm būtu obligāti saskaņojama ar datu devējiem, līdz ar to lūdzam precizēt noteikumu projekta 28. punktu, kurā platformas pārzinim paredzētas tiesības nodot datus “citās datu platformās valsts un pašvaldības institūciju funkciju nodrošināšanai, pētniecības un izglītības vajadzībām, kā arī publicēšanai Latvijas atvērto datu portālā bez datu devēja piekrišanas”.</w:t>
            </w:r>
            <w:r w:rsidRPr="0028373B">
              <w:br/>
            </w:r>
          </w:p>
        </w:tc>
        <w:tc>
          <w:tcPr>
            <w:tcW w:w="1350" w:type="dxa"/>
            <w:shd w:val="clear" w:color="auto" w:fill="FFFFFF"/>
            <w:noWrap/>
            <w:tcMar>
              <w:top w:w="75" w:type="dxa"/>
              <w:left w:w="75" w:type="dxa"/>
              <w:bottom w:w="75" w:type="dxa"/>
              <w:right w:w="75" w:type="dxa"/>
            </w:tcMar>
            <w:vAlign w:val="center"/>
          </w:tcPr>
          <w:p w14:paraId="6EF0FBEF" w14:textId="77777777" w:rsidR="00433D10" w:rsidRPr="0073589D" w:rsidRDefault="00B51F5D">
            <w:pPr>
              <w:jc w:val="left"/>
            </w:pPr>
            <w:r>
              <w:t>Ņemts vērā</w:t>
            </w:r>
          </w:p>
        </w:tc>
        <w:tc>
          <w:tcPr>
            <w:tcW w:w="4156" w:type="dxa"/>
            <w:shd w:val="clear" w:color="auto" w:fill="FFFFFF"/>
            <w:noWrap/>
            <w:tcMar>
              <w:top w:w="75" w:type="dxa"/>
              <w:left w:w="75" w:type="dxa"/>
              <w:bottom w:w="75" w:type="dxa"/>
              <w:right w:w="75" w:type="dxa"/>
            </w:tcMar>
            <w:vAlign w:val="center"/>
          </w:tcPr>
          <w:p w14:paraId="432383EA" w14:textId="76CB4CBC" w:rsidR="00941CFD" w:rsidRDefault="00506958" w:rsidP="006C6744">
            <w:pPr>
              <w:jc w:val="left"/>
            </w:pPr>
            <w:r>
              <w:rPr>
                <w:b/>
              </w:rPr>
              <w:t xml:space="preserve">Noteikumu projekta </w:t>
            </w:r>
            <w:r w:rsidR="006C6744" w:rsidRPr="008F58D2">
              <w:rPr>
                <w:b/>
              </w:rPr>
              <w:t>28.punkts</w:t>
            </w:r>
            <w:r w:rsidR="00490A76">
              <w:rPr>
                <w:b/>
              </w:rPr>
              <w:t xml:space="preserve"> (29.punkts Noteikumu projekta aktuālajā redakcijā)</w:t>
            </w:r>
            <w:r w:rsidR="006C6744" w:rsidRPr="008F58D2">
              <w:rPr>
                <w:b/>
              </w:rPr>
              <w:t xml:space="preserve"> ir sašaurināts un precizēts,</w:t>
            </w:r>
            <w:r w:rsidR="006C6744">
              <w:t xml:space="preserve"> saglabājot tiesības bez datu devēja piekrišanas izplatīt un kopīgot kultūras mantojuma digitālos objektus Eiropas digitālajā kultūras</w:t>
            </w:r>
            <w:r w:rsidR="00331D92">
              <w:t xml:space="preserve"> mantojuma</w:t>
            </w:r>
            <w:r w:rsidR="006C6744">
              <w:t xml:space="preserve"> platformā </w:t>
            </w:r>
            <w:proofErr w:type="spellStart"/>
            <w:r w:rsidR="006C6744" w:rsidRPr="00A36315">
              <w:rPr>
                <w:i/>
                <w:iCs/>
              </w:rPr>
              <w:t>Europeana</w:t>
            </w:r>
            <w:proofErr w:type="spellEnd"/>
            <w:r w:rsidR="006C6744">
              <w:t>, starptautiskās un valsts pētniecības datu platformās un Latvijas atvērto datu portālā.</w:t>
            </w:r>
            <w:r w:rsidR="00331E03">
              <w:t xml:space="preserve"> Izslēgta teikuma daļa </w:t>
            </w:r>
            <w:r w:rsidR="00331E03">
              <w:lastRenderedPageBreak/>
              <w:t>“</w:t>
            </w:r>
            <w:r w:rsidR="00331E03" w:rsidRPr="0028373B">
              <w:t>citās datu platformās valsts un pašvaldības institūciju funkciju nodrošināšanai</w:t>
            </w:r>
            <w:r w:rsidR="00331E03">
              <w:t>”</w:t>
            </w:r>
            <w:r w:rsidR="00074D31">
              <w:t xml:space="preserve"> un iekļauts papildinājums “</w:t>
            </w:r>
            <w:bookmarkStart w:id="0" w:name="_Hlk153390017"/>
            <w:r w:rsidR="00074D31" w:rsidRPr="00074D31">
              <w:t>informējot koplietošanas informācijas sistēmu pārziņus</w:t>
            </w:r>
            <w:bookmarkEnd w:id="0"/>
            <w:r w:rsidR="00074D31" w:rsidRPr="00074D31">
              <w:t>”</w:t>
            </w:r>
            <w:r w:rsidR="00331E03">
              <w:t xml:space="preserve">. </w:t>
            </w:r>
            <w:r w:rsidR="004C4532">
              <w:t>Šād</w:t>
            </w:r>
            <w:r w:rsidR="00941CFD">
              <w:t>s regulējums ir</w:t>
            </w:r>
            <w:r w:rsidR="004C4532">
              <w:t xml:space="preserve"> nepieciešam</w:t>
            </w:r>
            <w:r w:rsidR="00941CFD">
              <w:t>s</w:t>
            </w:r>
            <w:r w:rsidR="004C4532">
              <w:t>, lai</w:t>
            </w:r>
            <w:r w:rsidR="00941CFD">
              <w:t>:</w:t>
            </w:r>
          </w:p>
          <w:p w14:paraId="4019CD48" w14:textId="7C9A5803" w:rsidR="00941CFD" w:rsidRDefault="004C4532" w:rsidP="00A36315">
            <w:pPr>
              <w:pStyle w:val="ListParagraph"/>
              <w:numPr>
                <w:ilvl w:val="0"/>
                <w:numId w:val="10"/>
              </w:numPr>
              <w:jc w:val="left"/>
            </w:pPr>
            <w:r>
              <w:t>samazin</w:t>
            </w:r>
            <w:r w:rsidR="00941CFD">
              <w:t>ātu</w:t>
            </w:r>
            <w:r>
              <w:t xml:space="preserve"> administratīva rakstura darbības</w:t>
            </w:r>
            <w:r w:rsidR="00941CFD">
              <w:t>;</w:t>
            </w:r>
          </w:p>
          <w:p w14:paraId="0037D92B" w14:textId="482F5484" w:rsidR="006C6744" w:rsidRDefault="004C4532" w:rsidP="00A36315">
            <w:pPr>
              <w:pStyle w:val="ListParagraph"/>
              <w:numPr>
                <w:ilvl w:val="0"/>
                <w:numId w:val="10"/>
              </w:numPr>
              <w:jc w:val="left"/>
            </w:pPr>
            <w:r>
              <w:t xml:space="preserve">izmantojot vienotu infrastruktūru, padarītu Latvijas kultūras mantojuma datus atvērtākus un pieejamākus. </w:t>
            </w:r>
          </w:p>
          <w:p w14:paraId="7992E557" w14:textId="4C499C23" w:rsidR="006C6744" w:rsidRDefault="006C6744">
            <w:pPr>
              <w:jc w:val="left"/>
            </w:pPr>
          </w:p>
          <w:p w14:paraId="2FC9DCF2" w14:textId="77777777" w:rsidR="004C4532" w:rsidRDefault="004C4532">
            <w:pPr>
              <w:jc w:val="left"/>
            </w:pPr>
            <w:r>
              <w:t xml:space="preserve">Pamatojums: </w:t>
            </w:r>
          </w:p>
          <w:p w14:paraId="5E6F5AA1" w14:textId="5B99F547" w:rsidR="004C4532" w:rsidRDefault="00941CFD" w:rsidP="00A36315">
            <w:pPr>
              <w:jc w:val="left"/>
            </w:pPr>
            <w:r>
              <w:t xml:space="preserve">1) </w:t>
            </w:r>
            <w:r w:rsidR="00331E03">
              <w:t>Latvijas Nacionāl</w:t>
            </w:r>
            <w:r w:rsidR="004C4532">
              <w:t xml:space="preserve">ā </w:t>
            </w:r>
            <w:r w:rsidR="00331E03">
              <w:t xml:space="preserve">bibliotēka ir </w:t>
            </w:r>
            <w:proofErr w:type="spellStart"/>
            <w:r w:rsidR="00331E03" w:rsidRPr="00A36315">
              <w:rPr>
                <w:i/>
                <w:iCs/>
              </w:rPr>
              <w:t>Europeana</w:t>
            </w:r>
            <w:proofErr w:type="spellEnd"/>
            <w:r w:rsidR="00331E03">
              <w:t xml:space="preserve"> akreditēts nacionālais </w:t>
            </w:r>
            <w:proofErr w:type="spellStart"/>
            <w:r w:rsidR="00331E03">
              <w:t>agregators</w:t>
            </w:r>
            <w:proofErr w:type="spellEnd"/>
            <w:r w:rsidR="00331E03">
              <w:t xml:space="preserve">, t.i. nacionālais partneris Latvijas digitālā kultūras mantojuma objektu nodošanai izplatīšanai </w:t>
            </w:r>
            <w:proofErr w:type="spellStart"/>
            <w:r w:rsidR="00331E03">
              <w:t>Europeana</w:t>
            </w:r>
            <w:proofErr w:type="spellEnd"/>
            <w:r w:rsidR="004C4532">
              <w:t>;</w:t>
            </w:r>
          </w:p>
          <w:p w14:paraId="01B4B600" w14:textId="5ACA154E" w:rsidR="004C4532" w:rsidRPr="00941CFD" w:rsidRDefault="00941CFD" w:rsidP="00A36315">
            <w:pPr>
              <w:jc w:val="left"/>
              <w:rPr>
                <w:szCs w:val="28"/>
              </w:rPr>
            </w:pPr>
            <w:r>
              <w:t xml:space="preserve">2) </w:t>
            </w:r>
            <w:r w:rsidR="004C4532">
              <w:t>j</w:t>
            </w:r>
            <w:r w:rsidR="00F96315">
              <w:t xml:space="preserve">au šobrīd </w:t>
            </w:r>
            <w:r w:rsidR="004C4532">
              <w:t xml:space="preserve">Latvijas Atvērto datu portālā </w:t>
            </w:r>
            <w:r w:rsidR="00F96315">
              <w:t xml:space="preserve">ir publicētas </w:t>
            </w:r>
            <w:r>
              <w:t>septiņas</w:t>
            </w:r>
            <w:r w:rsidR="00F96315">
              <w:t xml:space="preserve"> datu kopas, kurās ir</w:t>
            </w:r>
            <w:r w:rsidR="004C4532">
              <w:t xml:space="preserve"> pieejams</w:t>
            </w:r>
            <w:r w:rsidR="00F96315">
              <w:t xml:space="preserve"> muzeju saturs: </w:t>
            </w:r>
            <w:hyperlink r:id="rId10" w:history="1">
              <w:r w:rsidR="00F96315" w:rsidRPr="00484A7E">
                <w:rPr>
                  <w:rStyle w:val="Hyperlink"/>
                </w:rPr>
                <w:t>https://data.gov.lv/dati/lv/dataset?q=muzej</w:t>
              </w:r>
            </w:hyperlink>
            <w:r w:rsidR="00F96315">
              <w:t xml:space="preserve">. Piemēram, “NMKK </w:t>
            </w:r>
            <w:r w:rsidR="00E1572B">
              <w:t xml:space="preserve">IS </w:t>
            </w:r>
            <w:r w:rsidR="00F96315">
              <w:lastRenderedPageBreak/>
              <w:t>kopkataloga digitalizācija”,</w:t>
            </w:r>
            <w:r w:rsidR="00331E03">
              <w:t xml:space="preserve"> ko publicējis Kultūras informācijas sistēmu centrs, vai</w:t>
            </w:r>
            <w:r w:rsidR="00F96315">
              <w:t xml:space="preserve"> “Rainis un Aspazija”</w:t>
            </w:r>
            <w:r w:rsidR="00331E03">
              <w:t>, ko publicējusi Latvijas Nacionālā bibliotēka</w:t>
            </w:r>
            <w:r w:rsidR="00F96315">
              <w:t>.</w:t>
            </w:r>
            <w:r w:rsidR="00033911">
              <w:t xml:space="preserve"> Datu kopas satur metadatus</w:t>
            </w:r>
            <w:r w:rsidR="004C4532">
              <w:t>, kas ir sagatavoti un nodoti brīvai izmantošanai bez individuālas saskaņošanas ar katru muzeju;</w:t>
            </w:r>
          </w:p>
          <w:p w14:paraId="229F57CC" w14:textId="0938C141" w:rsidR="00F96315" w:rsidRDefault="00E1572B" w:rsidP="00A36315">
            <w:pPr>
              <w:jc w:val="left"/>
            </w:pPr>
            <w:r>
              <w:rPr>
                <w:szCs w:val="28"/>
              </w:rPr>
              <w:t xml:space="preserve">3) </w:t>
            </w:r>
            <w:r w:rsidR="004C4532" w:rsidRPr="00E1572B">
              <w:rPr>
                <w:szCs w:val="28"/>
              </w:rPr>
              <w:t>a</w:t>
            </w:r>
            <w:r w:rsidR="00033911" w:rsidRPr="00E1572B">
              <w:rPr>
                <w:szCs w:val="28"/>
              </w:rPr>
              <w:t>r pētniecības platformām tiek saprastas tādas platformas</w:t>
            </w:r>
            <w:r w:rsidR="004C4532" w:rsidRPr="00E1572B">
              <w:rPr>
                <w:szCs w:val="28"/>
              </w:rPr>
              <w:t>,</w:t>
            </w:r>
            <w:r w:rsidR="00033911" w:rsidRPr="00E1572B">
              <w:rPr>
                <w:szCs w:val="28"/>
              </w:rPr>
              <w:t xml:space="preserve"> kā</w:t>
            </w:r>
            <w:r w:rsidR="008C2323">
              <w:rPr>
                <w:szCs w:val="28"/>
              </w:rPr>
              <w:t>,</w:t>
            </w:r>
            <w:r w:rsidR="004C4532" w:rsidRPr="00E1572B">
              <w:rPr>
                <w:szCs w:val="28"/>
              </w:rPr>
              <w:t xml:space="preserve"> piemēram,</w:t>
            </w:r>
            <w:r w:rsidR="00033911" w:rsidRPr="00E1572B">
              <w:rPr>
                <w:szCs w:val="28"/>
              </w:rPr>
              <w:t xml:space="preserve"> n</w:t>
            </w:r>
            <w:r w:rsidR="00AF4A9B" w:rsidRPr="00E1572B">
              <w:rPr>
                <w:szCs w:val="28"/>
              </w:rPr>
              <w:t>acionālo korpusu platform</w:t>
            </w:r>
            <w:r w:rsidR="00033911" w:rsidRPr="00E1572B">
              <w:rPr>
                <w:szCs w:val="28"/>
              </w:rPr>
              <w:t>a</w:t>
            </w:r>
            <w:r w:rsidR="00AF4A9B" w:rsidRPr="00E1572B">
              <w:rPr>
                <w:szCs w:val="28"/>
              </w:rPr>
              <w:t xml:space="preserve"> korpuss.lv</w:t>
            </w:r>
            <w:r w:rsidR="00AF4A9B" w:rsidRPr="008C2323">
              <w:rPr>
                <w:szCs w:val="28"/>
              </w:rPr>
              <w:t>, ko uztur L</w:t>
            </w:r>
            <w:r w:rsidRPr="008C2323">
              <w:rPr>
                <w:szCs w:val="28"/>
              </w:rPr>
              <w:t>atvijas Universitātes</w:t>
            </w:r>
            <w:r w:rsidR="00AF4A9B" w:rsidRPr="008C2323">
              <w:rPr>
                <w:szCs w:val="28"/>
              </w:rPr>
              <w:t xml:space="preserve"> </w:t>
            </w:r>
            <w:r w:rsidR="00E46AB4" w:rsidRPr="008C2323">
              <w:rPr>
                <w:szCs w:val="28"/>
              </w:rPr>
              <w:t>Matemātikas un informātikas institūts</w:t>
            </w:r>
            <w:r w:rsidR="00033911" w:rsidRPr="008C2323">
              <w:rPr>
                <w:szCs w:val="28"/>
              </w:rPr>
              <w:t xml:space="preserve">, </w:t>
            </w:r>
            <w:r w:rsidR="00AF4A9B" w:rsidRPr="008C2323">
              <w:rPr>
                <w:szCs w:val="28"/>
              </w:rPr>
              <w:t>Eiropas pētniecības infrastruktūr</w:t>
            </w:r>
            <w:r w:rsidR="00033911" w:rsidRPr="008C2323">
              <w:rPr>
                <w:szCs w:val="28"/>
              </w:rPr>
              <w:t>as</w:t>
            </w:r>
            <w:r w:rsidR="00AF4A9B" w:rsidRPr="00E1572B">
              <w:rPr>
                <w:szCs w:val="28"/>
              </w:rPr>
              <w:t xml:space="preserve"> CLARIN (</w:t>
            </w:r>
            <w:proofErr w:type="spellStart"/>
            <w:r w:rsidR="00AF4A9B" w:rsidRPr="00E1572B">
              <w:rPr>
                <w:color w:val="000000"/>
                <w:szCs w:val="28"/>
              </w:rPr>
              <w:t>the</w:t>
            </w:r>
            <w:proofErr w:type="spellEnd"/>
            <w:r w:rsidR="00AF4A9B" w:rsidRPr="00E1572B">
              <w:rPr>
                <w:color w:val="000000"/>
                <w:szCs w:val="28"/>
              </w:rPr>
              <w:t xml:space="preserve"> </w:t>
            </w:r>
            <w:proofErr w:type="spellStart"/>
            <w:r w:rsidR="00AF4A9B" w:rsidRPr="00E1572B">
              <w:rPr>
                <w:i/>
                <w:iCs/>
                <w:color w:val="000000"/>
                <w:szCs w:val="28"/>
              </w:rPr>
              <w:t>Common</w:t>
            </w:r>
            <w:proofErr w:type="spellEnd"/>
            <w:r w:rsidR="00AF4A9B" w:rsidRPr="00E1572B">
              <w:rPr>
                <w:i/>
                <w:iCs/>
                <w:color w:val="000000"/>
                <w:szCs w:val="28"/>
              </w:rPr>
              <w:t xml:space="preserve"> </w:t>
            </w:r>
            <w:proofErr w:type="spellStart"/>
            <w:r w:rsidR="00AF4A9B" w:rsidRPr="00E1572B">
              <w:rPr>
                <w:i/>
                <w:iCs/>
                <w:color w:val="000000"/>
                <w:szCs w:val="28"/>
              </w:rPr>
              <w:t>Language</w:t>
            </w:r>
            <w:proofErr w:type="spellEnd"/>
            <w:r w:rsidR="00AF4A9B" w:rsidRPr="00E1572B">
              <w:rPr>
                <w:i/>
                <w:iCs/>
                <w:color w:val="000000"/>
                <w:szCs w:val="28"/>
              </w:rPr>
              <w:t xml:space="preserve"> Resources </w:t>
            </w:r>
            <w:proofErr w:type="spellStart"/>
            <w:r w:rsidR="00AF4A9B" w:rsidRPr="00E1572B">
              <w:rPr>
                <w:i/>
                <w:iCs/>
                <w:color w:val="000000"/>
                <w:szCs w:val="28"/>
              </w:rPr>
              <w:t>and</w:t>
            </w:r>
            <w:proofErr w:type="spellEnd"/>
            <w:r w:rsidR="00AF4A9B" w:rsidRPr="00E1572B">
              <w:rPr>
                <w:i/>
                <w:iCs/>
                <w:color w:val="000000"/>
                <w:szCs w:val="28"/>
              </w:rPr>
              <w:t xml:space="preserve"> </w:t>
            </w:r>
            <w:proofErr w:type="spellStart"/>
            <w:r w:rsidR="00AF4A9B" w:rsidRPr="00E1572B">
              <w:rPr>
                <w:i/>
                <w:iCs/>
                <w:color w:val="000000"/>
                <w:szCs w:val="28"/>
              </w:rPr>
              <w:t>Technology</w:t>
            </w:r>
            <w:proofErr w:type="spellEnd"/>
            <w:r w:rsidR="00AF4A9B" w:rsidRPr="00E1572B">
              <w:rPr>
                <w:i/>
                <w:iCs/>
                <w:color w:val="000000"/>
                <w:szCs w:val="28"/>
              </w:rPr>
              <w:t xml:space="preserve"> </w:t>
            </w:r>
            <w:proofErr w:type="spellStart"/>
            <w:r w:rsidR="00AF4A9B" w:rsidRPr="00E1572B">
              <w:rPr>
                <w:i/>
                <w:iCs/>
                <w:color w:val="000000"/>
                <w:szCs w:val="28"/>
              </w:rPr>
              <w:t>Infrastructure</w:t>
            </w:r>
            <w:proofErr w:type="spellEnd"/>
            <w:r w:rsidR="00AF4A9B" w:rsidRPr="00E1572B">
              <w:rPr>
                <w:i/>
                <w:iCs/>
                <w:color w:val="000000"/>
                <w:szCs w:val="28"/>
              </w:rPr>
              <w:t>)</w:t>
            </w:r>
            <w:r w:rsidR="00033911" w:rsidRPr="00E1572B">
              <w:rPr>
                <w:szCs w:val="28"/>
              </w:rPr>
              <w:t>, kā arī</w:t>
            </w:r>
            <w:r w:rsidR="00AF4A9B" w:rsidRPr="00E1572B">
              <w:rPr>
                <w:szCs w:val="28"/>
              </w:rPr>
              <w:t xml:space="preserve"> DARIAH (</w:t>
            </w:r>
            <w:proofErr w:type="spellStart"/>
            <w:r w:rsidR="00AF4A9B" w:rsidRPr="00A36315">
              <w:rPr>
                <w:i/>
                <w:iCs/>
                <w:color w:val="000000"/>
                <w:szCs w:val="28"/>
              </w:rPr>
              <w:t>Digital</w:t>
            </w:r>
            <w:proofErr w:type="spellEnd"/>
            <w:r w:rsidR="00AF4A9B" w:rsidRPr="00A36315">
              <w:rPr>
                <w:i/>
                <w:iCs/>
                <w:color w:val="000000"/>
                <w:szCs w:val="28"/>
              </w:rPr>
              <w:t xml:space="preserve"> </w:t>
            </w:r>
            <w:proofErr w:type="spellStart"/>
            <w:r w:rsidR="00AF4A9B" w:rsidRPr="00A36315">
              <w:rPr>
                <w:i/>
                <w:iCs/>
                <w:color w:val="000000"/>
                <w:szCs w:val="28"/>
              </w:rPr>
              <w:t>Research</w:t>
            </w:r>
            <w:proofErr w:type="spellEnd"/>
            <w:r w:rsidR="00AF4A9B" w:rsidRPr="00A36315">
              <w:rPr>
                <w:i/>
                <w:iCs/>
                <w:color w:val="000000"/>
                <w:szCs w:val="28"/>
              </w:rPr>
              <w:t xml:space="preserve"> </w:t>
            </w:r>
            <w:proofErr w:type="spellStart"/>
            <w:r w:rsidR="00AF4A9B" w:rsidRPr="00A36315">
              <w:rPr>
                <w:i/>
                <w:iCs/>
                <w:color w:val="000000"/>
                <w:szCs w:val="28"/>
              </w:rPr>
              <w:t>Infrastructure</w:t>
            </w:r>
            <w:proofErr w:type="spellEnd"/>
            <w:r w:rsidR="00AF4A9B" w:rsidRPr="00A36315">
              <w:rPr>
                <w:i/>
                <w:iCs/>
                <w:color w:val="000000"/>
                <w:szCs w:val="28"/>
              </w:rPr>
              <w:t xml:space="preserve"> </w:t>
            </w:r>
            <w:proofErr w:type="spellStart"/>
            <w:r w:rsidR="00AF4A9B" w:rsidRPr="00A36315">
              <w:rPr>
                <w:i/>
                <w:iCs/>
                <w:color w:val="000000"/>
                <w:szCs w:val="28"/>
              </w:rPr>
              <w:t>for</w:t>
            </w:r>
            <w:proofErr w:type="spellEnd"/>
            <w:r w:rsidR="00AF4A9B" w:rsidRPr="00A36315">
              <w:rPr>
                <w:i/>
                <w:iCs/>
                <w:color w:val="000000"/>
                <w:szCs w:val="28"/>
              </w:rPr>
              <w:t xml:space="preserve"> </w:t>
            </w:r>
            <w:proofErr w:type="spellStart"/>
            <w:r w:rsidR="00AF4A9B" w:rsidRPr="00A36315">
              <w:rPr>
                <w:i/>
                <w:iCs/>
                <w:color w:val="000000"/>
                <w:szCs w:val="28"/>
              </w:rPr>
              <w:t>the</w:t>
            </w:r>
            <w:proofErr w:type="spellEnd"/>
            <w:r w:rsidR="00AF4A9B" w:rsidRPr="00A36315">
              <w:rPr>
                <w:i/>
                <w:iCs/>
                <w:color w:val="000000"/>
                <w:szCs w:val="28"/>
              </w:rPr>
              <w:t xml:space="preserve"> Arts </w:t>
            </w:r>
            <w:proofErr w:type="spellStart"/>
            <w:r w:rsidR="00AF4A9B" w:rsidRPr="00A36315">
              <w:rPr>
                <w:i/>
                <w:iCs/>
                <w:color w:val="000000"/>
                <w:szCs w:val="28"/>
              </w:rPr>
              <w:t>and</w:t>
            </w:r>
            <w:proofErr w:type="spellEnd"/>
            <w:r w:rsidR="00AF4A9B" w:rsidRPr="00A36315">
              <w:rPr>
                <w:i/>
                <w:iCs/>
                <w:color w:val="000000"/>
                <w:szCs w:val="28"/>
              </w:rPr>
              <w:t xml:space="preserve"> </w:t>
            </w:r>
            <w:proofErr w:type="spellStart"/>
            <w:r w:rsidR="00AF4A9B" w:rsidRPr="00A36315">
              <w:rPr>
                <w:i/>
                <w:iCs/>
                <w:color w:val="000000"/>
                <w:szCs w:val="28"/>
              </w:rPr>
              <w:t>Humanities</w:t>
            </w:r>
            <w:proofErr w:type="spellEnd"/>
            <w:r w:rsidR="00AF4A9B" w:rsidRPr="00A36315">
              <w:rPr>
                <w:i/>
                <w:iCs/>
                <w:color w:val="000000"/>
                <w:szCs w:val="28"/>
              </w:rPr>
              <w:t>)</w:t>
            </w:r>
            <w:r w:rsidR="00AF4A9B" w:rsidRPr="00E1572B">
              <w:rPr>
                <w:szCs w:val="28"/>
              </w:rPr>
              <w:t xml:space="preserve">. </w:t>
            </w:r>
          </w:p>
        </w:tc>
      </w:tr>
      <w:tr w:rsidR="00433D10" w14:paraId="11191F51" w14:textId="77777777" w:rsidTr="00932EE4">
        <w:tc>
          <w:tcPr>
            <w:tcW w:w="898" w:type="dxa"/>
            <w:shd w:val="clear" w:color="auto" w:fill="FFFFFF"/>
            <w:noWrap/>
            <w:tcMar>
              <w:top w:w="75" w:type="dxa"/>
              <w:left w:w="75" w:type="dxa"/>
              <w:bottom w:w="75" w:type="dxa"/>
              <w:right w:w="75" w:type="dxa"/>
            </w:tcMar>
            <w:vAlign w:val="center"/>
          </w:tcPr>
          <w:p w14:paraId="232D381F" w14:textId="77777777" w:rsidR="00433D10" w:rsidRDefault="00433D10">
            <w:pPr>
              <w:jc w:val="center"/>
            </w:pPr>
            <w:r>
              <w:lastRenderedPageBreak/>
              <w:t xml:space="preserve">                   </w:t>
            </w:r>
          </w:p>
        </w:tc>
        <w:tc>
          <w:tcPr>
            <w:tcW w:w="2079" w:type="dxa"/>
            <w:shd w:val="clear" w:color="auto" w:fill="FFFFFF"/>
            <w:noWrap/>
            <w:tcMar>
              <w:top w:w="75" w:type="dxa"/>
              <w:left w:w="75" w:type="dxa"/>
              <w:bottom w:w="75" w:type="dxa"/>
              <w:right w:w="75" w:type="dxa"/>
            </w:tcMar>
            <w:vAlign w:val="center"/>
          </w:tcPr>
          <w:p w14:paraId="18CEBDB4" w14:textId="77777777" w:rsidR="00433D10" w:rsidRDefault="00433D10">
            <w:pPr>
              <w:jc w:val="left"/>
            </w:pPr>
          </w:p>
        </w:tc>
        <w:tc>
          <w:tcPr>
            <w:tcW w:w="6232" w:type="dxa"/>
            <w:shd w:val="clear" w:color="auto" w:fill="FFFFFF"/>
            <w:noWrap/>
            <w:tcMar>
              <w:top w:w="75" w:type="dxa"/>
              <w:left w:w="75" w:type="dxa"/>
              <w:bottom w:w="75" w:type="dxa"/>
              <w:right w:w="75" w:type="dxa"/>
            </w:tcMar>
            <w:vAlign w:val="center"/>
          </w:tcPr>
          <w:p w14:paraId="4E505DF5" w14:textId="77777777" w:rsidR="00433D10" w:rsidRPr="0028373B" w:rsidRDefault="00433D10">
            <w:pPr>
              <w:jc w:val="left"/>
            </w:pPr>
            <w:r w:rsidRPr="0028373B">
              <w:t>Lai nodrošinātu korektu informācijas nodošanu sabiedrībai gan par institūcijām, kas nodarbojas ar kultūras mantojuma saglabāšanu, gan arī konkrētiem kultūras mantojuma objektiem, nepieciešams definēt platformas pārziņa pienākumus tam pārvaldībai nodotā mantojuma komunikācijā vienotajā platformā.</w:t>
            </w:r>
          </w:p>
          <w:p w14:paraId="7C31695A" w14:textId="77777777" w:rsidR="009B47CA" w:rsidRPr="0028373B" w:rsidRDefault="009B47CA">
            <w:pPr>
              <w:jc w:val="left"/>
            </w:pPr>
            <w:r w:rsidRPr="0028373B">
              <w:lastRenderedPageBreak/>
              <w:t>Vēršam uzmanību, ka datu izmantošanas nosacījumi neaprobežojas tikai ar autortiesību pārvaldības jomu, bet skar arī konkrētus izplatīšanas vai izmantošanas nosacījumus, par kuru ievērošanu (t. sk. attiecībā uz muzeju krājumos esošo kultūras mantojuma objektu atsavinātājiem) muzeji ir uzņēmušies noteiktu atbildību. Līdz ar to iesakām papildināt 8.4. punktu ar atrunu, ka mantojuma objektu komunikācija notiek, atsaucoties uz oriģināla glabātāju un tā noteiktajiem izmantošanas nosacījumiem.</w:t>
            </w:r>
          </w:p>
        </w:tc>
        <w:tc>
          <w:tcPr>
            <w:tcW w:w="1350" w:type="dxa"/>
            <w:shd w:val="clear" w:color="auto" w:fill="FFFFFF"/>
            <w:noWrap/>
            <w:tcMar>
              <w:top w:w="75" w:type="dxa"/>
              <w:left w:w="75" w:type="dxa"/>
              <w:bottom w:w="75" w:type="dxa"/>
              <w:right w:w="75" w:type="dxa"/>
            </w:tcMar>
            <w:vAlign w:val="center"/>
          </w:tcPr>
          <w:p w14:paraId="0EA38A60" w14:textId="3E1D3655" w:rsidR="00433D10" w:rsidRPr="0073589D" w:rsidRDefault="00180BA8">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33002EE9" w14:textId="441600CF" w:rsidR="00180BA8" w:rsidRDefault="00180BA8" w:rsidP="00180BA8">
            <w:pPr>
              <w:spacing w:before="280"/>
            </w:pPr>
            <w:r>
              <w:t>Autortiesību, blakustiesību un piekļuves tiesību korektu noteikšanu</w:t>
            </w:r>
            <w:r w:rsidR="00881455">
              <w:t xml:space="preserve"> un</w:t>
            </w:r>
            <w:r>
              <w:t xml:space="preserve"> pārvaldību, nodrošina autortiesību pārvaldības un licencēšanas sistēma</w:t>
            </w:r>
            <w:r w:rsidR="00881455">
              <w:t xml:space="preserve"> (</w:t>
            </w:r>
            <w:r w:rsidR="008C2323">
              <w:t xml:space="preserve">turpmāk – </w:t>
            </w:r>
            <w:r w:rsidR="00881455">
              <w:lastRenderedPageBreak/>
              <w:t>APLIS), kuras</w:t>
            </w:r>
            <w:r>
              <w:t xml:space="preserve"> pārvaldnieks ir Kultūras informācijas sistēmu centrs.</w:t>
            </w:r>
            <w:r w:rsidR="00881455">
              <w:t xml:space="preserve"> NMKK</w:t>
            </w:r>
            <w:r w:rsidR="008C2323">
              <w:t xml:space="preserve"> IS</w:t>
            </w:r>
            <w:r w:rsidR="00881455">
              <w:t xml:space="preserve"> ir integrēta ar APLIS, līdz ar to digitālo objektu atrādīšana izplatīšanas sistēmā Digitālā bibliotēka notiek atbilstoši APLIS </w:t>
            </w:r>
            <w:r w:rsidR="00331E03">
              <w:t>aprēķinātajam</w:t>
            </w:r>
            <w:r w:rsidR="00881455">
              <w:t xml:space="preserve"> autortiesību un piekļuves tiesību statusam (tas var atšķirties) atbilstoši datu devēja </w:t>
            </w:r>
            <w:r w:rsidR="00331E03">
              <w:t xml:space="preserve">APLIS </w:t>
            </w:r>
            <w:r w:rsidR="00881455">
              <w:t xml:space="preserve">ievadītajai informācijai. </w:t>
            </w:r>
          </w:p>
          <w:p w14:paraId="6E87E113" w14:textId="615A8685" w:rsidR="00331E03" w:rsidRDefault="00881455" w:rsidP="00881455">
            <w:pPr>
              <w:spacing w:before="280"/>
            </w:pPr>
            <w:r>
              <w:t xml:space="preserve">Digitālajā bibliotēkā </w:t>
            </w:r>
            <w:r w:rsidR="00331E03">
              <w:t xml:space="preserve">objekta šķirkļa skatā </w:t>
            </w:r>
            <w:r>
              <w:t xml:space="preserve">pie katra objekta ir </w:t>
            </w:r>
            <w:r w:rsidR="00331E03">
              <w:t>redzams metadatu lauks</w:t>
            </w:r>
            <w:r>
              <w:t xml:space="preserve"> </w:t>
            </w:r>
            <w:r w:rsidR="00331E03">
              <w:t>“O</w:t>
            </w:r>
            <w:r>
              <w:t>riģināla glabātājs</w:t>
            </w:r>
            <w:r w:rsidR="00331E03">
              <w:t>”</w:t>
            </w:r>
            <w:r>
              <w:t xml:space="preserve">, ja digitālā objekta metadatos tas ir </w:t>
            </w:r>
            <w:r w:rsidR="00331E03">
              <w:t xml:space="preserve">bijis </w:t>
            </w:r>
            <w:r>
              <w:t xml:space="preserve">norādīts. </w:t>
            </w:r>
          </w:p>
          <w:p w14:paraId="291476AA" w14:textId="0C117E30" w:rsidR="00433D10" w:rsidRDefault="00331E03" w:rsidP="00881455">
            <w:pPr>
              <w:spacing w:before="280"/>
            </w:pPr>
            <w:r w:rsidRPr="00331E03">
              <w:rPr>
                <w:noProof/>
              </w:rPr>
              <w:drawing>
                <wp:inline distT="0" distB="0" distL="0" distR="0" wp14:anchorId="16229C9B" wp14:editId="48DE9D61">
                  <wp:extent cx="2543810" cy="14674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43810" cy="1467485"/>
                          </a:xfrm>
                          <a:prstGeom prst="rect">
                            <a:avLst/>
                          </a:prstGeom>
                        </pic:spPr>
                      </pic:pic>
                    </a:graphicData>
                  </a:graphic>
                </wp:inline>
              </w:drawing>
            </w:r>
            <w:r w:rsidR="00F96315">
              <w:t xml:space="preserve">  </w:t>
            </w:r>
          </w:p>
        </w:tc>
      </w:tr>
      <w:tr w:rsidR="00433D10" w:rsidRPr="00D6717B" w14:paraId="304B0A80" w14:textId="77777777" w:rsidTr="00932EE4">
        <w:tc>
          <w:tcPr>
            <w:tcW w:w="898" w:type="dxa"/>
            <w:shd w:val="clear" w:color="auto" w:fill="FFFFFF"/>
            <w:noWrap/>
            <w:tcMar>
              <w:top w:w="75" w:type="dxa"/>
              <w:left w:w="75" w:type="dxa"/>
              <w:bottom w:w="75" w:type="dxa"/>
              <w:right w:w="75" w:type="dxa"/>
            </w:tcMar>
            <w:vAlign w:val="center"/>
          </w:tcPr>
          <w:p w14:paraId="0BD32BD0" w14:textId="77777777" w:rsidR="00433D10" w:rsidRDefault="00433D10">
            <w:pPr>
              <w:jc w:val="center"/>
            </w:pPr>
          </w:p>
        </w:tc>
        <w:tc>
          <w:tcPr>
            <w:tcW w:w="2079" w:type="dxa"/>
            <w:shd w:val="clear" w:color="auto" w:fill="FFFFFF"/>
            <w:noWrap/>
            <w:tcMar>
              <w:top w:w="75" w:type="dxa"/>
              <w:left w:w="75" w:type="dxa"/>
              <w:bottom w:w="75" w:type="dxa"/>
              <w:right w:w="75" w:type="dxa"/>
            </w:tcMar>
            <w:vAlign w:val="center"/>
          </w:tcPr>
          <w:p w14:paraId="3F4485AE" w14:textId="77777777" w:rsidR="00433D10" w:rsidRDefault="00433D10">
            <w:pPr>
              <w:jc w:val="left"/>
            </w:pPr>
          </w:p>
        </w:tc>
        <w:tc>
          <w:tcPr>
            <w:tcW w:w="6232" w:type="dxa"/>
            <w:shd w:val="clear" w:color="auto" w:fill="FFFFFF"/>
            <w:noWrap/>
            <w:tcMar>
              <w:top w:w="75" w:type="dxa"/>
              <w:left w:w="75" w:type="dxa"/>
              <w:bottom w:w="75" w:type="dxa"/>
              <w:right w:w="75" w:type="dxa"/>
            </w:tcMar>
            <w:vAlign w:val="center"/>
          </w:tcPr>
          <w:p w14:paraId="42C94A1D" w14:textId="77777777" w:rsidR="00433D10" w:rsidRPr="0028373B" w:rsidRDefault="009B47CA">
            <w:pPr>
              <w:jc w:val="left"/>
            </w:pPr>
            <w:r w:rsidRPr="0028373B">
              <w:t>Šobrīd “Latvijas Digitālajā bibliotēkā” skaidri norādīti tikai LNB noteikumi krājuma izmantošanai (t.sk. sniegtie maksas pakalpojumi).</w:t>
            </w:r>
          </w:p>
        </w:tc>
        <w:tc>
          <w:tcPr>
            <w:tcW w:w="1350" w:type="dxa"/>
            <w:shd w:val="clear" w:color="auto" w:fill="FFFFFF"/>
            <w:noWrap/>
            <w:tcMar>
              <w:top w:w="75" w:type="dxa"/>
              <w:left w:w="75" w:type="dxa"/>
              <w:bottom w:w="75" w:type="dxa"/>
              <w:right w:w="75" w:type="dxa"/>
            </w:tcMar>
            <w:vAlign w:val="center"/>
          </w:tcPr>
          <w:p w14:paraId="3F2D1593" w14:textId="24C20544" w:rsidR="00433D10" w:rsidRPr="0073589D" w:rsidRDefault="004563D5">
            <w:pPr>
              <w:jc w:val="left"/>
            </w:pPr>
            <w:r>
              <w:t>Nav ņemts vērā</w:t>
            </w:r>
          </w:p>
        </w:tc>
        <w:tc>
          <w:tcPr>
            <w:tcW w:w="4156" w:type="dxa"/>
            <w:shd w:val="clear" w:color="auto" w:fill="FFFFFF"/>
            <w:noWrap/>
            <w:tcMar>
              <w:top w:w="75" w:type="dxa"/>
              <w:left w:w="75" w:type="dxa"/>
              <w:bottom w:w="75" w:type="dxa"/>
              <w:right w:w="75" w:type="dxa"/>
            </w:tcMar>
            <w:vAlign w:val="center"/>
          </w:tcPr>
          <w:p w14:paraId="3FA1767A" w14:textId="2138B1E4" w:rsidR="00232016" w:rsidRPr="00D6717B" w:rsidRDefault="00101DC0" w:rsidP="00D6717B">
            <w:pPr>
              <w:spacing w:before="280"/>
            </w:pPr>
            <w:r>
              <w:t>No L</w:t>
            </w:r>
            <w:r w:rsidR="001814D9">
              <w:t>atvijas Nacionālās bibliotēkas</w:t>
            </w:r>
            <w:r>
              <w:t xml:space="preserve"> </w:t>
            </w:r>
            <w:r w:rsidR="00232016">
              <w:t xml:space="preserve">lietošanas </w:t>
            </w:r>
            <w:r>
              <w:t xml:space="preserve">noteikumiem uz Digitālo </w:t>
            </w:r>
            <w:r>
              <w:lastRenderedPageBreak/>
              <w:t>bibliotēku attiecinā</w:t>
            </w:r>
            <w:r w:rsidR="00232016">
              <w:t xml:space="preserve">ta </w:t>
            </w:r>
            <w:r>
              <w:t xml:space="preserve">vienīgi </w:t>
            </w:r>
            <w:r w:rsidR="001814D9">
              <w:t>N</w:t>
            </w:r>
            <w:r w:rsidR="00877F49">
              <w:t xml:space="preserve">oteikumu </w:t>
            </w:r>
            <w:r w:rsidR="001814D9">
              <w:t xml:space="preserve">projekta </w:t>
            </w:r>
            <w:r>
              <w:t>6.2.</w:t>
            </w:r>
            <w:r w:rsidR="001814D9">
              <w:t>apakšpunkts</w:t>
            </w:r>
            <w:r>
              <w:t xml:space="preserve"> par </w:t>
            </w:r>
            <w:r w:rsidR="001814D9" w:rsidRPr="001814D9">
              <w:t xml:space="preserve">Latvijas Nacionālās bibliotēkas </w:t>
            </w:r>
            <w:r w:rsidRPr="00D6717B">
              <w:t>digitālo kolekciju lietošanu</w:t>
            </w:r>
            <w:r w:rsidR="002421C8">
              <w:t xml:space="preserve"> </w:t>
            </w:r>
            <w:hyperlink r:id="rId12" w:history="1">
              <w:r w:rsidR="005630E0" w:rsidRPr="00F308EC">
                <w:rPr>
                  <w:rStyle w:val="Hyperlink"/>
                </w:rPr>
                <w:t>https://digitalabiblioteka.lv/noteikumi</w:t>
              </w:r>
            </w:hyperlink>
            <w:r w:rsidRPr="00D6717B">
              <w:t xml:space="preserve">. </w:t>
            </w:r>
            <w:r w:rsidR="001814D9" w:rsidRPr="001814D9">
              <w:t>Latvijas Nacionālā bibliotēka</w:t>
            </w:r>
            <w:r w:rsidR="001814D9">
              <w:t xml:space="preserve"> </w:t>
            </w:r>
            <w:r w:rsidR="00877F49" w:rsidRPr="00D6717B">
              <w:t xml:space="preserve">ir </w:t>
            </w:r>
            <w:r w:rsidR="005630E0">
              <w:t xml:space="preserve">digitālā kultūras mantojuma izplatīšanas sistēmas Latvijas Digitālā bibliotēka </w:t>
            </w:r>
            <w:r w:rsidR="00877F49" w:rsidRPr="00D6717B">
              <w:t>p</w:t>
            </w:r>
            <w:r w:rsidR="00877F49">
              <w:t>ār</w:t>
            </w:r>
            <w:r w:rsidR="00877F49" w:rsidRPr="00D6717B">
              <w:t>zinis</w:t>
            </w:r>
            <w:r w:rsidR="005630E0">
              <w:t>, līdz ar to</w:t>
            </w:r>
            <w:r w:rsidR="00877F49" w:rsidRPr="00D6717B">
              <w:t xml:space="preserve"> </w:t>
            </w:r>
            <w:r w:rsidR="00877F49">
              <w:t xml:space="preserve">uz </w:t>
            </w:r>
            <w:r w:rsidR="00D6717B">
              <w:t>Digitālo bibliotēku</w:t>
            </w:r>
            <w:r w:rsidR="00877F49">
              <w:t xml:space="preserve"> ir attiecināmi </w:t>
            </w:r>
            <w:r w:rsidR="001814D9" w:rsidRPr="001814D9">
              <w:t xml:space="preserve">Latvijas Nacionālās bibliotēkas </w:t>
            </w:r>
            <w:r w:rsidR="00877F49">
              <w:t xml:space="preserve">LNB lietošanas noteikumi. Visa cita starpā </w:t>
            </w:r>
            <w:r w:rsidR="005630E0">
              <w:t>LNB lietošanas</w:t>
            </w:r>
            <w:r w:rsidR="00877F49">
              <w:t xml:space="preserve"> noteikum</w:t>
            </w:r>
            <w:r w:rsidR="00D6717B">
              <w:t>u</w:t>
            </w:r>
            <w:r w:rsidR="00877F49">
              <w:t xml:space="preserve"> </w:t>
            </w:r>
            <w:r w:rsidR="00D6717B" w:rsidRPr="00D6717B">
              <w:t>6.2.7.3. punktā</w:t>
            </w:r>
            <w:r w:rsidR="00877F49">
              <w:t xml:space="preserve"> lie</w:t>
            </w:r>
            <w:r w:rsidR="00D6717B">
              <w:t>t</w:t>
            </w:r>
            <w:r w:rsidR="00877F49">
              <w:t>otājam</w:t>
            </w:r>
            <w:r w:rsidR="00D6717B">
              <w:t xml:space="preserve"> ir</w:t>
            </w:r>
            <w:r w:rsidR="00877F49">
              <w:t xml:space="preserve"> noteikts pienākums</w:t>
            </w:r>
            <w:r w:rsidR="00D6717B">
              <w:t xml:space="preserve"> </w:t>
            </w:r>
            <w:r w:rsidR="00877F49">
              <w:t>“</w:t>
            </w:r>
            <w:r w:rsidR="00877F49" w:rsidRPr="00D6717B">
              <w:t>digitālo objektu pārpublicēšanas gadījumā atsaukties uz LNB digitālajām kolekcijām un oriģināla glabātāju</w:t>
            </w:r>
            <w:r w:rsidR="00D6717B" w:rsidRPr="00D6717B">
              <w:t xml:space="preserve">”, kā arī </w:t>
            </w:r>
            <w:r w:rsidR="00877F49" w:rsidRPr="00D6717B">
              <w:t>6.2.7.4.</w:t>
            </w:r>
            <w:r w:rsidR="00D6717B" w:rsidRPr="00D6717B">
              <w:t xml:space="preserve"> punktā “p</w:t>
            </w:r>
            <w:r w:rsidR="00877F49" w:rsidRPr="00D6717B">
              <w:t>irms digitālo objektu izmantošanas komerciāliem mērķiem, sazināties ar oriģināla turētāju, lai noskaidrotu tā izmantošanas nosacījumus</w:t>
            </w:r>
            <w:r w:rsidR="00D6717B" w:rsidRPr="00D6717B">
              <w:t>”.</w:t>
            </w:r>
          </w:p>
        </w:tc>
      </w:tr>
    </w:tbl>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079"/>
        <w:gridCol w:w="6232"/>
        <w:gridCol w:w="1350"/>
        <w:gridCol w:w="4156"/>
      </w:tblGrid>
      <w:tr w:rsidR="000E5F61" w:rsidRPr="000E5F61" w14:paraId="6C7D4C0D" w14:textId="77777777" w:rsidTr="00200530">
        <w:tc>
          <w:tcPr>
            <w:tcW w:w="750" w:type="dxa"/>
            <w:shd w:val="clear" w:color="auto" w:fill="FFFFFF"/>
            <w:noWrap/>
            <w:tcMar>
              <w:top w:w="75" w:type="dxa"/>
              <w:left w:w="75" w:type="dxa"/>
              <w:bottom w:w="75" w:type="dxa"/>
              <w:right w:w="75" w:type="dxa"/>
            </w:tcMar>
            <w:vAlign w:val="center"/>
          </w:tcPr>
          <w:p w14:paraId="227C9878" w14:textId="34AA8C03" w:rsidR="000E5F61" w:rsidRPr="000E5F61" w:rsidRDefault="000E5F61" w:rsidP="000E5F61">
            <w:pPr>
              <w:jc w:val="center"/>
              <w:rPr>
                <w:color w:val="auto"/>
              </w:rPr>
            </w:pPr>
          </w:p>
        </w:tc>
        <w:tc>
          <w:tcPr>
            <w:tcW w:w="2079" w:type="dxa"/>
            <w:shd w:val="clear" w:color="auto" w:fill="FFFFFF"/>
            <w:noWrap/>
            <w:tcMar>
              <w:top w:w="75" w:type="dxa"/>
              <w:left w:w="75" w:type="dxa"/>
              <w:bottom w:w="75" w:type="dxa"/>
              <w:right w:w="75" w:type="dxa"/>
            </w:tcMar>
            <w:vAlign w:val="center"/>
          </w:tcPr>
          <w:p w14:paraId="20F1FF93" w14:textId="40FA79E6" w:rsidR="000E5F61" w:rsidRPr="000E5F61" w:rsidRDefault="000E5F61" w:rsidP="000E5F61">
            <w:pPr>
              <w:jc w:val="left"/>
              <w:rPr>
                <w:color w:val="auto"/>
              </w:rPr>
            </w:pPr>
            <w:bookmarkStart w:id="1" w:name="_Hlk151453202"/>
            <w:r w:rsidRPr="000E5F61">
              <w:rPr>
                <w:color w:val="auto"/>
              </w:rPr>
              <w:t xml:space="preserve">Latvijas </w:t>
            </w:r>
            <w:proofErr w:type="spellStart"/>
            <w:r w:rsidRPr="000E5F61">
              <w:rPr>
                <w:color w:val="auto"/>
              </w:rPr>
              <w:t>arhīvistu</w:t>
            </w:r>
            <w:proofErr w:type="spellEnd"/>
            <w:r w:rsidRPr="000E5F61">
              <w:rPr>
                <w:color w:val="auto"/>
              </w:rPr>
              <w:t xml:space="preserve"> biedrība (Valdes priekšsēdētāja Laura Kabakova), Laura Kabakova</w:t>
            </w:r>
            <w:bookmarkEnd w:id="1"/>
          </w:p>
        </w:tc>
        <w:tc>
          <w:tcPr>
            <w:tcW w:w="6232" w:type="dxa"/>
            <w:shd w:val="clear" w:color="auto" w:fill="FFFFFF"/>
            <w:noWrap/>
            <w:tcMar>
              <w:top w:w="75" w:type="dxa"/>
              <w:left w:w="75" w:type="dxa"/>
              <w:bottom w:w="75" w:type="dxa"/>
              <w:right w:w="75" w:type="dxa"/>
            </w:tcMar>
            <w:vAlign w:val="center"/>
          </w:tcPr>
          <w:p w14:paraId="7EE664EB" w14:textId="23FA8D81" w:rsidR="000E5F61" w:rsidRPr="000E5F61" w:rsidRDefault="000E5F61" w:rsidP="000E5F61">
            <w:pPr>
              <w:jc w:val="left"/>
              <w:rPr>
                <w:color w:val="auto"/>
              </w:rPr>
            </w:pPr>
            <w:r w:rsidRPr="000E5F61">
              <w:rPr>
                <w:color w:val="auto"/>
              </w:rPr>
              <w:t>MK noteikumu projekts “Digitālās kultūras mantojuma platformas noteikumi” (23-TA-485)</w:t>
            </w:r>
            <w:r w:rsidRPr="000E5F61">
              <w:rPr>
                <w:color w:val="auto"/>
              </w:rPr>
              <w:br/>
              <w:t>Jāizvērtē projekta atbilstība Valsts informācijas sistēmu likuma 5. panta 11.daļai, kā arī atbilstoši jāpapildina noteikumu izdošanas pamatojums, lai tas būtu atbilstošs Valsts informācijas sistēmu likuma 5. panta 11.daļas 3. – 6. punktam, no izdošanas pamatojuma jāizslēdz 18.panta 5. daļas 3. punkts.</w:t>
            </w:r>
          </w:p>
        </w:tc>
        <w:tc>
          <w:tcPr>
            <w:tcW w:w="1350" w:type="dxa"/>
            <w:shd w:val="clear" w:color="auto" w:fill="FFFFFF"/>
            <w:noWrap/>
            <w:tcMar>
              <w:top w:w="75" w:type="dxa"/>
              <w:left w:w="75" w:type="dxa"/>
              <w:bottom w:w="75" w:type="dxa"/>
              <w:right w:w="75" w:type="dxa"/>
            </w:tcMar>
            <w:vAlign w:val="center"/>
          </w:tcPr>
          <w:p w14:paraId="67BA8640" w14:textId="22C06932" w:rsidR="000E5F61" w:rsidRPr="000E5F61" w:rsidRDefault="000E5F61" w:rsidP="000E5F61">
            <w:pPr>
              <w:jc w:val="left"/>
              <w:rPr>
                <w:color w:val="auto"/>
              </w:rPr>
            </w:pPr>
            <w:r w:rsidRPr="000E5F61">
              <w:rPr>
                <w:color w:val="auto"/>
              </w:rPr>
              <w:t>Nav ņemts vērā</w:t>
            </w:r>
          </w:p>
        </w:tc>
        <w:tc>
          <w:tcPr>
            <w:tcW w:w="4156" w:type="dxa"/>
            <w:shd w:val="clear" w:color="auto" w:fill="FFFFFF"/>
            <w:noWrap/>
            <w:tcMar>
              <w:top w:w="75" w:type="dxa"/>
              <w:left w:w="75" w:type="dxa"/>
              <w:bottom w:w="75" w:type="dxa"/>
              <w:right w:w="75" w:type="dxa"/>
            </w:tcMar>
            <w:vAlign w:val="center"/>
          </w:tcPr>
          <w:p w14:paraId="647A57AA" w14:textId="7BC7EE6C" w:rsidR="000E5F61" w:rsidRPr="000E5F61" w:rsidRDefault="000E5F61" w:rsidP="000E5F61">
            <w:pPr>
              <w:rPr>
                <w:i/>
                <w:iCs/>
                <w:color w:val="auto"/>
              </w:rPr>
            </w:pPr>
            <w:r w:rsidRPr="000E5F61">
              <w:rPr>
                <w:color w:val="auto"/>
              </w:rPr>
              <w:t>Digitālās kultūras mantojuma platformas noteikumi (23-TA-485) ir atbilstoši plašākam Valsts informācijas sistēmu</w:t>
            </w:r>
            <w:r w:rsidRPr="000E5F61">
              <w:rPr>
                <w:color w:val="auto"/>
              </w:rPr>
              <w:br/>
              <w:t>likuma tvērumam un atbilst 1.panta 15.punktā minētajai valsts platformas definīcijai. Savukārt piedāvātā Valsts informācijas sistēmu likuma 5. panta 1</w:t>
            </w:r>
            <w:r w:rsidRPr="000E5F61">
              <w:rPr>
                <w:color w:val="auto"/>
                <w:vertAlign w:val="superscript"/>
              </w:rPr>
              <w:t>1</w:t>
            </w:r>
            <w:r w:rsidRPr="000E5F61">
              <w:rPr>
                <w:color w:val="auto"/>
              </w:rPr>
              <w:t xml:space="preserve"> daļa pamato valsts informācijas sistēmu vai institūcijas informācijas sistēmu izveidošanu (</w:t>
            </w:r>
            <w:proofErr w:type="spellStart"/>
            <w:r w:rsidRPr="000E5F61">
              <w:rPr>
                <w:color w:val="auto"/>
              </w:rPr>
              <w:t>t.skaitā</w:t>
            </w:r>
            <w:proofErr w:type="spellEnd"/>
            <w:r w:rsidRPr="000E5F61">
              <w:rPr>
                <w:color w:val="auto"/>
              </w:rPr>
              <w:t xml:space="preserve"> reorganizāciju un likvidāciju). Šajā situācijā, izdošanas pamats ir pareizs un tas saglabājams kā iepriekš definēts- </w:t>
            </w:r>
            <w:r w:rsidRPr="000E5F61">
              <w:rPr>
                <w:i/>
                <w:iCs/>
                <w:color w:val="auto"/>
              </w:rPr>
              <w:t xml:space="preserve">“Izdoti saskaņā ar </w:t>
            </w:r>
            <w:r w:rsidRPr="00A36315">
              <w:rPr>
                <w:i/>
                <w:iCs/>
                <w:color w:val="auto"/>
              </w:rPr>
              <w:t>Valsts informācijas sistēmu</w:t>
            </w:r>
            <w:r w:rsidRPr="00A36315">
              <w:rPr>
                <w:i/>
                <w:iCs/>
                <w:color w:val="auto"/>
              </w:rPr>
              <w:br/>
              <w:t>likuma 18.panta piekto daļu</w:t>
            </w:r>
            <w:r w:rsidRPr="000E5F61">
              <w:rPr>
                <w:i/>
                <w:iCs/>
                <w:color w:val="auto"/>
              </w:rPr>
              <w:t>”</w:t>
            </w:r>
          </w:p>
          <w:p w14:paraId="79BD4141" w14:textId="77777777" w:rsidR="000E5F61" w:rsidRPr="000E5F61" w:rsidRDefault="000E5F61" w:rsidP="000E5F61">
            <w:pPr>
              <w:rPr>
                <w:b/>
                <w:color w:val="auto"/>
              </w:rPr>
            </w:pPr>
          </w:p>
        </w:tc>
      </w:tr>
      <w:tr w:rsidR="000E5F61" w14:paraId="3BA6F3FE" w14:textId="77777777" w:rsidTr="00200530">
        <w:tc>
          <w:tcPr>
            <w:tcW w:w="750" w:type="dxa"/>
            <w:shd w:val="clear" w:color="auto" w:fill="FFFFFF"/>
            <w:noWrap/>
            <w:tcMar>
              <w:top w:w="75" w:type="dxa"/>
              <w:left w:w="75" w:type="dxa"/>
              <w:bottom w:w="75" w:type="dxa"/>
              <w:right w:w="75" w:type="dxa"/>
            </w:tcMar>
            <w:vAlign w:val="center"/>
          </w:tcPr>
          <w:p w14:paraId="248447FC" w14:textId="77777777" w:rsidR="000E5F61" w:rsidRDefault="000E5F61" w:rsidP="000E5F61">
            <w:pPr>
              <w:jc w:val="center"/>
            </w:pPr>
          </w:p>
        </w:tc>
        <w:tc>
          <w:tcPr>
            <w:tcW w:w="2079" w:type="dxa"/>
            <w:shd w:val="clear" w:color="auto" w:fill="FFFFFF"/>
            <w:noWrap/>
            <w:tcMar>
              <w:top w:w="75" w:type="dxa"/>
              <w:left w:w="75" w:type="dxa"/>
              <w:bottom w:w="75" w:type="dxa"/>
              <w:right w:w="75" w:type="dxa"/>
            </w:tcMar>
            <w:vAlign w:val="center"/>
          </w:tcPr>
          <w:p w14:paraId="01CA4ED7" w14:textId="77777777" w:rsidR="000E5F61" w:rsidRDefault="000E5F61" w:rsidP="000E5F61">
            <w:pPr>
              <w:jc w:val="left"/>
            </w:pPr>
          </w:p>
        </w:tc>
        <w:tc>
          <w:tcPr>
            <w:tcW w:w="6232" w:type="dxa"/>
            <w:shd w:val="clear" w:color="auto" w:fill="FFFFFF"/>
            <w:noWrap/>
            <w:tcMar>
              <w:top w:w="75" w:type="dxa"/>
              <w:left w:w="75" w:type="dxa"/>
              <w:bottom w:w="75" w:type="dxa"/>
              <w:right w:w="75" w:type="dxa"/>
            </w:tcMar>
            <w:vAlign w:val="center"/>
          </w:tcPr>
          <w:p w14:paraId="493F3BBD" w14:textId="71356485" w:rsidR="000E5F61" w:rsidRPr="0021122E" w:rsidRDefault="000E5F61" w:rsidP="000E5F61">
            <w:pPr>
              <w:jc w:val="left"/>
              <w:rPr>
                <w:highlight w:val="green"/>
              </w:rPr>
            </w:pPr>
            <w:r>
              <w:t>I. Vispārīgie jautājumi</w:t>
            </w:r>
            <w:r>
              <w:br/>
              <w:t>Projekta nosaukumā platforma tiek saukta par “Digitālo kultūras mantojuma platformu”. Savukārt projekta 1. punktā – par “valsts digitālā kultūras mantojuma platformu”. Lūdzam precizēt platformas nosaukumu.</w:t>
            </w:r>
          </w:p>
        </w:tc>
        <w:tc>
          <w:tcPr>
            <w:tcW w:w="1350" w:type="dxa"/>
            <w:shd w:val="clear" w:color="auto" w:fill="FFFFFF"/>
            <w:noWrap/>
            <w:tcMar>
              <w:top w:w="75" w:type="dxa"/>
              <w:left w:w="75" w:type="dxa"/>
              <w:bottom w:w="75" w:type="dxa"/>
              <w:right w:w="75" w:type="dxa"/>
            </w:tcMar>
            <w:vAlign w:val="center"/>
          </w:tcPr>
          <w:p w14:paraId="19E38CE5" w14:textId="374910AD" w:rsidR="000E5F61" w:rsidRPr="000E5F61" w:rsidRDefault="000E5F61" w:rsidP="000E5F61">
            <w:pPr>
              <w:jc w:val="left"/>
            </w:pPr>
            <w:r w:rsidRPr="000E5F61">
              <w:t>Ņemts vērā</w:t>
            </w:r>
          </w:p>
        </w:tc>
        <w:tc>
          <w:tcPr>
            <w:tcW w:w="4156" w:type="dxa"/>
            <w:shd w:val="clear" w:color="auto" w:fill="FFFFFF"/>
            <w:noWrap/>
            <w:tcMar>
              <w:top w:w="75" w:type="dxa"/>
              <w:left w:w="75" w:type="dxa"/>
              <w:bottom w:w="75" w:type="dxa"/>
              <w:right w:w="75" w:type="dxa"/>
            </w:tcMar>
            <w:vAlign w:val="center"/>
          </w:tcPr>
          <w:p w14:paraId="54D26872" w14:textId="4012A73C" w:rsidR="000E5F61" w:rsidRPr="0098362B" w:rsidRDefault="000E5F61">
            <w:r w:rsidRPr="000E5F61">
              <w:rPr>
                <w:b/>
              </w:rPr>
              <w:t>Precizēts</w:t>
            </w:r>
            <w:r w:rsidRPr="0098362B">
              <w:t xml:space="preserve"> projekta nosaukums uz “Digitālā kultūras mantojuma platformas noteikumi”.</w:t>
            </w:r>
          </w:p>
          <w:p w14:paraId="49A0DF65" w14:textId="77777777" w:rsidR="000E5F61" w:rsidRPr="0098362B" w:rsidRDefault="000E5F61" w:rsidP="00765D28">
            <w:pPr>
              <w:rPr>
                <w:b/>
              </w:rPr>
            </w:pPr>
          </w:p>
        </w:tc>
      </w:tr>
      <w:tr w:rsidR="00D55F97" w:rsidRPr="00D55F97" w14:paraId="687D5FA1" w14:textId="77777777" w:rsidTr="00200530">
        <w:tc>
          <w:tcPr>
            <w:tcW w:w="750" w:type="dxa"/>
            <w:shd w:val="clear" w:color="auto" w:fill="FFFFFF"/>
            <w:noWrap/>
            <w:tcMar>
              <w:top w:w="75" w:type="dxa"/>
              <w:left w:w="75" w:type="dxa"/>
              <w:bottom w:w="75" w:type="dxa"/>
              <w:right w:w="75" w:type="dxa"/>
            </w:tcMar>
            <w:vAlign w:val="center"/>
          </w:tcPr>
          <w:p w14:paraId="10C24858" w14:textId="77777777" w:rsidR="000E5F61" w:rsidRPr="00A36315" w:rsidRDefault="000E5F61" w:rsidP="000E5F61">
            <w:pPr>
              <w:jc w:val="center"/>
              <w:rPr>
                <w:color w:val="auto"/>
              </w:rPr>
            </w:pPr>
          </w:p>
        </w:tc>
        <w:tc>
          <w:tcPr>
            <w:tcW w:w="2079" w:type="dxa"/>
            <w:shd w:val="clear" w:color="auto" w:fill="FFFFFF"/>
            <w:noWrap/>
            <w:tcMar>
              <w:top w:w="75" w:type="dxa"/>
              <w:left w:w="75" w:type="dxa"/>
              <w:bottom w:w="75" w:type="dxa"/>
              <w:right w:w="75" w:type="dxa"/>
            </w:tcMar>
            <w:vAlign w:val="center"/>
          </w:tcPr>
          <w:p w14:paraId="085E00A9" w14:textId="77777777" w:rsidR="000E5F61" w:rsidRPr="00A36315" w:rsidRDefault="000E5F61" w:rsidP="000E5F61">
            <w:pPr>
              <w:jc w:val="left"/>
              <w:rPr>
                <w:color w:val="auto"/>
              </w:rPr>
            </w:pPr>
          </w:p>
        </w:tc>
        <w:tc>
          <w:tcPr>
            <w:tcW w:w="6232" w:type="dxa"/>
            <w:shd w:val="clear" w:color="auto" w:fill="FFFFFF"/>
            <w:noWrap/>
            <w:tcMar>
              <w:top w:w="75" w:type="dxa"/>
              <w:left w:w="75" w:type="dxa"/>
              <w:bottom w:w="75" w:type="dxa"/>
              <w:right w:w="75" w:type="dxa"/>
            </w:tcMar>
            <w:vAlign w:val="center"/>
          </w:tcPr>
          <w:p w14:paraId="194BF8B6" w14:textId="3C5291D1" w:rsidR="000E5F61" w:rsidRPr="00A36315" w:rsidRDefault="000E5F61" w:rsidP="000E5F61">
            <w:pPr>
              <w:jc w:val="left"/>
              <w:rPr>
                <w:color w:val="auto"/>
              </w:rPr>
            </w:pPr>
            <w:r w:rsidRPr="00A36315">
              <w:rPr>
                <w:color w:val="auto"/>
              </w:rPr>
              <w:t>2. Noteikumos lietotie termini:</w:t>
            </w:r>
            <w:r w:rsidRPr="00A36315">
              <w:rPr>
                <w:color w:val="auto"/>
              </w:rPr>
              <w:br/>
              <w:t xml:space="preserve">No projekta 2.1. un 2.5. apakšpunktā iekļautajām datu </w:t>
            </w:r>
            <w:r w:rsidRPr="00A36315">
              <w:rPr>
                <w:color w:val="auto"/>
              </w:rPr>
              <w:lastRenderedPageBreak/>
              <w:t>devēja un pamatdarbības informācijas sistēmas definīcijām izriet, ka LNA, pildot datu devēja funkciju, nodrošina kultūras mantojuma digitālo objektu un datu veidošanu pamatdarbības informācijas sistēmās un platformas koplietošanas informācijas sistēmās un, izmantojot pamatdarbības sistēmas  </w:t>
            </w:r>
            <w:proofErr w:type="spellStart"/>
            <w:r w:rsidRPr="00A36315">
              <w:rPr>
                <w:color w:val="auto"/>
              </w:rPr>
              <w:t>programmsaskarni</w:t>
            </w:r>
            <w:proofErr w:type="spellEnd"/>
            <w:r w:rsidRPr="00A36315">
              <w:rPr>
                <w:color w:val="auto"/>
              </w:rPr>
              <w:t xml:space="preserve"> ar platformu, izmanto platformu kultūras mantojuma digitālo objektu apritei, lai izpildītu LNA darbību reglamentējošos normatīvajos aktos noteiktās funkcijas nacionālā kultūras mantojuma un arhīviski vērtīgo dokumentu veidošanai, saglabāšanai vai piekļuvei.</w:t>
            </w:r>
            <w:r w:rsidRPr="00A36315">
              <w:rPr>
                <w:color w:val="auto"/>
              </w:rPr>
              <w:br/>
              <w:t>Nacionālā dokumentārā mantojuma nodošana valsts glabāšanā un glabāšana ārpus Latvijas Nacionālajā arhīva citas iestādes vadītā platformā un platformas koplietošanas informācijas sistēmās ir pretrunā ar Arhīvu likuma 4. panta 2. daļas 3. punktu, 6. un 7. pantu, 14. panta 1., 2 un 7. daļu, 17. un 17.1 pantu, 20. panta 2. daļu.</w:t>
            </w:r>
            <w:r w:rsidRPr="00A36315">
              <w:rPr>
                <w:color w:val="auto"/>
              </w:rPr>
              <w:br/>
              <w:t>Lūdzam skaidrot datu devēju loku, vai tā ir jebkura valsts vai pašvaldības institūcija, privāto tiesību subjekts un privātpersona, kura nodrošina kultūras mantojuma digitālo objektu un datu veidošanu, vai konkrēti datu subjekti, piemēram, atbilstoši Bibliotēkas likuma regulējumam.</w:t>
            </w:r>
          </w:p>
        </w:tc>
        <w:tc>
          <w:tcPr>
            <w:tcW w:w="1350" w:type="dxa"/>
            <w:shd w:val="clear" w:color="auto" w:fill="FFFFFF"/>
            <w:noWrap/>
            <w:tcMar>
              <w:top w:w="75" w:type="dxa"/>
              <w:left w:w="75" w:type="dxa"/>
              <w:bottom w:w="75" w:type="dxa"/>
              <w:right w:w="75" w:type="dxa"/>
            </w:tcMar>
            <w:vAlign w:val="center"/>
          </w:tcPr>
          <w:p w14:paraId="12912321" w14:textId="0E73470A" w:rsidR="000E5F61" w:rsidRPr="00A36315" w:rsidRDefault="000E5F61" w:rsidP="000E5F61">
            <w:pPr>
              <w:jc w:val="left"/>
              <w:rPr>
                <w:color w:val="auto"/>
              </w:rPr>
            </w:pPr>
            <w:r w:rsidRPr="00A36315">
              <w:rPr>
                <w:color w:val="auto"/>
              </w:rPr>
              <w:lastRenderedPageBreak/>
              <w:t>Ņemts vērā</w:t>
            </w:r>
          </w:p>
        </w:tc>
        <w:tc>
          <w:tcPr>
            <w:tcW w:w="4156" w:type="dxa"/>
            <w:shd w:val="clear" w:color="auto" w:fill="FFFFFF"/>
            <w:noWrap/>
            <w:tcMar>
              <w:top w:w="75" w:type="dxa"/>
              <w:left w:w="75" w:type="dxa"/>
              <w:bottom w:w="75" w:type="dxa"/>
              <w:right w:w="75" w:type="dxa"/>
            </w:tcMar>
            <w:vAlign w:val="center"/>
          </w:tcPr>
          <w:p w14:paraId="64FD67A0" w14:textId="0087E58D" w:rsidR="000E5F61" w:rsidRPr="00A36315" w:rsidRDefault="000E5F61" w:rsidP="000E5F61">
            <w:pPr>
              <w:rPr>
                <w:color w:val="auto"/>
              </w:rPr>
            </w:pPr>
            <w:r w:rsidRPr="00A36315">
              <w:rPr>
                <w:b/>
                <w:color w:val="auto"/>
              </w:rPr>
              <w:t>Noteikumu projekta 2.1.</w:t>
            </w:r>
            <w:r w:rsidR="00765D28" w:rsidRPr="00A36315">
              <w:rPr>
                <w:b/>
                <w:color w:val="auto"/>
              </w:rPr>
              <w:t>apakš</w:t>
            </w:r>
            <w:r w:rsidRPr="00A36315">
              <w:rPr>
                <w:b/>
                <w:color w:val="auto"/>
              </w:rPr>
              <w:t>punktā precizēts</w:t>
            </w:r>
            <w:r w:rsidRPr="00A36315">
              <w:rPr>
                <w:color w:val="auto"/>
              </w:rPr>
              <w:t xml:space="preserve"> datu </w:t>
            </w:r>
            <w:r w:rsidRPr="00A36315">
              <w:rPr>
                <w:color w:val="auto"/>
              </w:rPr>
              <w:lastRenderedPageBreak/>
              <w:t xml:space="preserve">devēja termins. Skaidrojam, ka datu devējs ir jebkura valsts vai pašvaldības institūcija, vai privāto tiesību juridiska </w:t>
            </w:r>
            <w:r w:rsidRPr="00D55F97">
              <w:rPr>
                <w:color w:val="auto"/>
              </w:rPr>
              <w:t xml:space="preserve">persona un privātpersona, </w:t>
            </w:r>
            <w:r w:rsidRPr="00A36315">
              <w:rPr>
                <w:color w:val="auto"/>
              </w:rPr>
              <w:t>kura nodrošina kultūras mantojuma digitālo objektu un datu veidošanu platformas koplietošanas informācijas sistēmās un pamatdarbības informācijas sistēmās tās uzkrātajam krājumam vai arhīvam</w:t>
            </w:r>
            <w:r w:rsidRPr="00D55F97">
              <w:rPr>
                <w:color w:val="auto"/>
              </w:rPr>
              <w:t>.</w:t>
            </w:r>
          </w:p>
        </w:tc>
      </w:tr>
      <w:tr w:rsidR="000E5F61" w14:paraId="57F440F8" w14:textId="77777777" w:rsidTr="00200530">
        <w:tc>
          <w:tcPr>
            <w:tcW w:w="750" w:type="dxa"/>
            <w:shd w:val="clear" w:color="auto" w:fill="FFFFFF"/>
            <w:noWrap/>
            <w:tcMar>
              <w:top w:w="75" w:type="dxa"/>
              <w:left w:w="75" w:type="dxa"/>
              <w:bottom w:w="75" w:type="dxa"/>
              <w:right w:w="75" w:type="dxa"/>
            </w:tcMar>
            <w:vAlign w:val="center"/>
          </w:tcPr>
          <w:p w14:paraId="5B47EA20" w14:textId="77777777" w:rsidR="000E5F61" w:rsidRDefault="000E5F61" w:rsidP="000E5F61">
            <w:pPr>
              <w:jc w:val="center"/>
            </w:pPr>
          </w:p>
        </w:tc>
        <w:tc>
          <w:tcPr>
            <w:tcW w:w="2079" w:type="dxa"/>
            <w:shd w:val="clear" w:color="auto" w:fill="FFFFFF"/>
            <w:noWrap/>
            <w:tcMar>
              <w:top w:w="75" w:type="dxa"/>
              <w:left w:w="75" w:type="dxa"/>
              <w:bottom w:w="75" w:type="dxa"/>
              <w:right w:w="75" w:type="dxa"/>
            </w:tcMar>
            <w:vAlign w:val="center"/>
          </w:tcPr>
          <w:p w14:paraId="70EDC2D9" w14:textId="77777777" w:rsidR="000E5F61" w:rsidRDefault="000E5F61" w:rsidP="000E5F61">
            <w:pPr>
              <w:jc w:val="left"/>
            </w:pPr>
          </w:p>
        </w:tc>
        <w:tc>
          <w:tcPr>
            <w:tcW w:w="6232" w:type="dxa"/>
            <w:shd w:val="clear" w:color="auto" w:fill="FFFFFF"/>
            <w:noWrap/>
            <w:tcMar>
              <w:top w:w="75" w:type="dxa"/>
              <w:left w:w="75" w:type="dxa"/>
              <w:bottom w:w="75" w:type="dxa"/>
              <w:right w:w="75" w:type="dxa"/>
            </w:tcMar>
            <w:vAlign w:val="center"/>
          </w:tcPr>
          <w:p w14:paraId="6C58F2AB" w14:textId="3C26B08B" w:rsidR="000E5F61" w:rsidRPr="000E5F61" w:rsidRDefault="000E5F61" w:rsidP="000E5F61">
            <w:pPr>
              <w:jc w:val="left"/>
            </w:pPr>
            <w:r w:rsidRPr="000E5F61">
              <w:t>Lūdzam skaidrot terminu kultūras mantojuma objekts</w:t>
            </w:r>
            <w:r>
              <w:t>.</w:t>
            </w:r>
            <w:r w:rsidRPr="000E5F61">
              <w:br/>
              <w:t>2) Vēršam uzmanību, ka Arhīvu likuma 14. panta  daļa nosaka, ka nacionālais dokumentārais mantojums ir nacionālā kultūras mantojuma daļa, Latvijas Nacionālajā arhīvā (turpmāk saukts arī - Arhīvs) uzkrātie dokumenti ar arhīvisko vērtību. Nacionālā dokumentārā mantojuma nodošana valsts glabāšanā un glabāšana ārpus Latvijas Nacionālajā arhīva citas iestādes vadītā platformā un platformas koplietošanas informācijas sistēmās ir pretrunā ar Arhīvu likuma 4. panta 2. daļas 3. punktu, 5. panta 2.daļu, 6., 7. pantu, 15. panta 1. , 2. un 7. daļu, 17., 171. pantu, 20. panta 2.daļas 3. un 4. punktu, kas uzliek Arhīvam pienākumu pamatfunkcijas izpildei pieņemt glabāšanā un saglabāt dokumentus ar arhīvisko vērtību un iestādēm - nodot pastāvīgā valsts glabāšanā dokumentus ar arhīvisko vērtību tieši Latvijas Nacionālajā arhīvā, kā arī nodrošināt arhīviski vērtīgo dokumentu glabāšanu saskaņā ar Arhīvu likuma 4.panta 2.daļas 3. punktu - institūcijas arhīvā vai akreditētā privātā arhīvā, nodrošinot šo dokumentu saglabāšanu un aizsardzību vai depozitāro glabāšanu Latvijas Nacionālajā arhīvā.</w:t>
            </w:r>
            <w:r w:rsidRPr="000E5F61">
              <w:br/>
            </w:r>
            <w:r w:rsidRPr="000E5F61">
              <w:br/>
              <w:t xml:space="preserve">3) No noteikumu 2.1. un 2.5. punktā iekļautajām datu devēja un pamatdarbības informācijas sistēmas definīcijām, kā arī no noteikumu 4. un 16. punktā iekļautā procesu apraksta izriet, ka noteikumu </w:t>
            </w:r>
            <w:r w:rsidRPr="000E5F61">
              <w:lastRenderedPageBreak/>
              <w:t>izpratnē Latvijas Nacionālais arhīvs ir datu devējs. Šādā statusā LNA izmanto pamatdarbības sistēmas programmas saskarni ar platformu un citus noteikumu 4. un 16. punktā minētos risinājums, lai attiecībā uz dokumentiem bez arhīviskās vērtības, piemēram digitalizētu dokumentu kopijām izpildītu Arhīva darbību reglamentējošos normatīvajos aktos noteiktās funkcijas, tostarp lai veidotu (Arhīvu likumā izpratnē - pieņemtu glabāšanā) un saglabātu platformā LNA digitālos objektus un datus un nodrošinātu piekļuvi  digitālajiem objektiem un datiem platformā un valsts koplietošanas sistēmās.</w:t>
            </w:r>
            <w:r w:rsidRPr="000E5F61">
              <w:br/>
              <w:t xml:space="preserve">Lai nodalītu Arhīva funkcijas, kuras Arhīvu likums Latvijas Nacionālajam arhīvam neliedz veikt ārpus pamatdarbības sistēmas, no tām, kuras Latvijas Nacionālajam arhīvam platformā un valsts koplietošanas sistēmās veikt liedz Arhīvu likuma normas, </w:t>
            </w:r>
            <w:r w:rsidRPr="000E5F61">
              <w:rPr>
                <w:color w:val="auto"/>
              </w:rPr>
              <w:t>lūdzam precizēt noteikumu 2.3. apakšpunktu, izsakot to šādā redakcijā:</w:t>
            </w:r>
            <w:r w:rsidRPr="000E5F61">
              <w:rPr>
                <w:color w:val="auto"/>
              </w:rPr>
              <w:br/>
              <w:t>“2.3. kultūras mantojuma digitālais objekts – kultūras mantojuma objekts, kas nav nacionālais dokumentārais mantojums Arhīvu likuma izpratnē, un sastāv no digitālā satura datnēm, unikāla identifikatora un ziņām par saturu jeb metadatiem.”</w:t>
            </w:r>
            <w:r w:rsidRPr="000E5F61">
              <w:rPr>
                <w:color w:val="FF0000"/>
              </w:rPr>
              <w:br/>
            </w:r>
            <w:r w:rsidRPr="000E5F61">
              <w:br/>
              <w:t>punktā:</w:t>
            </w:r>
            <w:r w:rsidRPr="000E5F61">
              <w:br/>
              <w:t xml:space="preserve">nodalītu Arhīva funkcijas, kuras Arhīvu likums LNA neliedz veikt ārpus pamatdarbības sistēmas, no tām, </w:t>
            </w:r>
            <w:r w:rsidRPr="000E5F61">
              <w:lastRenderedPageBreak/>
              <w:t>kuras LNA  platformā un  koplietošanas informācijas  sistēmās veikt liedz Arhīvu likuma normas, lūdzam precizēt noteikumu 2.3. apakšpunktu, izsakot to šādā redakcijā:</w:t>
            </w:r>
            <w:r w:rsidRPr="000E5F61">
              <w:br/>
              <w:t>kultūras mantojuma digitālais objekts – kultūras mantojuma objekts, kas nav nacionālais dokumentārais mantojums Arhīvu likuma izpratnē, un sastāv no digitālā satura datnēm, unikāla identifikatora un ziņām par saturu jeb metadatiem.”</w:t>
            </w:r>
            <w:r w:rsidRPr="000E5F61">
              <w:br/>
              <w:t>punktā:</w:t>
            </w:r>
            <w:r w:rsidRPr="000E5F61">
              <w:br/>
              <w:t>Lai nodalītu Arhīva funkcijas, kuras Arhīvu likums LNA neliedz veikt ārpus pamatdarbības sistēmas, no tām, kuras Arhīvam  platformā un koplietošanas informācijas sistēmās veikt liedz Arhīvu likuma normas, lūdzam precizēt noteikumu 2.3. apakšpunktu, izsakot to šādā redakcijā:</w:t>
            </w:r>
            <w:r w:rsidRPr="000E5F61">
              <w:br/>
              <w:t>“2.3. kultūras mantojuma digitālais objekts – kultūras mantojuma objekts, kas nav nacionālais dokumentārais mantojums Arhīvu likuma izpratnē, un sastāv no digitālā satura datnēm, unikāla identifikatora un ziņām par saturu jeb metadatiem.”</w:t>
            </w:r>
          </w:p>
        </w:tc>
        <w:tc>
          <w:tcPr>
            <w:tcW w:w="1350" w:type="dxa"/>
            <w:shd w:val="clear" w:color="auto" w:fill="FFFFFF"/>
            <w:noWrap/>
            <w:tcMar>
              <w:top w:w="75" w:type="dxa"/>
              <w:left w:w="75" w:type="dxa"/>
              <w:bottom w:w="75" w:type="dxa"/>
              <w:right w:w="75" w:type="dxa"/>
            </w:tcMar>
            <w:vAlign w:val="center"/>
          </w:tcPr>
          <w:p w14:paraId="2B62836E" w14:textId="633D27A4" w:rsidR="000E5F61" w:rsidRPr="000E5F61" w:rsidRDefault="000E5F61" w:rsidP="000E5F61">
            <w:pPr>
              <w:jc w:val="left"/>
            </w:pPr>
            <w:r w:rsidRPr="000E5F61">
              <w:lastRenderedPageBreak/>
              <w:t>Ņemts vērā</w:t>
            </w:r>
          </w:p>
        </w:tc>
        <w:tc>
          <w:tcPr>
            <w:tcW w:w="4156" w:type="dxa"/>
            <w:shd w:val="clear" w:color="auto" w:fill="FFFFFF"/>
            <w:noWrap/>
            <w:tcMar>
              <w:top w:w="75" w:type="dxa"/>
              <w:left w:w="75" w:type="dxa"/>
              <w:bottom w:w="75" w:type="dxa"/>
              <w:right w:w="75" w:type="dxa"/>
            </w:tcMar>
            <w:vAlign w:val="center"/>
          </w:tcPr>
          <w:p w14:paraId="7D58EFCB" w14:textId="53E087A8" w:rsidR="000E5F61" w:rsidRPr="0098362B" w:rsidRDefault="000E5F61" w:rsidP="00A36315">
            <w:pPr>
              <w:spacing w:before="270" w:after="180"/>
              <w:rPr>
                <w:i/>
                <w:iCs/>
              </w:rPr>
            </w:pPr>
            <w:r w:rsidRPr="000E5F61">
              <w:rPr>
                <w:b/>
              </w:rPr>
              <w:t>Noteikumu projekta 2.3.</w:t>
            </w:r>
            <w:r w:rsidR="00D55F97">
              <w:rPr>
                <w:b/>
              </w:rPr>
              <w:t>apakš</w:t>
            </w:r>
            <w:r w:rsidRPr="000E5F61">
              <w:rPr>
                <w:b/>
              </w:rPr>
              <w:t>punktā precizēts kultūras mantojuma objekta termins</w:t>
            </w:r>
            <w:r w:rsidRPr="000E5F61">
              <w:t>, nosakot, ka “kultūras mantojuma digitālais objekts</w:t>
            </w:r>
            <w:r w:rsidR="00D55F97">
              <w:t xml:space="preserve"> ir </w:t>
            </w:r>
            <w:r w:rsidRPr="000E5F61">
              <w:t xml:space="preserve">– kultūras mantojuma objekta oriģināls vai tā digitāla kopija, kas sastāv no digitālā satura datnēm, unikāla identifikatora un ziņām par saturu jeb metadatiem, un kam nav arhīviskā vērtība saskaņā ar </w:t>
            </w:r>
            <w:hyperlink r:id="rId13" w:history="1">
              <w:r w:rsidRPr="000E5F61">
                <w:rPr>
                  <w:rStyle w:val="Hyperlink"/>
                </w:rPr>
                <w:t>Arhīvu likumu</w:t>
              </w:r>
            </w:hyperlink>
            <w:r w:rsidRPr="000E5F61">
              <w:t xml:space="preserve">”. Papildus tam </w:t>
            </w:r>
            <w:r w:rsidR="008C6FAD">
              <w:t xml:space="preserve">Noteikumu projekta </w:t>
            </w:r>
            <w:r w:rsidRPr="000E5F61">
              <w:t xml:space="preserve">anotācijas </w:t>
            </w:r>
            <w:r w:rsidR="008C6FAD">
              <w:t>1.</w:t>
            </w:r>
            <w:r w:rsidRPr="000E5F61">
              <w:t>sadaļ</w:t>
            </w:r>
            <w:r w:rsidR="008C6FAD">
              <w:t>as</w:t>
            </w:r>
            <w:r w:rsidRPr="000E5F61">
              <w:t xml:space="preserve"> </w:t>
            </w:r>
            <w:r w:rsidR="00CA090F">
              <w:t>“</w:t>
            </w:r>
            <w:r w:rsidR="00CA090F" w:rsidRPr="00CA090F">
              <w:t>Tiesību akta projekta izstrādes nepieciešamība</w:t>
            </w:r>
            <w:r w:rsidR="00CA090F">
              <w:t>”</w:t>
            </w:r>
            <w:r w:rsidR="00CA090F" w:rsidRPr="00CA090F" w:rsidDel="008C6FAD">
              <w:t xml:space="preserve"> </w:t>
            </w:r>
            <w:r w:rsidRPr="000E5F61">
              <w:t>1.3.</w:t>
            </w:r>
            <w:r w:rsidR="008C6FAD">
              <w:t>punkta</w:t>
            </w:r>
            <w:r w:rsidRPr="000E5F61">
              <w:t xml:space="preserve"> </w:t>
            </w:r>
            <w:r w:rsidR="008C6FAD">
              <w:t>“</w:t>
            </w:r>
            <w:r w:rsidRPr="000E5F61">
              <w:t>Pašreizējā situācija, problēmas un risinājumi</w:t>
            </w:r>
            <w:r w:rsidR="008C6FAD">
              <w:t>”</w:t>
            </w:r>
            <w:r w:rsidRPr="000E5F61">
              <w:t xml:space="preserve"> </w:t>
            </w:r>
            <w:r w:rsidR="008C6FAD">
              <w:t>daļā “</w:t>
            </w:r>
            <w:r w:rsidRPr="000E5F61">
              <w:t xml:space="preserve">Risinājuma apraksts” iekļauts skaidrojums, ka kultūras mantojums objekta termins balstīts uz </w:t>
            </w:r>
            <w:hyperlink r:id="rId14" w:history="1">
              <w:r w:rsidRPr="000E5F61">
                <w:rPr>
                  <w:rStyle w:val="Hyperlink"/>
                </w:rPr>
                <w:t>Eiropas Padomes Vispārējās konvencijas par kultūras mantojuma vērtību sabiedrībai</w:t>
              </w:r>
            </w:hyperlink>
            <w:r w:rsidRPr="000E5F61">
              <w:t xml:space="preserve"> (pieņemta </w:t>
            </w:r>
            <w:proofErr w:type="spellStart"/>
            <w:r w:rsidRPr="000E5F61">
              <w:t>Faro</w:t>
            </w:r>
            <w:proofErr w:type="spellEnd"/>
            <w:r w:rsidRPr="000E5F61">
              <w:t xml:space="preserve"> 27.10.2005.) 2.pantā lietoto kultūras mantojuma definīciju.</w:t>
            </w:r>
          </w:p>
        </w:tc>
      </w:tr>
      <w:tr w:rsidR="000E5F61" w14:paraId="4C31F0AC" w14:textId="77777777" w:rsidTr="00200530">
        <w:tc>
          <w:tcPr>
            <w:tcW w:w="750" w:type="dxa"/>
            <w:shd w:val="clear" w:color="auto" w:fill="FFFFFF"/>
            <w:noWrap/>
            <w:tcMar>
              <w:top w:w="75" w:type="dxa"/>
              <w:left w:w="75" w:type="dxa"/>
              <w:bottom w:w="75" w:type="dxa"/>
              <w:right w:w="75" w:type="dxa"/>
            </w:tcMar>
            <w:vAlign w:val="center"/>
          </w:tcPr>
          <w:p w14:paraId="6D4342D2" w14:textId="77777777" w:rsidR="000E5F61" w:rsidRDefault="000E5F61" w:rsidP="000E5F61">
            <w:pPr>
              <w:jc w:val="center"/>
            </w:pPr>
          </w:p>
        </w:tc>
        <w:tc>
          <w:tcPr>
            <w:tcW w:w="2079" w:type="dxa"/>
            <w:shd w:val="clear" w:color="auto" w:fill="FFFFFF"/>
            <w:noWrap/>
            <w:tcMar>
              <w:top w:w="75" w:type="dxa"/>
              <w:left w:w="75" w:type="dxa"/>
              <w:bottom w:w="75" w:type="dxa"/>
              <w:right w:w="75" w:type="dxa"/>
            </w:tcMar>
            <w:vAlign w:val="center"/>
          </w:tcPr>
          <w:p w14:paraId="4867515F" w14:textId="77777777" w:rsidR="000E5F61" w:rsidRPr="000E5F61" w:rsidRDefault="000E5F61" w:rsidP="000E5F61">
            <w:pPr>
              <w:jc w:val="left"/>
            </w:pPr>
          </w:p>
        </w:tc>
        <w:tc>
          <w:tcPr>
            <w:tcW w:w="6232" w:type="dxa"/>
            <w:shd w:val="clear" w:color="auto" w:fill="FFFFFF"/>
            <w:noWrap/>
            <w:tcMar>
              <w:top w:w="75" w:type="dxa"/>
              <w:left w:w="75" w:type="dxa"/>
              <w:bottom w:w="75" w:type="dxa"/>
              <w:right w:w="75" w:type="dxa"/>
            </w:tcMar>
            <w:vAlign w:val="center"/>
          </w:tcPr>
          <w:p w14:paraId="3EA996AF" w14:textId="607C7F09" w:rsidR="000E5F61" w:rsidRPr="000E5F61" w:rsidRDefault="000E5F61" w:rsidP="000E5F61">
            <w:pPr>
              <w:jc w:val="left"/>
            </w:pPr>
            <w:r w:rsidRPr="000E5F61">
              <w:t>4. punktā:.</w:t>
            </w:r>
            <w:r w:rsidRPr="000E5F61">
              <w:br/>
              <w:t xml:space="preserve">Lūdzam svītrot noteikumu projekta 4. punkta 2. teikumu un analoģisku tekstu no noteikumu projekta anotācijas, jo tas nav saprotams. Lūdzam precizēt, vai ar šo punktu datu devējam noteikts pienākums pirms datu un metadatu saglabāšanas ārpus platformas un </w:t>
            </w:r>
            <w:r w:rsidRPr="000E5F61">
              <w:lastRenderedPageBreak/>
              <w:t>koplietošanas informācijas sistēmām, saskaņot šo risinājumu vienotajā digitālā kultūras mantojuma izplatīšanas sistēmā tīmekļvietnē www.digitalabiblioteka.lv? Lūdzam  arī projekta 4. un 16. punktā  </w:t>
            </w:r>
            <w:bookmarkStart w:id="2" w:name="_Hlk152224477"/>
            <w:r w:rsidRPr="000E5F61">
              <w:t xml:space="preserve">norādīt, kādā veidā platforma nodrošina datu devēja digitālā objekta satura datņu saņemšanu platformā </w:t>
            </w:r>
            <w:bookmarkEnd w:id="2"/>
            <w:r w:rsidRPr="000E5F61">
              <w:t xml:space="preserve">(izmantojot tīmekļa pārlūkprogrammu, veicot manuālu datu kopu lejupielādi, izmantojot </w:t>
            </w:r>
            <w:proofErr w:type="spellStart"/>
            <w:r w:rsidRPr="000E5F61">
              <w:t>programmsaskarni</w:t>
            </w:r>
            <w:proofErr w:type="spellEnd"/>
            <w:r w:rsidRPr="000E5F61">
              <w:t>) un datu devēja piekļuves tiesību apjomu.</w:t>
            </w:r>
            <w:r w:rsidRPr="000E5F61">
              <w:br/>
            </w:r>
          </w:p>
        </w:tc>
        <w:tc>
          <w:tcPr>
            <w:tcW w:w="1350" w:type="dxa"/>
            <w:shd w:val="clear" w:color="auto" w:fill="FFFFFF"/>
            <w:noWrap/>
            <w:tcMar>
              <w:top w:w="75" w:type="dxa"/>
              <w:left w:w="75" w:type="dxa"/>
              <w:bottom w:w="75" w:type="dxa"/>
              <w:right w:w="75" w:type="dxa"/>
            </w:tcMar>
            <w:vAlign w:val="center"/>
          </w:tcPr>
          <w:p w14:paraId="0B068401" w14:textId="2C42178E" w:rsidR="000E5F61" w:rsidRDefault="000E5F61" w:rsidP="000E5F61">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2A740E29" w14:textId="760DDBB7" w:rsidR="00926C8C" w:rsidRDefault="000E5F61" w:rsidP="000E5F61">
            <w:pPr>
              <w:spacing w:before="270" w:after="180"/>
              <w:rPr>
                <w:b/>
              </w:rPr>
            </w:pPr>
            <w:r w:rsidRPr="0098362B">
              <w:rPr>
                <w:b/>
              </w:rPr>
              <w:t xml:space="preserve">Noteikumu projekta 4.punkts </w:t>
            </w:r>
            <w:r w:rsidRPr="003A33AD">
              <w:rPr>
                <w:b/>
              </w:rPr>
              <w:t xml:space="preserve">precizēts </w:t>
            </w:r>
            <w:r w:rsidR="00926C8C" w:rsidRPr="003A33AD">
              <w:rPr>
                <w:b/>
              </w:rPr>
              <w:t>šādā redakcijā</w:t>
            </w:r>
            <w:r w:rsidRPr="003A33AD">
              <w:rPr>
                <w:b/>
              </w:rPr>
              <w:t>:</w:t>
            </w:r>
          </w:p>
          <w:p w14:paraId="635D9DA1" w14:textId="78451D5B" w:rsidR="000E5F61" w:rsidRPr="0098362B" w:rsidRDefault="000E5F61" w:rsidP="000E5F61">
            <w:pPr>
              <w:spacing w:before="270" w:after="180"/>
            </w:pPr>
            <w:r w:rsidRPr="00A36315">
              <w:rPr>
                <w:bCs/>
              </w:rPr>
              <w:t>“</w:t>
            </w:r>
            <w:r w:rsidR="00926C8C" w:rsidRPr="00A36315">
              <w:rPr>
                <w:bCs/>
              </w:rPr>
              <w:t xml:space="preserve">4. </w:t>
            </w:r>
            <w:r w:rsidRPr="00926C8C">
              <w:rPr>
                <w:bCs/>
              </w:rPr>
              <w:t>Datu</w:t>
            </w:r>
            <w:r w:rsidRPr="0098362B">
              <w:t xml:space="preserve"> devējs iesniedz platformā kultūras mantojuma digitālos </w:t>
            </w:r>
            <w:r w:rsidRPr="0098362B">
              <w:lastRenderedPageBreak/>
              <w:t xml:space="preserve">objektus un datus to saglabāšanai, pārvaldībai un izplatīšanai. Latvijas Nacionālais arhīvs atsevišķi nodrošina kultūras mantojuma saglabāšanu </w:t>
            </w:r>
            <w:r w:rsidR="003A33AD">
              <w:t xml:space="preserve">ārpus platformas saskaņā ar Arhīvu likumu </w:t>
            </w:r>
            <w:r w:rsidR="003A33AD" w:rsidRPr="000B4B07">
              <w:t>un iesniedz platformā kultūras mantojuma digitālos objektus un datus to pārvaldībai un izplatīšanai, un nodrošina</w:t>
            </w:r>
            <w:r w:rsidR="003A33AD">
              <w:t xml:space="preserve"> platformas koplietošanas sistēmām automatizētu piekļuvi saglabāšanas vietnei datu apstrādes un analīzes veikšanai</w:t>
            </w:r>
            <w:r w:rsidR="003A33AD" w:rsidRPr="00283FBC">
              <w:t>.</w:t>
            </w:r>
            <w:r w:rsidRPr="0098362B">
              <w:t>”</w:t>
            </w:r>
          </w:p>
          <w:p w14:paraId="19751936" w14:textId="77777777" w:rsidR="000E5F61" w:rsidRPr="0098362B" w:rsidRDefault="000E5F61" w:rsidP="000E5F61">
            <w:pPr>
              <w:spacing w:before="280"/>
            </w:pPr>
            <w:r w:rsidRPr="0098362B">
              <w:t xml:space="preserve">Platforma nodrošina datu saņemšanu no pamatdarbības sistēmām, izmantojot lietojumprogrammas saskarnes pakalpojumus. Atsevišķos gadījumos var tikt izvēlēts individuāls risinājums, par to vienojoties ar pamatdarbības sistēmas pārzini. </w:t>
            </w:r>
          </w:p>
          <w:p w14:paraId="1402D855" w14:textId="45E7A2EE" w:rsidR="000E5F61" w:rsidRPr="000E5F61" w:rsidRDefault="000E5F61" w:rsidP="000E5F61">
            <w:pPr>
              <w:spacing w:before="280"/>
            </w:pPr>
            <w:r w:rsidRPr="0098362B">
              <w:t>Par platformas izmantošanu, t</w:t>
            </w:r>
            <w:r w:rsidR="00926C8C">
              <w:t>ajā skaitā</w:t>
            </w:r>
            <w:r w:rsidRPr="0098362B">
              <w:t xml:space="preserve"> piekļuves tiesību apjomu tiek </w:t>
            </w:r>
            <w:r w:rsidRPr="0098362B">
              <w:lastRenderedPageBreak/>
              <w:t>slēgta vienošanās starp platformas pārzini un datu devēju.</w:t>
            </w:r>
          </w:p>
        </w:tc>
      </w:tr>
      <w:tr w:rsidR="000E5F61" w14:paraId="64317880" w14:textId="77777777" w:rsidTr="00200530">
        <w:tc>
          <w:tcPr>
            <w:tcW w:w="750" w:type="dxa"/>
            <w:shd w:val="clear" w:color="auto" w:fill="FFFFFF"/>
            <w:noWrap/>
            <w:tcMar>
              <w:top w:w="75" w:type="dxa"/>
              <w:left w:w="75" w:type="dxa"/>
              <w:bottom w:w="75" w:type="dxa"/>
              <w:right w:w="75" w:type="dxa"/>
            </w:tcMar>
            <w:vAlign w:val="center"/>
          </w:tcPr>
          <w:p w14:paraId="62343DB3" w14:textId="77777777" w:rsidR="000E5F61" w:rsidRDefault="000E5F61" w:rsidP="000E5F61">
            <w:pPr>
              <w:jc w:val="center"/>
            </w:pPr>
          </w:p>
        </w:tc>
        <w:tc>
          <w:tcPr>
            <w:tcW w:w="2079" w:type="dxa"/>
            <w:shd w:val="clear" w:color="auto" w:fill="FFFFFF"/>
            <w:noWrap/>
            <w:tcMar>
              <w:top w:w="75" w:type="dxa"/>
              <w:left w:w="75" w:type="dxa"/>
              <w:bottom w:w="75" w:type="dxa"/>
              <w:right w:w="75" w:type="dxa"/>
            </w:tcMar>
            <w:vAlign w:val="center"/>
          </w:tcPr>
          <w:p w14:paraId="092FE18F" w14:textId="77777777" w:rsidR="000E5F61" w:rsidRDefault="000E5F61" w:rsidP="000E5F61">
            <w:pPr>
              <w:jc w:val="left"/>
            </w:pPr>
          </w:p>
        </w:tc>
        <w:tc>
          <w:tcPr>
            <w:tcW w:w="6232" w:type="dxa"/>
            <w:shd w:val="clear" w:color="auto" w:fill="FFFFFF"/>
            <w:noWrap/>
            <w:tcMar>
              <w:top w:w="75" w:type="dxa"/>
              <w:left w:w="75" w:type="dxa"/>
              <w:bottom w:w="75" w:type="dxa"/>
              <w:right w:w="75" w:type="dxa"/>
            </w:tcMar>
            <w:vAlign w:val="center"/>
          </w:tcPr>
          <w:p w14:paraId="0CECE326" w14:textId="062B8EE7" w:rsidR="000E5F61" w:rsidRPr="000E5F61" w:rsidRDefault="000E5F61" w:rsidP="000E5F61">
            <w:pPr>
              <w:jc w:val="left"/>
            </w:pPr>
            <w:r w:rsidRPr="000E5F61">
              <w:t>7. punktā:</w:t>
            </w:r>
            <w:r w:rsidRPr="000E5F61">
              <w:br/>
              <w:t>Arhīvam nav normatīvajos aktos nav noteikts  pienākums veikt pamatdarbības informācijas sistēmas integrāciju ar platformas koplietošanas informācijas sistēmām. Iesakām 7. punktu svītrot un atbildību par pamatdarbības informācijas sistēmas integrāciju ar platformas koplietošanas informācijas sistēmām iekļaut vienošanās tekstā, kas tiks noslēgta starp platformas pārzini un datu devēju saskaņā ar projekta 21.punktu.</w:t>
            </w:r>
          </w:p>
        </w:tc>
        <w:tc>
          <w:tcPr>
            <w:tcW w:w="1350" w:type="dxa"/>
            <w:shd w:val="clear" w:color="auto" w:fill="FFFFFF"/>
            <w:noWrap/>
            <w:tcMar>
              <w:top w:w="75" w:type="dxa"/>
              <w:left w:w="75" w:type="dxa"/>
              <w:bottom w:w="75" w:type="dxa"/>
              <w:right w:w="75" w:type="dxa"/>
            </w:tcMar>
            <w:vAlign w:val="center"/>
          </w:tcPr>
          <w:p w14:paraId="76D2E51E" w14:textId="615F628A" w:rsidR="000E5F61" w:rsidRPr="000E5F61" w:rsidRDefault="000E5F61" w:rsidP="000E5F61">
            <w:pPr>
              <w:jc w:val="left"/>
            </w:pPr>
            <w:r w:rsidRPr="000E5F61">
              <w:t>Ņemts vērā</w:t>
            </w:r>
          </w:p>
        </w:tc>
        <w:tc>
          <w:tcPr>
            <w:tcW w:w="4156" w:type="dxa"/>
            <w:shd w:val="clear" w:color="auto" w:fill="FFFFFF"/>
            <w:noWrap/>
            <w:tcMar>
              <w:top w:w="75" w:type="dxa"/>
              <w:left w:w="75" w:type="dxa"/>
              <w:bottom w:w="75" w:type="dxa"/>
              <w:right w:w="75" w:type="dxa"/>
            </w:tcMar>
            <w:vAlign w:val="center"/>
          </w:tcPr>
          <w:p w14:paraId="79ECF52F" w14:textId="62625A7A" w:rsidR="00926C8C" w:rsidRDefault="000E5F61" w:rsidP="00932EE4">
            <w:pPr>
              <w:spacing w:before="280"/>
              <w:rPr>
                <w:b/>
              </w:rPr>
            </w:pPr>
            <w:r w:rsidRPr="000E5F61">
              <w:rPr>
                <w:b/>
              </w:rPr>
              <w:t xml:space="preserve">Noteikumu projekta 7.punkts </w:t>
            </w:r>
            <w:r w:rsidRPr="003A33AD">
              <w:rPr>
                <w:b/>
              </w:rPr>
              <w:t xml:space="preserve">precizēts </w:t>
            </w:r>
            <w:r w:rsidR="00926C8C" w:rsidRPr="003A33AD">
              <w:rPr>
                <w:b/>
              </w:rPr>
              <w:t>šādā redakcijā</w:t>
            </w:r>
            <w:r w:rsidRPr="003A33AD">
              <w:rPr>
                <w:b/>
              </w:rPr>
              <w:t>:</w:t>
            </w:r>
          </w:p>
          <w:p w14:paraId="13ACB892" w14:textId="0881865C" w:rsidR="000E5F61" w:rsidRPr="0098362B" w:rsidRDefault="000E5F61" w:rsidP="00932EE4">
            <w:pPr>
              <w:spacing w:before="280"/>
              <w:rPr>
                <w:b/>
              </w:rPr>
            </w:pPr>
            <w:r w:rsidRPr="000E5F61">
              <w:t>“</w:t>
            </w:r>
            <w:r w:rsidR="00926C8C">
              <w:t xml:space="preserve">7. </w:t>
            </w:r>
            <w:r w:rsidR="003A33AD">
              <w:t>Par pamatdarbības informācijas sistēmas pielāgošanu integrācijai ar platformas koplietošanas informācijas sistēmām ir atbildīgs attiecīgās pamatdarbības informācijas sistēmas pārzinis.</w:t>
            </w:r>
            <w:r w:rsidR="003A33AD" w:rsidRPr="00082D16">
              <w:t xml:space="preserve"> Par platformas integrācijas tehniski organizatorisko nodrošinājumu </w:t>
            </w:r>
            <w:r w:rsidR="003A33AD">
              <w:t xml:space="preserve">ir </w:t>
            </w:r>
            <w:r w:rsidR="003A33AD" w:rsidRPr="00082D16">
              <w:t xml:space="preserve">atbildīgs </w:t>
            </w:r>
            <w:r w:rsidR="003A33AD">
              <w:t xml:space="preserve">platformas </w:t>
            </w:r>
            <w:r w:rsidR="003A33AD" w:rsidRPr="00082D16">
              <w:t>pārzinis.</w:t>
            </w:r>
            <w:r w:rsidRPr="000E5F61">
              <w:t>”</w:t>
            </w:r>
          </w:p>
        </w:tc>
      </w:tr>
      <w:tr w:rsidR="000E5F61" w14:paraId="184F919A" w14:textId="77777777" w:rsidTr="00200530">
        <w:tc>
          <w:tcPr>
            <w:tcW w:w="750" w:type="dxa"/>
            <w:shd w:val="clear" w:color="auto" w:fill="FFFFFF"/>
            <w:noWrap/>
            <w:tcMar>
              <w:top w:w="75" w:type="dxa"/>
              <w:left w:w="75" w:type="dxa"/>
              <w:bottom w:w="75" w:type="dxa"/>
              <w:right w:w="75" w:type="dxa"/>
            </w:tcMar>
            <w:vAlign w:val="center"/>
          </w:tcPr>
          <w:p w14:paraId="3B0CC77D" w14:textId="77777777" w:rsidR="000E5F61" w:rsidRDefault="000E5F61" w:rsidP="000E5F61">
            <w:pPr>
              <w:jc w:val="center"/>
            </w:pPr>
          </w:p>
        </w:tc>
        <w:tc>
          <w:tcPr>
            <w:tcW w:w="2079" w:type="dxa"/>
            <w:shd w:val="clear" w:color="auto" w:fill="FFFFFF"/>
            <w:noWrap/>
            <w:tcMar>
              <w:top w:w="75" w:type="dxa"/>
              <w:left w:w="75" w:type="dxa"/>
              <w:bottom w:w="75" w:type="dxa"/>
              <w:right w:w="75" w:type="dxa"/>
            </w:tcMar>
            <w:vAlign w:val="center"/>
          </w:tcPr>
          <w:p w14:paraId="744DE651" w14:textId="77777777" w:rsidR="000E5F61" w:rsidRDefault="000E5F61" w:rsidP="000E5F61">
            <w:pPr>
              <w:jc w:val="left"/>
            </w:pPr>
          </w:p>
        </w:tc>
        <w:tc>
          <w:tcPr>
            <w:tcW w:w="6232" w:type="dxa"/>
            <w:shd w:val="clear" w:color="auto" w:fill="FFFFFF"/>
            <w:noWrap/>
            <w:tcMar>
              <w:top w:w="75" w:type="dxa"/>
              <w:left w:w="75" w:type="dxa"/>
              <w:bottom w:w="75" w:type="dxa"/>
              <w:right w:w="75" w:type="dxa"/>
            </w:tcMar>
            <w:vAlign w:val="center"/>
          </w:tcPr>
          <w:p w14:paraId="6B899E72" w14:textId="5DADAFA4" w:rsidR="000E5F61" w:rsidRPr="000E5F61" w:rsidRDefault="000E5F61" w:rsidP="000E5F61">
            <w:pPr>
              <w:jc w:val="left"/>
            </w:pPr>
            <w:r w:rsidRPr="000E5F61">
              <w:t>II. Platformas darbības kārtība</w:t>
            </w:r>
            <w:r w:rsidRPr="000E5F61">
              <w:br/>
              <w:t>punktā:</w:t>
            </w:r>
            <w:r w:rsidRPr="000E5F61">
              <w:br/>
            </w:r>
            <w:bookmarkStart w:id="3" w:name="_Hlk151453910"/>
            <w:r w:rsidRPr="000E5F61">
              <w:t>Lūdzam noteikumu projektā vai anotācijā paskaidrot, kā tiks nodrošināta to savietojamība.</w:t>
            </w:r>
            <w:r w:rsidRPr="000E5F61">
              <w:br/>
              <w:t xml:space="preserve">Ar MK 2023. gada 2. marta rīkojumu Nr. 117 “Par 2.1.1.1.i. investīcijas projekta "IKT vienota pārvaldība un digitālie risinājumi kultūras nozares institūcijām" pases apstiprināšanu” apstiprināts ES Atveseļošanas un noturības mehānisma plāna 2.1.1.1.i. investīcijas projekts "IKT vienota pārvaldība un digitālie risinājumi kultūras nozares institūcijām” (LNB - sadarbības partneris), ar </w:t>
            </w:r>
            <w:r w:rsidRPr="000E5F61">
              <w:lastRenderedPageBreak/>
              <w:t xml:space="preserve">kuru  tiks veidots vienots kopkatalogs, paplašinot tvērumu (sapludinot publisko bibliotēku kopkatalogus, par pamatu izmantojot jau esošā valsts nozīmes bibliotēku </w:t>
            </w:r>
            <w:proofErr w:type="spellStart"/>
            <w:r w:rsidRPr="000E5F61">
              <w:t>kopkataloga</w:t>
            </w:r>
            <w:proofErr w:type="spellEnd"/>
            <w:r w:rsidRPr="000E5F61">
              <w:t xml:space="preserve"> datus (kopkatalogs.lv), nodrošinot vienotu lasītāju reģistru un sistēmu savstarpējo integrāciju ar DOM un ATS).  Bibliotēku likuma 20.pants, paredz, ka  Nacionālais kopkatalogs ir ziņu kopums par visu valsts akreditētajās bibliotēkās esošo iespieddarbu un citu dokumentu krājumiem, kuru veido Latvijas Nacionālā bibliotēka.</w:t>
            </w:r>
            <w:r w:rsidRPr="000E5F61">
              <w:br/>
              <w:t>Likuma "Par kultūras pieminekļu aizsardzību" 18. pants paredz, ka muzejos un bibliotēkās esošo kultūras vērtību valsts uzskaiti un aizsardzību veic kārtībā, kāda paredzēta Latvijas Republikas likumdošanas aktos par muzeju un bibliotēku fondiem.</w:t>
            </w:r>
            <w:r w:rsidRPr="000E5F61">
              <w:br/>
              <w:t>Dokumentāro pieminekļu uzskaites kārtību nosaka Arhīvu likums</w:t>
            </w:r>
            <w:r w:rsidRPr="000E5F61">
              <w:br/>
              <w:t>Tā kā attiecībā uz savietojamību ar LNA uzziņu sistēmu projekta "IKT vienota pārvaldība un digitālie risinājumi kultūras nozares institūcijām” pasē norādīts, ka nepieciešams izveidot jaunu LNA pakalpojumu vietni, lūdzam šajā kontekstā noteikumu projektā iekļaut noteikumus par plānotā Digitālo objektu kataloga integrāciju ar LNA pakalpojumu vietni.</w:t>
            </w:r>
            <w:bookmarkEnd w:id="3"/>
          </w:p>
        </w:tc>
        <w:tc>
          <w:tcPr>
            <w:tcW w:w="1350" w:type="dxa"/>
            <w:shd w:val="clear" w:color="auto" w:fill="FFFFFF"/>
            <w:noWrap/>
            <w:tcMar>
              <w:top w:w="75" w:type="dxa"/>
              <w:left w:w="75" w:type="dxa"/>
              <w:bottom w:w="75" w:type="dxa"/>
              <w:right w:w="75" w:type="dxa"/>
            </w:tcMar>
            <w:vAlign w:val="center"/>
          </w:tcPr>
          <w:p w14:paraId="19906058" w14:textId="1B7E7726" w:rsidR="000E5F61" w:rsidRPr="000E5F61" w:rsidRDefault="000E5F61" w:rsidP="000E5F61">
            <w:pPr>
              <w:jc w:val="left"/>
            </w:pPr>
            <w:r w:rsidRPr="000E5F61">
              <w:lastRenderedPageBreak/>
              <w:t>Nav ņemts vērā</w:t>
            </w:r>
          </w:p>
        </w:tc>
        <w:tc>
          <w:tcPr>
            <w:tcW w:w="4156" w:type="dxa"/>
            <w:shd w:val="clear" w:color="auto" w:fill="FFFFFF"/>
            <w:noWrap/>
            <w:tcMar>
              <w:top w:w="75" w:type="dxa"/>
              <w:left w:w="75" w:type="dxa"/>
              <w:bottom w:w="75" w:type="dxa"/>
              <w:right w:w="75" w:type="dxa"/>
            </w:tcMar>
            <w:vAlign w:val="center"/>
          </w:tcPr>
          <w:p w14:paraId="2D1CC162" w14:textId="490840EA" w:rsidR="000E5F61" w:rsidRPr="0098362B" w:rsidRDefault="000E5F61" w:rsidP="000E5F61">
            <w:pPr>
              <w:spacing w:before="280"/>
            </w:pPr>
            <w:r w:rsidRPr="000E5F61">
              <w:t>Minētajos investīciju projektos plānotās darbības, kas saistītas ar platformā iekļautajām koplietošanas informācijas sistēmām (piem</w:t>
            </w:r>
            <w:r w:rsidR="00900B5E">
              <w:t>ēram</w:t>
            </w:r>
            <w:r w:rsidRPr="000E5F61">
              <w:t xml:space="preserve">, digitālo objektu pārvaldības sistēmu) nav vērstas uz šo sistēmu attīstīšanu, bet gan uz pielāgojumiem, kas nepieciešami sistēmu integrācijas un sadarbspējas nodrošināšanai. </w:t>
            </w:r>
            <w:proofErr w:type="spellStart"/>
            <w:r w:rsidRPr="000E5F61">
              <w:t>Pirmsšķietami</w:t>
            </w:r>
            <w:proofErr w:type="spellEnd"/>
            <w:r w:rsidRPr="000E5F61">
              <w:t xml:space="preserve"> vērtējam, ka tas </w:t>
            </w:r>
            <w:r w:rsidRPr="000E5F61">
              <w:lastRenderedPageBreak/>
              <w:t>neradīs izmaiņas noteikumu projektā definētajā platformas darbībā, izmantošanas kārtībā un darbībās ar datiem.</w:t>
            </w:r>
            <w:r w:rsidRPr="0098362B">
              <w:t xml:space="preserve">  </w:t>
            </w:r>
          </w:p>
          <w:p w14:paraId="52CCDD38" w14:textId="77777777" w:rsidR="000E5F61" w:rsidRPr="000E5F61" w:rsidRDefault="000E5F61" w:rsidP="000E5F61">
            <w:pPr>
              <w:spacing w:before="280"/>
              <w:rPr>
                <w:b/>
              </w:rPr>
            </w:pPr>
          </w:p>
        </w:tc>
      </w:tr>
      <w:tr w:rsidR="000E5F61" w14:paraId="211B8265" w14:textId="77777777" w:rsidTr="00200530">
        <w:tc>
          <w:tcPr>
            <w:tcW w:w="750" w:type="dxa"/>
            <w:shd w:val="clear" w:color="auto" w:fill="FFFFFF"/>
            <w:noWrap/>
            <w:tcMar>
              <w:top w:w="75" w:type="dxa"/>
              <w:left w:w="75" w:type="dxa"/>
              <w:bottom w:w="75" w:type="dxa"/>
              <w:right w:w="75" w:type="dxa"/>
            </w:tcMar>
            <w:vAlign w:val="center"/>
          </w:tcPr>
          <w:p w14:paraId="624A7C7A" w14:textId="77777777" w:rsidR="000E5F61" w:rsidRDefault="000E5F61" w:rsidP="000E5F61">
            <w:pPr>
              <w:jc w:val="center"/>
            </w:pPr>
          </w:p>
        </w:tc>
        <w:tc>
          <w:tcPr>
            <w:tcW w:w="2079" w:type="dxa"/>
            <w:shd w:val="clear" w:color="auto" w:fill="FFFFFF"/>
            <w:noWrap/>
            <w:tcMar>
              <w:top w:w="75" w:type="dxa"/>
              <w:left w:w="75" w:type="dxa"/>
              <w:bottom w:w="75" w:type="dxa"/>
              <w:right w:w="75" w:type="dxa"/>
            </w:tcMar>
            <w:vAlign w:val="center"/>
          </w:tcPr>
          <w:p w14:paraId="5E964456" w14:textId="77777777" w:rsidR="000E5F61" w:rsidRDefault="000E5F61" w:rsidP="000E5F61">
            <w:pPr>
              <w:jc w:val="left"/>
            </w:pPr>
          </w:p>
        </w:tc>
        <w:tc>
          <w:tcPr>
            <w:tcW w:w="6232" w:type="dxa"/>
            <w:shd w:val="clear" w:color="auto" w:fill="FFFFFF"/>
            <w:noWrap/>
            <w:tcMar>
              <w:top w:w="75" w:type="dxa"/>
              <w:left w:w="75" w:type="dxa"/>
              <w:bottom w:w="75" w:type="dxa"/>
              <w:right w:w="75" w:type="dxa"/>
            </w:tcMar>
            <w:vAlign w:val="center"/>
          </w:tcPr>
          <w:p w14:paraId="45C88649" w14:textId="5015D6E9" w:rsidR="000E5F61" w:rsidRDefault="000E5F61" w:rsidP="000E5F61">
            <w:pPr>
              <w:jc w:val="left"/>
            </w:pPr>
            <w:r>
              <w:t>13. punktā:</w:t>
            </w:r>
            <w:r>
              <w:br/>
              <w:t> ierosinām precizēt, ka normatīvie akti ir Fizisko personu datu apstrādes likums un Eiropas Parlamenta un Padomes 2016. gada 27. aprīļa Regula  (ES) 2016/679 par fizisku personu aizsardzību attiecībā uz personas datu apstrādi un šādu datu brīvu apriti un ar ko atceļ Direktīvu 95/46/EK (Vispārīgā datu aizsardzības regula)</w:t>
            </w:r>
            <w:r w:rsidR="00932EE4">
              <w:t>.</w:t>
            </w:r>
          </w:p>
        </w:tc>
        <w:tc>
          <w:tcPr>
            <w:tcW w:w="1350" w:type="dxa"/>
            <w:shd w:val="clear" w:color="auto" w:fill="FFFFFF"/>
            <w:noWrap/>
            <w:tcMar>
              <w:top w:w="75" w:type="dxa"/>
              <w:left w:w="75" w:type="dxa"/>
              <w:bottom w:w="75" w:type="dxa"/>
              <w:right w:w="75" w:type="dxa"/>
            </w:tcMar>
            <w:vAlign w:val="center"/>
          </w:tcPr>
          <w:p w14:paraId="38D47FB4" w14:textId="4BBB6B00" w:rsidR="000E5F61" w:rsidRPr="000E5F61" w:rsidRDefault="000E5F61" w:rsidP="000E5F61">
            <w:pPr>
              <w:jc w:val="left"/>
            </w:pPr>
            <w:r w:rsidRPr="000E5F61">
              <w:t>Ņemts vērā</w:t>
            </w:r>
          </w:p>
        </w:tc>
        <w:tc>
          <w:tcPr>
            <w:tcW w:w="4156" w:type="dxa"/>
            <w:shd w:val="clear" w:color="auto" w:fill="FFFFFF"/>
            <w:noWrap/>
            <w:tcMar>
              <w:top w:w="75" w:type="dxa"/>
              <w:left w:w="75" w:type="dxa"/>
              <w:bottom w:w="75" w:type="dxa"/>
              <w:right w:w="75" w:type="dxa"/>
            </w:tcMar>
            <w:vAlign w:val="center"/>
          </w:tcPr>
          <w:p w14:paraId="1FFB8D93" w14:textId="77777777" w:rsidR="00900B5E" w:rsidRDefault="00900B5E" w:rsidP="000E5F61">
            <w:pPr>
              <w:spacing w:before="280"/>
              <w:rPr>
                <w:b/>
              </w:rPr>
            </w:pPr>
            <w:r>
              <w:rPr>
                <w:b/>
              </w:rPr>
              <w:t xml:space="preserve">Noteikumu projekta </w:t>
            </w:r>
            <w:r w:rsidR="000E5F61" w:rsidRPr="0098362B">
              <w:rPr>
                <w:b/>
              </w:rPr>
              <w:t xml:space="preserve">13.punkts papildināts </w:t>
            </w:r>
            <w:r w:rsidR="000E5F61" w:rsidRPr="007F35F9">
              <w:rPr>
                <w:b/>
              </w:rPr>
              <w:t>un izteikts šādā redakcijā:</w:t>
            </w:r>
          </w:p>
          <w:p w14:paraId="4B33E66B" w14:textId="5CAF1E7B" w:rsidR="000E5F61" w:rsidRPr="000E5F61" w:rsidRDefault="000E5F61" w:rsidP="000E5F61">
            <w:pPr>
              <w:spacing w:before="280"/>
            </w:pPr>
            <w:r w:rsidRPr="00A36315">
              <w:rPr>
                <w:bCs/>
              </w:rPr>
              <w:t>“</w:t>
            </w:r>
            <w:bookmarkStart w:id="4" w:name="_Hlk152671043"/>
            <w:r w:rsidR="00900B5E" w:rsidRPr="00A36315">
              <w:rPr>
                <w:bCs/>
              </w:rPr>
              <w:t>13.</w:t>
            </w:r>
            <w:r w:rsidR="00900B5E">
              <w:rPr>
                <w:b/>
              </w:rPr>
              <w:t xml:space="preserve"> </w:t>
            </w:r>
            <w:r w:rsidRPr="008B2C7E">
              <w:t>Platformā iekļauto koplietošanas informācijas sistēmu pārziņi ir personas datu pārziņi attiecībā uz tiem personas datiem, kas nepieciešami, lai nodrošinātu attiecīgās informācijas sistēmas darbību atbilstoši normatīvajiem aktiem, kas nosaka kārtību, kādā tiek nodrošināta informācijas un komunikācijas tehnoloģiju sistēmu atbilstība minimālajām drošības prasībām.</w:t>
            </w:r>
            <w:bookmarkEnd w:id="4"/>
            <w:r w:rsidRPr="0098362B">
              <w:t>”</w:t>
            </w:r>
            <w:r>
              <w:t xml:space="preserve"> </w:t>
            </w:r>
          </w:p>
        </w:tc>
      </w:tr>
      <w:tr w:rsidR="000E5F61" w14:paraId="7C833953" w14:textId="77777777" w:rsidTr="00200530">
        <w:tc>
          <w:tcPr>
            <w:tcW w:w="750" w:type="dxa"/>
            <w:shd w:val="clear" w:color="auto" w:fill="FFFFFF"/>
            <w:noWrap/>
            <w:tcMar>
              <w:top w:w="75" w:type="dxa"/>
              <w:left w:w="75" w:type="dxa"/>
              <w:bottom w:w="75" w:type="dxa"/>
              <w:right w:w="75" w:type="dxa"/>
            </w:tcMar>
            <w:vAlign w:val="center"/>
          </w:tcPr>
          <w:p w14:paraId="3BCD2B28" w14:textId="77777777" w:rsidR="000E5F61" w:rsidRDefault="000E5F61" w:rsidP="000E5F61">
            <w:pPr>
              <w:jc w:val="center"/>
            </w:pPr>
          </w:p>
        </w:tc>
        <w:tc>
          <w:tcPr>
            <w:tcW w:w="2079" w:type="dxa"/>
            <w:shd w:val="clear" w:color="auto" w:fill="FFFFFF"/>
            <w:noWrap/>
            <w:tcMar>
              <w:top w:w="75" w:type="dxa"/>
              <w:left w:w="75" w:type="dxa"/>
              <w:bottom w:w="75" w:type="dxa"/>
              <w:right w:w="75" w:type="dxa"/>
            </w:tcMar>
            <w:vAlign w:val="center"/>
          </w:tcPr>
          <w:p w14:paraId="48FD799E" w14:textId="77777777" w:rsidR="000E5F61" w:rsidRDefault="000E5F61" w:rsidP="000E5F61">
            <w:pPr>
              <w:jc w:val="left"/>
            </w:pPr>
          </w:p>
        </w:tc>
        <w:tc>
          <w:tcPr>
            <w:tcW w:w="6232" w:type="dxa"/>
            <w:shd w:val="clear" w:color="auto" w:fill="FFFFFF"/>
            <w:noWrap/>
            <w:tcMar>
              <w:top w:w="75" w:type="dxa"/>
              <w:left w:w="75" w:type="dxa"/>
              <w:bottom w:w="75" w:type="dxa"/>
              <w:right w:w="75" w:type="dxa"/>
            </w:tcMar>
            <w:vAlign w:val="center"/>
          </w:tcPr>
          <w:p w14:paraId="3F2F854E" w14:textId="010B8AFD" w:rsidR="000E5F61" w:rsidRPr="005D3731" w:rsidRDefault="005D3731" w:rsidP="000E5F61">
            <w:pPr>
              <w:jc w:val="left"/>
            </w:pPr>
            <w:r w:rsidRPr="005D3731">
              <w:t>III. Platformas izmantošanas kārtība un darbība ar datiem</w:t>
            </w:r>
            <w:r w:rsidRPr="005D3731">
              <w:br/>
              <w:t>16. punktā:</w:t>
            </w:r>
            <w:r w:rsidRPr="005D3731">
              <w:br/>
              <w:t>Lūdzam 16. punkta 1. teikumu izteikt šādi: “16. Datu devējs veic kultūras mantojuma digitālo objektu veidošanu pamatdarbības informācijas sistēmā”.</w:t>
            </w:r>
            <w:r w:rsidRPr="005D3731">
              <w:br/>
              <w:t xml:space="preserve">2. teikumā lūdzam paskaidrot, kādā veidā notiek datu nodošana platformai, piemēram, vai tiks veikta manuāla datu kopu augšupielāde, vai izmantota </w:t>
            </w:r>
            <w:proofErr w:type="spellStart"/>
            <w:r w:rsidRPr="005D3731">
              <w:t>programmsaskarne</w:t>
            </w:r>
            <w:proofErr w:type="spellEnd"/>
            <w:r w:rsidRPr="005D3731">
              <w:t xml:space="preserve"> vai cits risinājums.</w:t>
            </w:r>
          </w:p>
        </w:tc>
        <w:tc>
          <w:tcPr>
            <w:tcW w:w="1350" w:type="dxa"/>
            <w:shd w:val="clear" w:color="auto" w:fill="FFFFFF"/>
            <w:noWrap/>
            <w:tcMar>
              <w:top w:w="75" w:type="dxa"/>
              <w:left w:w="75" w:type="dxa"/>
              <w:bottom w:w="75" w:type="dxa"/>
              <w:right w:w="75" w:type="dxa"/>
            </w:tcMar>
            <w:vAlign w:val="center"/>
          </w:tcPr>
          <w:p w14:paraId="1D19D230" w14:textId="0EBDC57D" w:rsidR="000E5F61" w:rsidRPr="005D3731" w:rsidRDefault="005D3731" w:rsidP="000E5F61">
            <w:pPr>
              <w:jc w:val="left"/>
            </w:pPr>
            <w:r w:rsidRPr="005D3731">
              <w:t>Nav ņemts vērā</w:t>
            </w:r>
          </w:p>
        </w:tc>
        <w:tc>
          <w:tcPr>
            <w:tcW w:w="4156" w:type="dxa"/>
            <w:shd w:val="clear" w:color="auto" w:fill="FFFFFF"/>
            <w:noWrap/>
            <w:tcMar>
              <w:top w:w="75" w:type="dxa"/>
              <w:left w:w="75" w:type="dxa"/>
              <w:bottom w:w="75" w:type="dxa"/>
              <w:right w:w="75" w:type="dxa"/>
            </w:tcMar>
            <w:vAlign w:val="center"/>
          </w:tcPr>
          <w:p w14:paraId="02A12E8B" w14:textId="27B657F0" w:rsidR="000E5F61" w:rsidRPr="005D3731" w:rsidRDefault="005D3731" w:rsidP="005D3731">
            <w:pPr>
              <w:spacing w:before="280"/>
            </w:pPr>
            <w:r w:rsidRPr="005D3731">
              <w:t xml:space="preserve">Saglabāta esošā </w:t>
            </w:r>
            <w:r w:rsidR="00300E5F">
              <w:t xml:space="preserve">Noteikumu projekta </w:t>
            </w:r>
            <w:r w:rsidRPr="005D3731">
              <w:t xml:space="preserve">16.punkta redakcija, jo datu veidošana platformā ir nodrošināta kā pamatiespēja, savukārt, datu veidošana pamatdarbības sistēmās ir izvēles iespēja atsevišķiem datu devējiem. Noteikumu projektā netiek noteikts </w:t>
            </w:r>
            <w:r w:rsidRPr="005D3731">
              <w:lastRenderedPageBreak/>
              <w:t>datu nodošanas un saņemšanas veids. Skatīt skaidrojumu iepriekš.</w:t>
            </w:r>
          </w:p>
        </w:tc>
      </w:tr>
      <w:tr w:rsidR="005D3731" w14:paraId="5F638803" w14:textId="77777777" w:rsidTr="00200530">
        <w:tc>
          <w:tcPr>
            <w:tcW w:w="750" w:type="dxa"/>
            <w:shd w:val="clear" w:color="auto" w:fill="FFFFFF"/>
            <w:noWrap/>
            <w:tcMar>
              <w:top w:w="75" w:type="dxa"/>
              <w:left w:w="75" w:type="dxa"/>
              <w:bottom w:w="75" w:type="dxa"/>
              <w:right w:w="75" w:type="dxa"/>
            </w:tcMar>
            <w:vAlign w:val="center"/>
          </w:tcPr>
          <w:p w14:paraId="26D3D7BA" w14:textId="77777777" w:rsidR="005D3731" w:rsidRDefault="005D3731" w:rsidP="000E5F61">
            <w:pPr>
              <w:jc w:val="center"/>
            </w:pPr>
          </w:p>
        </w:tc>
        <w:tc>
          <w:tcPr>
            <w:tcW w:w="2079" w:type="dxa"/>
            <w:shd w:val="clear" w:color="auto" w:fill="FFFFFF"/>
            <w:noWrap/>
            <w:tcMar>
              <w:top w:w="75" w:type="dxa"/>
              <w:left w:w="75" w:type="dxa"/>
              <w:bottom w:w="75" w:type="dxa"/>
              <w:right w:w="75" w:type="dxa"/>
            </w:tcMar>
            <w:vAlign w:val="center"/>
          </w:tcPr>
          <w:p w14:paraId="2807B40B" w14:textId="77777777" w:rsidR="005D3731" w:rsidRDefault="005D3731" w:rsidP="000E5F61">
            <w:pPr>
              <w:jc w:val="left"/>
            </w:pPr>
          </w:p>
        </w:tc>
        <w:tc>
          <w:tcPr>
            <w:tcW w:w="6232" w:type="dxa"/>
            <w:shd w:val="clear" w:color="auto" w:fill="FFFFFF"/>
            <w:noWrap/>
            <w:tcMar>
              <w:top w:w="75" w:type="dxa"/>
              <w:left w:w="75" w:type="dxa"/>
              <w:bottom w:w="75" w:type="dxa"/>
              <w:right w:w="75" w:type="dxa"/>
            </w:tcMar>
            <w:vAlign w:val="center"/>
          </w:tcPr>
          <w:p w14:paraId="4A92C9AF" w14:textId="28ED29CD" w:rsidR="005D3731" w:rsidRDefault="005D3731" w:rsidP="000E5F61">
            <w:pPr>
              <w:jc w:val="left"/>
            </w:pPr>
            <w:r>
              <w:t>20.punktā:</w:t>
            </w:r>
            <w:r>
              <w:br/>
              <w:t>Ierosinām precizēt 20. punktu un vārdus “normatīvie akti” aizstāt ar tekstu:  Fizisko personu datu apstrādes likumam un Eiropas Parlamenta un Padomes 2016. gada 27. aprīļa Regulai (ES) 2016/679 par fizisku personu aizsardzību attiecībā uz personas datu apstrādi un šādu datu brīvu apriti un ar ko atceļ Direktīvu 95/46/EK (Vispārīgā datu aizsardzības regula).</w:t>
            </w:r>
          </w:p>
        </w:tc>
        <w:tc>
          <w:tcPr>
            <w:tcW w:w="1350" w:type="dxa"/>
            <w:shd w:val="clear" w:color="auto" w:fill="FFFFFF"/>
            <w:noWrap/>
            <w:tcMar>
              <w:top w:w="75" w:type="dxa"/>
              <w:left w:w="75" w:type="dxa"/>
              <w:bottom w:w="75" w:type="dxa"/>
              <w:right w:w="75" w:type="dxa"/>
            </w:tcMar>
            <w:vAlign w:val="center"/>
          </w:tcPr>
          <w:p w14:paraId="7C50278C" w14:textId="08E917B1" w:rsidR="005D3731" w:rsidRPr="005D3731" w:rsidRDefault="005D3731" w:rsidP="000E5F61">
            <w:pPr>
              <w:jc w:val="left"/>
            </w:pPr>
            <w:r w:rsidRPr="005D3731">
              <w:t>Nav ņemts vērā</w:t>
            </w:r>
          </w:p>
        </w:tc>
        <w:tc>
          <w:tcPr>
            <w:tcW w:w="4156" w:type="dxa"/>
            <w:shd w:val="clear" w:color="auto" w:fill="FFFFFF"/>
            <w:noWrap/>
            <w:tcMar>
              <w:top w:w="75" w:type="dxa"/>
              <w:left w:w="75" w:type="dxa"/>
              <w:bottom w:w="75" w:type="dxa"/>
              <w:right w:w="75" w:type="dxa"/>
            </w:tcMar>
            <w:vAlign w:val="center"/>
          </w:tcPr>
          <w:p w14:paraId="2A0A120F" w14:textId="0F84264C" w:rsidR="005D3731" w:rsidRPr="0098362B" w:rsidRDefault="00300E5F" w:rsidP="00300E5F">
            <w:pPr>
              <w:spacing w:before="280"/>
              <w:rPr>
                <w:b/>
              </w:rPr>
            </w:pPr>
            <w:r w:rsidRPr="007F35F9">
              <w:t xml:space="preserve">Noteikumu projekta </w:t>
            </w:r>
            <w:r w:rsidR="005D3731" w:rsidRPr="007F35F9">
              <w:t>20.punkts saglabāts esošajā redakcijā.</w:t>
            </w:r>
          </w:p>
        </w:tc>
      </w:tr>
      <w:tr w:rsidR="005D3731" w:rsidRPr="00687FDA" w14:paraId="2EEF1F42" w14:textId="77777777" w:rsidTr="00200530">
        <w:tc>
          <w:tcPr>
            <w:tcW w:w="750" w:type="dxa"/>
            <w:shd w:val="clear" w:color="auto" w:fill="FFFFFF"/>
            <w:noWrap/>
            <w:tcMar>
              <w:top w:w="75" w:type="dxa"/>
              <w:left w:w="75" w:type="dxa"/>
              <w:bottom w:w="75" w:type="dxa"/>
              <w:right w:w="75" w:type="dxa"/>
            </w:tcMar>
            <w:vAlign w:val="center"/>
          </w:tcPr>
          <w:p w14:paraId="78431F4F" w14:textId="77777777" w:rsidR="005D3731" w:rsidRDefault="005D3731" w:rsidP="000E5F61">
            <w:pPr>
              <w:jc w:val="center"/>
            </w:pPr>
          </w:p>
        </w:tc>
        <w:tc>
          <w:tcPr>
            <w:tcW w:w="2079" w:type="dxa"/>
            <w:shd w:val="clear" w:color="auto" w:fill="FFFFFF"/>
            <w:noWrap/>
            <w:tcMar>
              <w:top w:w="75" w:type="dxa"/>
              <w:left w:w="75" w:type="dxa"/>
              <w:bottom w:w="75" w:type="dxa"/>
              <w:right w:w="75" w:type="dxa"/>
            </w:tcMar>
            <w:vAlign w:val="center"/>
          </w:tcPr>
          <w:p w14:paraId="42151AA7" w14:textId="77777777" w:rsidR="005D3731" w:rsidRDefault="005D3731" w:rsidP="000E5F61">
            <w:pPr>
              <w:jc w:val="left"/>
            </w:pPr>
          </w:p>
        </w:tc>
        <w:tc>
          <w:tcPr>
            <w:tcW w:w="6232" w:type="dxa"/>
            <w:shd w:val="clear" w:color="auto" w:fill="FFFFFF"/>
            <w:noWrap/>
            <w:tcMar>
              <w:top w:w="75" w:type="dxa"/>
              <w:left w:w="75" w:type="dxa"/>
              <w:bottom w:w="75" w:type="dxa"/>
              <w:right w:w="75" w:type="dxa"/>
            </w:tcMar>
            <w:vAlign w:val="center"/>
          </w:tcPr>
          <w:p w14:paraId="3EAC435F" w14:textId="220BBC0B" w:rsidR="005D3731" w:rsidRPr="005D3731" w:rsidRDefault="005D3731" w:rsidP="000E5F61">
            <w:pPr>
              <w:jc w:val="left"/>
            </w:pPr>
            <w:r w:rsidRPr="005D3731">
              <w:t>21. punktā:</w:t>
            </w:r>
            <w:r w:rsidRPr="005D3731">
              <w:br/>
              <w:t>Anotācijas  8.1. punkta “Projekta tiesiskā regulējuma ietekme” Aprakstā norādīts, ka valsts iestādēm turpmāk “piemēram, jāizvērtē jaunu risinājumu attīstības nepieciešamība digitālā kultūras mantojuma izplatīšanai vai iestādes īpašumā esošā digitālā kultūras mantojuma saglabāšana ārpus platformas”</w:t>
            </w:r>
            <w:r w:rsidRPr="005D3731">
              <w:br/>
              <w:t xml:space="preserve">Ņemot vērā minēto, ierosinām Anotācijā iekļaut aprakstu ar skaidrojumu, vai vienošanās starp platformas pārzini un LNA kā datu devēju nebūs </w:t>
            </w:r>
            <w:proofErr w:type="spellStart"/>
            <w:r w:rsidRPr="005D3731">
              <w:t>eksluzīva</w:t>
            </w:r>
            <w:proofErr w:type="spellEnd"/>
            <w:r w:rsidRPr="005D3731">
              <w:t xml:space="preserve"> vienošanās Informācijas atklātības likuma 18. panta izpratnē.</w:t>
            </w:r>
          </w:p>
        </w:tc>
        <w:tc>
          <w:tcPr>
            <w:tcW w:w="1350" w:type="dxa"/>
            <w:shd w:val="clear" w:color="auto" w:fill="FFFFFF"/>
            <w:noWrap/>
            <w:tcMar>
              <w:top w:w="75" w:type="dxa"/>
              <w:left w:w="75" w:type="dxa"/>
              <w:bottom w:w="75" w:type="dxa"/>
              <w:right w:w="75" w:type="dxa"/>
            </w:tcMar>
            <w:vAlign w:val="center"/>
          </w:tcPr>
          <w:p w14:paraId="71A17105" w14:textId="034EE646" w:rsidR="005D3731" w:rsidRPr="005D3731" w:rsidRDefault="005D3731" w:rsidP="000E5F61">
            <w:pPr>
              <w:jc w:val="left"/>
            </w:pPr>
            <w:r w:rsidRPr="005D3731">
              <w:t>Ņemts vērā</w:t>
            </w:r>
          </w:p>
        </w:tc>
        <w:tc>
          <w:tcPr>
            <w:tcW w:w="4156" w:type="dxa"/>
            <w:shd w:val="clear" w:color="auto" w:fill="FFFFFF"/>
            <w:noWrap/>
            <w:tcMar>
              <w:top w:w="75" w:type="dxa"/>
              <w:left w:w="75" w:type="dxa"/>
              <w:bottom w:w="75" w:type="dxa"/>
              <w:right w:w="75" w:type="dxa"/>
            </w:tcMar>
            <w:vAlign w:val="center"/>
          </w:tcPr>
          <w:p w14:paraId="6575AFBB" w14:textId="5D92DC56" w:rsidR="00C575B3" w:rsidRPr="00687FDA" w:rsidRDefault="0075334E" w:rsidP="00C575B3">
            <w:pPr>
              <w:spacing w:before="280"/>
              <w:rPr>
                <w:b/>
              </w:rPr>
            </w:pPr>
            <w:r w:rsidRPr="00687FDA">
              <w:rPr>
                <w:b/>
              </w:rPr>
              <w:t xml:space="preserve">Noteikumu projekta </w:t>
            </w:r>
            <w:r w:rsidR="005D3731" w:rsidRPr="00687FDA">
              <w:rPr>
                <w:b/>
              </w:rPr>
              <w:t xml:space="preserve">Anotācijas </w:t>
            </w:r>
            <w:r w:rsidRPr="00687FDA">
              <w:rPr>
                <w:b/>
              </w:rPr>
              <w:t xml:space="preserve">8.sadaļas </w:t>
            </w:r>
            <w:r w:rsidR="00C575B3" w:rsidRPr="00687FDA">
              <w:rPr>
                <w:b/>
              </w:rPr>
              <w:t xml:space="preserve">“Horizontālās ietekmes” </w:t>
            </w:r>
            <w:r w:rsidR="005D3731" w:rsidRPr="00687FDA">
              <w:rPr>
                <w:b/>
              </w:rPr>
              <w:t xml:space="preserve">8.1.punkts “Projekta tiesiskā regulējuma ietekme” papildināts ar </w:t>
            </w:r>
            <w:r w:rsidR="00C575B3" w:rsidRPr="00687FDA">
              <w:rPr>
                <w:b/>
              </w:rPr>
              <w:t xml:space="preserve">šādu </w:t>
            </w:r>
            <w:r w:rsidR="005D3731" w:rsidRPr="00687FDA">
              <w:rPr>
                <w:b/>
              </w:rPr>
              <w:t>skaidrojumu:</w:t>
            </w:r>
          </w:p>
          <w:p w14:paraId="5979C107" w14:textId="1F7F4E31" w:rsidR="005D3731" w:rsidRPr="00687FDA" w:rsidRDefault="005D3731" w:rsidP="00C575B3">
            <w:pPr>
              <w:spacing w:before="280"/>
              <w:rPr>
                <w:b/>
              </w:rPr>
            </w:pPr>
            <w:r w:rsidRPr="00687FDA">
              <w:t>“</w:t>
            </w:r>
            <w:bookmarkStart w:id="5" w:name="_Hlk152574237"/>
            <w:r w:rsidRPr="00687FDA">
              <w:t>Kultūras mantojuma digitālo objektu un datu nodošana platformai to saglabāšanai, pārvaldībai un izplatīšanai nerada L</w:t>
            </w:r>
            <w:r w:rsidR="00E67499" w:rsidRPr="00687FDA">
              <w:t>atvijas Nacionālajai bibliotēkai</w:t>
            </w:r>
            <w:r w:rsidRPr="00687FDA">
              <w:t xml:space="preserve"> ekskluzīvas tiesības uz saņemto informāciju Informācijas atklātības likuma 18.panta izpratnē.”</w:t>
            </w:r>
            <w:bookmarkEnd w:id="5"/>
          </w:p>
        </w:tc>
      </w:tr>
      <w:tr w:rsidR="005D3731" w14:paraId="0E6F972B" w14:textId="77777777" w:rsidTr="00200530">
        <w:tc>
          <w:tcPr>
            <w:tcW w:w="750" w:type="dxa"/>
            <w:shd w:val="clear" w:color="auto" w:fill="FFFFFF"/>
            <w:noWrap/>
            <w:tcMar>
              <w:top w:w="75" w:type="dxa"/>
              <w:left w:w="75" w:type="dxa"/>
              <w:bottom w:w="75" w:type="dxa"/>
              <w:right w:w="75" w:type="dxa"/>
            </w:tcMar>
            <w:vAlign w:val="center"/>
          </w:tcPr>
          <w:p w14:paraId="5C1F91CA" w14:textId="77777777" w:rsidR="005D3731" w:rsidRDefault="005D3731" w:rsidP="000E5F61">
            <w:pPr>
              <w:jc w:val="center"/>
            </w:pPr>
          </w:p>
        </w:tc>
        <w:tc>
          <w:tcPr>
            <w:tcW w:w="2079" w:type="dxa"/>
            <w:shd w:val="clear" w:color="auto" w:fill="FFFFFF"/>
            <w:noWrap/>
            <w:tcMar>
              <w:top w:w="75" w:type="dxa"/>
              <w:left w:w="75" w:type="dxa"/>
              <w:bottom w:w="75" w:type="dxa"/>
              <w:right w:w="75" w:type="dxa"/>
            </w:tcMar>
            <w:vAlign w:val="center"/>
          </w:tcPr>
          <w:p w14:paraId="4228D211" w14:textId="77777777" w:rsidR="005D3731" w:rsidRDefault="005D3731" w:rsidP="000E5F61">
            <w:pPr>
              <w:jc w:val="left"/>
            </w:pPr>
          </w:p>
        </w:tc>
        <w:tc>
          <w:tcPr>
            <w:tcW w:w="6232" w:type="dxa"/>
            <w:shd w:val="clear" w:color="auto" w:fill="FFFFFF"/>
            <w:noWrap/>
            <w:tcMar>
              <w:top w:w="75" w:type="dxa"/>
              <w:left w:w="75" w:type="dxa"/>
              <w:bottom w:w="75" w:type="dxa"/>
              <w:right w:w="75" w:type="dxa"/>
            </w:tcMar>
            <w:vAlign w:val="center"/>
          </w:tcPr>
          <w:p w14:paraId="330FAE4B" w14:textId="1825CB0C" w:rsidR="005D3731" w:rsidRPr="005D3731" w:rsidRDefault="005D3731" w:rsidP="000E5F61">
            <w:pPr>
              <w:jc w:val="left"/>
            </w:pPr>
            <w:r w:rsidRPr="005D3731">
              <w:t>Projekta 28. punktā:</w:t>
            </w:r>
            <w:r w:rsidRPr="005D3731">
              <w:br/>
              <w:t>vēlams precizēt, vai kultūras mantojuma digitālie objekti un dati, ko datu devējs iesniedz platformā saskaņā ar projekta 4. un 16.p. vai ko pārzinis izplata saskaņā ar 28.p., ir atvērtie dati,  kas ir augstvērtīgas datu kopas Informācijas atklātības likuma izpratnē, proti: vai tās atbilst termina “augstvērtīgas datu kopas” skaidrojumam Informācijas atklātības likuma 1. panta 8. punktā (augstvērtīgas datu kopas — dokumenti, kuru atkalizmantošana potenciālo lietotāju skaita dēļ ir saistīta ar svarīgiem ieguvumiem sabiedrībai, videi un ekonomikai, jo īpaši gadījumos, kad tie ir piemēroti, lai radītu pakalpojumus ar pievienoto vērtību, lietojumus un jaunas un pienācīgas augstas kvalitātes darbavietas, un pakalpojumus ar pievienoto vērtību un lietojumus, kas balstās uz minētajām datu kopām).</w:t>
            </w:r>
            <w:r w:rsidRPr="005D3731">
              <w:br/>
              <w:t>Vēršam uzmanību, ka 2020. gada 14. jūlija MK noteikumu Nr. 445 “Kārtība, kādā iestādes ievieto informāciju internetā” 33.2 punkts paredz: “Bibliotēkām, muzejiem un arhīviem nav pienākums to rīcībā esošās augstvērtīgās datu kopas darīt pieejamas bez maksas”, no kā izriet tālākās konsekvences.</w:t>
            </w:r>
          </w:p>
        </w:tc>
        <w:tc>
          <w:tcPr>
            <w:tcW w:w="1350" w:type="dxa"/>
            <w:shd w:val="clear" w:color="auto" w:fill="FFFFFF"/>
            <w:noWrap/>
            <w:tcMar>
              <w:top w:w="75" w:type="dxa"/>
              <w:left w:w="75" w:type="dxa"/>
              <w:bottom w:w="75" w:type="dxa"/>
              <w:right w:w="75" w:type="dxa"/>
            </w:tcMar>
            <w:vAlign w:val="center"/>
          </w:tcPr>
          <w:p w14:paraId="7B9E3E19" w14:textId="75FA82A6" w:rsidR="005D3731" w:rsidRPr="005D3731" w:rsidRDefault="005D3731" w:rsidP="000E5F61">
            <w:pPr>
              <w:jc w:val="left"/>
            </w:pPr>
            <w:r>
              <w:t>Nav ņemts vērā</w:t>
            </w:r>
          </w:p>
        </w:tc>
        <w:tc>
          <w:tcPr>
            <w:tcW w:w="4156" w:type="dxa"/>
            <w:shd w:val="clear" w:color="auto" w:fill="FFFFFF"/>
            <w:noWrap/>
            <w:tcMar>
              <w:top w:w="75" w:type="dxa"/>
              <w:left w:w="75" w:type="dxa"/>
              <w:bottom w:w="75" w:type="dxa"/>
              <w:right w:w="75" w:type="dxa"/>
            </w:tcMar>
            <w:vAlign w:val="center"/>
          </w:tcPr>
          <w:p w14:paraId="00C13089" w14:textId="416CD8EF" w:rsidR="005D3731" w:rsidRPr="005D3731" w:rsidRDefault="005D3731" w:rsidP="00932EE4">
            <w:pPr>
              <w:spacing w:before="280"/>
            </w:pPr>
            <w:r w:rsidRPr="005D3731">
              <w:t xml:space="preserve">Informācijas atklātības likuma 10.panta </w:t>
            </w:r>
            <w:r w:rsidR="00E67499">
              <w:t xml:space="preserve">pirmā </w:t>
            </w:r>
            <w:r w:rsidRPr="005D3731">
              <w:t xml:space="preserve">daļa nosaka, ka </w:t>
            </w:r>
            <w:r w:rsidR="00E67499">
              <w:t>i</w:t>
            </w:r>
            <w:r w:rsidRPr="005D3731">
              <w:t>estāde informāciju sniedz</w:t>
            </w:r>
            <w:r w:rsidR="00E67499">
              <w:t xml:space="preserve"> </w:t>
            </w:r>
            <w:r w:rsidRPr="005D3731">
              <w:t xml:space="preserve">kā augstvērtīgu datu kopu atbilstoši šā </w:t>
            </w:r>
            <w:r w:rsidR="00E67499">
              <w:t>likuma 10.</w:t>
            </w:r>
            <w:r w:rsidRPr="005D3731">
              <w:t>panta 2.</w:t>
            </w:r>
            <w:r w:rsidRPr="005D3731">
              <w:rPr>
                <w:vertAlign w:val="superscript"/>
              </w:rPr>
              <w:t>2</w:t>
            </w:r>
            <w:r w:rsidRPr="005D3731">
              <w:t> daļā noteiktajam</w:t>
            </w:r>
            <w:r>
              <w:t>.</w:t>
            </w:r>
            <w:r w:rsidRPr="005D3731">
              <w:t xml:space="preserve"> </w:t>
            </w:r>
            <w:r w:rsidR="00E67499" w:rsidRPr="00E67499">
              <w:t xml:space="preserve">Informācijas atklātības likuma </w:t>
            </w:r>
            <w:r w:rsidRPr="005D3731">
              <w:t>10.panta 2.</w:t>
            </w:r>
            <w:r w:rsidRPr="005D3731">
              <w:rPr>
                <w:vertAlign w:val="superscript"/>
              </w:rPr>
              <w:t>2</w:t>
            </w:r>
            <w:r w:rsidRPr="005D3731">
              <w:t> daļā noteikts, ka</w:t>
            </w:r>
            <w:r w:rsidR="00E67499">
              <w:t xml:space="preserve"> </w:t>
            </w:r>
            <w:r>
              <w:t>a</w:t>
            </w:r>
            <w:r w:rsidRPr="005D3731">
              <w:t xml:space="preserve">ugstvērtīgu datu kopu sarakstu, to datu un metadatu formātus un izplatīšanas kārtību, kā arī dinamisko datu izplatīšanas kārtību nosaka Ministru kabinets. No </w:t>
            </w:r>
            <w:r w:rsidR="00E67499">
              <w:t>minētā regulējuma</w:t>
            </w:r>
            <w:r w:rsidRPr="005D3731">
              <w:t xml:space="preserve"> izriet, ka iestāde, kuras rīcībā ir kultūras mantojuma digitālie objekti un dati, un kas šo noteikumu projekta izpratnē ir datu devējs, pati izvērtē to atbilstību augstvērtīgām datu kopām un rīkojas atbilstoši normatīvajam regulējumam. Noteikumu projekts nenosaka platformas pārziņa rīcību ar augstvērtīgām datu kopām. </w:t>
            </w:r>
          </w:p>
        </w:tc>
      </w:tr>
      <w:tr w:rsidR="005D3731" w14:paraId="52A7A65E" w14:textId="77777777" w:rsidTr="00200530">
        <w:tc>
          <w:tcPr>
            <w:tcW w:w="750" w:type="dxa"/>
            <w:shd w:val="clear" w:color="auto" w:fill="FFFFFF"/>
            <w:noWrap/>
            <w:tcMar>
              <w:top w:w="75" w:type="dxa"/>
              <w:left w:w="75" w:type="dxa"/>
              <w:bottom w:w="75" w:type="dxa"/>
              <w:right w:w="75" w:type="dxa"/>
            </w:tcMar>
            <w:vAlign w:val="center"/>
          </w:tcPr>
          <w:p w14:paraId="5FBD001D" w14:textId="77777777" w:rsidR="005D3731" w:rsidRDefault="005D3731" w:rsidP="000E5F61">
            <w:pPr>
              <w:jc w:val="center"/>
            </w:pPr>
          </w:p>
        </w:tc>
        <w:tc>
          <w:tcPr>
            <w:tcW w:w="2079" w:type="dxa"/>
            <w:shd w:val="clear" w:color="auto" w:fill="FFFFFF"/>
            <w:noWrap/>
            <w:tcMar>
              <w:top w:w="75" w:type="dxa"/>
              <w:left w:w="75" w:type="dxa"/>
              <w:bottom w:w="75" w:type="dxa"/>
              <w:right w:w="75" w:type="dxa"/>
            </w:tcMar>
            <w:vAlign w:val="center"/>
          </w:tcPr>
          <w:p w14:paraId="70BA4481" w14:textId="77777777" w:rsidR="005D3731" w:rsidRDefault="005D3731" w:rsidP="000E5F61">
            <w:pPr>
              <w:jc w:val="left"/>
            </w:pPr>
          </w:p>
        </w:tc>
        <w:tc>
          <w:tcPr>
            <w:tcW w:w="6232" w:type="dxa"/>
            <w:shd w:val="clear" w:color="auto" w:fill="FFFFFF"/>
            <w:noWrap/>
            <w:tcMar>
              <w:top w:w="75" w:type="dxa"/>
              <w:left w:w="75" w:type="dxa"/>
              <w:bottom w:w="75" w:type="dxa"/>
              <w:right w:w="75" w:type="dxa"/>
            </w:tcMar>
            <w:vAlign w:val="center"/>
          </w:tcPr>
          <w:p w14:paraId="34E2FF40" w14:textId="399C43FC" w:rsidR="005D3731" w:rsidRPr="005D3731" w:rsidRDefault="005D3731" w:rsidP="000E5F61">
            <w:pPr>
              <w:jc w:val="left"/>
            </w:pPr>
            <w:r w:rsidRPr="005D3731">
              <w:t>LNA ir Latvijas projekta vadītājs un datu apkopotājs Eiropas arhīvu portālā (</w:t>
            </w:r>
            <w:proofErr w:type="spellStart"/>
            <w:r w:rsidRPr="005D3731">
              <w:t>Archives</w:t>
            </w:r>
            <w:proofErr w:type="spellEnd"/>
            <w:r w:rsidRPr="005D3731">
              <w:t xml:space="preserve"> </w:t>
            </w:r>
            <w:proofErr w:type="spellStart"/>
            <w:r w:rsidRPr="005D3731">
              <w:t>Portal</w:t>
            </w:r>
            <w:proofErr w:type="spellEnd"/>
            <w:r w:rsidRPr="005D3731">
              <w:t xml:space="preserve"> </w:t>
            </w:r>
            <w:proofErr w:type="spellStart"/>
            <w:r w:rsidRPr="005D3731">
              <w:t>Europe</w:t>
            </w:r>
            <w:proofErr w:type="spellEnd"/>
            <w:r w:rsidRPr="005D3731">
              <w:t xml:space="preserve">), kurš savukārt darbojas kā Eiropas digitālās kultūras </w:t>
            </w:r>
            <w:r w:rsidRPr="005D3731">
              <w:lastRenderedPageBreak/>
              <w:t xml:space="preserve">platformas </w:t>
            </w:r>
            <w:proofErr w:type="spellStart"/>
            <w:r w:rsidRPr="005D3731">
              <w:t>Europeana</w:t>
            </w:r>
            <w:proofErr w:type="spellEnd"/>
            <w:r w:rsidRPr="005D3731">
              <w:t xml:space="preserve"> datu apkopotājs arhīvu jomā.</w:t>
            </w:r>
            <w:r w:rsidRPr="005D3731">
              <w:br/>
              <w:t xml:space="preserve">Neiebilstam pret LNB kā nacionālo </w:t>
            </w:r>
            <w:proofErr w:type="spellStart"/>
            <w:r w:rsidRPr="005D3731">
              <w:t>agregatoru</w:t>
            </w:r>
            <w:proofErr w:type="spellEnd"/>
            <w:r w:rsidRPr="005D3731">
              <w:t xml:space="preserve">, kas nodrošina kultūras mantojuma nozaru datu piegādi </w:t>
            </w:r>
            <w:proofErr w:type="spellStart"/>
            <w:r w:rsidRPr="005D3731">
              <w:t>Europeana</w:t>
            </w:r>
            <w:proofErr w:type="spellEnd"/>
            <w:r w:rsidRPr="005D3731">
              <w:t>. Tomēr lūdzam precizēt un izteikt  projekta 28. punkta 1. teikumu šādā redakcijā:</w:t>
            </w:r>
            <w:r w:rsidRPr="005D3731">
              <w:br/>
              <w:t xml:space="preserve">“28. Platformas pārzinis izplata un kopīgo kultūras mantojuma digitālos objektus Eiropas digitālajā kultūras platformā </w:t>
            </w:r>
            <w:proofErr w:type="spellStart"/>
            <w:r w:rsidRPr="005D3731">
              <w:t>Europeana</w:t>
            </w:r>
            <w:proofErr w:type="spellEnd"/>
            <w:r w:rsidRPr="005D3731">
              <w:t xml:space="preserve"> un citās datu platformās valsts un pašvaldības institūciju funkciju </w:t>
            </w:r>
            <w:r w:rsidRPr="005D3731">
              <w:rPr>
                <w:color w:val="auto"/>
              </w:rPr>
              <w:t>nodrošināšanai, pētniecības un izglītības vajadzībām, kā arī publicēšanai Latvijas atvērto datu portālā ar datu devēja piekrišanu.</w:t>
            </w:r>
            <w:r w:rsidRPr="005D3731">
              <w:rPr>
                <w:color w:val="auto"/>
              </w:rPr>
              <w:br/>
              <w:t xml:space="preserve">Vienotās valsts arhīvu informācijas sistēmas pārzinis LNA ir  Latvijas arhīvu datu apkopotājs Eiropas arhīvu portāla fondā, kurš savukārt nodrošina datus Eiropas digitālajai kultūras platformai </w:t>
            </w:r>
            <w:proofErr w:type="spellStart"/>
            <w:r w:rsidRPr="005D3731">
              <w:rPr>
                <w:color w:val="auto"/>
              </w:rPr>
              <w:t>Europeana</w:t>
            </w:r>
            <w:proofErr w:type="spellEnd"/>
            <w:r w:rsidRPr="005D3731">
              <w:rPr>
                <w:color w:val="auto"/>
              </w:rPr>
              <w:t>”.</w:t>
            </w:r>
            <w:r w:rsidRPr="005D3731">
              <w:rPr>
                <w:color w:val="auto"/>
              </w:rPr>
              <w:br/>
              <w:t>Lūdzam svītrot projekta 28. punkta 2. teikumu</w:t>
            </w:r>
            <w:r w:rsidR="00932EE4">
              <w:rPr>
                <w:color w:val="auto"/>
              </w:rPr>
              <w:t>.</w:t>
            </w:r>
            <w:r w:rsidRPr="005D3731">
              <w:rPr>
                <w:b/>
              </w:rPr>
              <w:br/>
            </w:r>
          </w:p>
        </w:tc>
        <w:tc>
          <w:tcPr>
            <w:tcW w:w="1350" w:type="dxa"/>
            <w:shd w:val="clear" w:color="auto" w:fill="FFFFFF"/>
            <w:noWrap/>
            <w:tcMar>
              <w:top w:w="75" w:type="dxa"/>
              <w:left w:w="75" w:type="dxa"/>
              <w:bottom w:w="75" w:type="dxa"/>
              <w:right w:w="75" w:type="dxa"/>
            </w:tcMar>
            <w:vAlign w:val="center"/>
          </w:tcPr>
          <w:p w14:paraId="036713CB" w14:textId="2CCEF147" w:rsidR="005D3731" w:rsidRPr="005D3731" w:rsidRDefault="005D3731" w:rsidP="000E5F61">
            <w:pPr>
              <w:jc w:val="left"/>
            </w:pPr>
            <w:r w:rsidRPr="005D3731">
              <w:lastRenderedPageBreak/>
              <w:t>Nav ņemts vērā</w:t>
            </w:r>
          </w:p>
        </w:tc>
        <w:tc>
          <w:tcPr>
            <w:tcW w:w="4156" w:type="dxa"/>
            <w:shd w:val="clear" w:color="auto" w:fill="FFFFFF"/>
            <w:noWrap/>
            <w:tcMar>
              <w:top w:w="75" w:type="dxa"/>
              <w:left w:w="75" w:type="dxa"/>
              <w:bottom w:w="75" w:type="dxa"/>
              <w:right w:w="75" w:type="dxa"/>
            </w:tcMar>
            <w:vAlign w:val="center"/>
          </w:tcPr>
          <w:p w14:paraId="6037AA1C" w14:textId="7655947A" w:rsidR="005D3731" w:rsidRDefault="005D3731" w:rsidP="005D3731">
            <w:pPr>
              <w:spacing w:before="280"/>
            </w:pPr>
            <w:r w:rsidRPr="005D3731">
              <w:t xml:space="preserve">Virzoties uz vienotu Eiropas kultūras mantojuma datu telpas </w:t>
            </w:r>
            <w:r w:rsidRPr="005D3731">
              <w:lastRenderedPageBreak/>
              <w:t>(</w:t>
            </w:r>
            <w:proofErr w:type="spellStart"/>
            <w:r w:rsidRPr="005D3731">
              <w:rPr>
                <w:color w:val="404040"/>
                <w:sz w:val="30"/>
                <w:szCs w:val="30"/>
              </w:rPr>
              <w:fldChar w:fldCharType="begin"/>
            </w:r>
            <w:r w:rsidRPr="005D3731">
              <w:rPr>
                <w:color w:val="404040"/>
                <w:sz w:val="30"/>
                <w:szCs w:val="30"/>
              </w:rPr>
              <w:instrText xml:space="preserve"> HYPERLINK "https://digital-strategy.ec.europa.eu/en/news/deployment-common-european-data-space-cultural-heritage" </w:instrText>
            </w:r>
            <w:r w:rsidRPr="005D3731">
              <w:rPr>
                <w:color w:val="404040"/>
                <w:sz w:val="30"/>
                <w:szCs w:val="30"/>
              </w:rPr>
              <w:fldChar w:fldCharType="separate"/>
            </w:r>
            <w:r w:rsidRPr="005D3731">
              <w:rPr>
                <w:rStyle w:val="Hyperlink"/>
                <w:sz w:val="30"/>
                <w:szCs w:val="30"/>
              </w:rPr>
              <w:t>Common</w:t>
            </w:r>
            <w:proofErr w:type="spellEnd"/>
            <w:r w:rsidRPr="005D3731">
              <w:rPr>
                <w:rStyle w:val="Hyperlink"/>
                <w:sz w:val="30"/>
                <w:szCs w:val="30"/>
              </w:rPr>
              <w:t xml:space="preserve"> </w:t>
            </w:r>
            <w:proofErr w:type="spellStart"/>
            <w:r w:rsidRPr="005D3731">
              <w:rPr>
                <w:rStyle w:val="Hyperlink"/>
                <w:sz w:val="30"/>
                <w:szCs w:val="30"/>
              </w:rPr>
              <w:t>European</w:t>
            </w:r>
            <w:proofErr w:type="spellEnd"/>
            <w:r w:rsidRPr="005D3731">
              <w:rPr>
                <w:rStyle w:val="Hyperlink"/>
                <w:sz w:val="30"/>
                <w:szCs w:val="30"/>
              </w:rPr>
              <w:t xml:space="preserve"> </w:t>
            </w:r>
            <w:proofErr w:type="spellStart"/>
            <w:r w:rsidRPr="005D3731">
              <w:rPr>
                <w:rStyle w:val="Hyperlink"/>
                <w:sz w:val="30"/>
                <w:szCs w:val="30"/>
              </w:rPr>
              <w:t>data</w:t>
            </w:r>
            <w:proofErr w:type="spellEnd"/>
            <w:r w:rsidRPr="005D3731">
              <w:rPr>
                <w:rStyle w:val="Hyperlink"/>
                <w:sz w:val="30"/>
                <w:szCs w:val="30"/>
              </w:rPr>
              <w:t xml:space="preserve"> </w:t>
            </w:r>
            <w:proofErr w:type="spellStart"/>
            <w:r w:rsidRPr="005D3731">
              <w:rPr>
                <w:rStyle w:val="Hyperlink"/>
                <w:sz w:val="30"/>
                <w:szCs w:val="30"/>
              </w:rPr>
              <w:t>space</w:t>
            </w:r>
            <w:proofErr w:type="spellEnd"/>
            <w:r w:rsidRPr="005D3731">
              <w:rPr>
                <w:rStyle w:val="Hyperlink"/>
                <w:sz w:val="30"/>
                <w:szCs w:val="30"/>
              </w:rPr>
              <w:t xml:space="preserve"> </w:t>
            </w:r>
            <w:proofErr w:type="spellStart"/>
            <w:r w:rsidRPr="005D3731">
              <w:rPr>
                <w:rStyle w:val="Hyperlink"/>
                <w:sz w:val="30"/>
                <w:szCs w:val="30"/>
              </w:rPr>
              <w:t>for</w:t>
            </w:r>
            <w:proofErr w:type="spellEnd"/>
            <w:r w:rsidRPr="005D3731">
              <w:rPr>
                <w:rStyle w:val="Hyperlink"/>
                <w:sz w:val="30"/>
                <w:szCs w:val="30"/>
              </w:rPr>
              <w:t xml:space="preserve"> </w:t>
            </w:r>
            <w:proofErr w:type="spellStart"/>
            <w:r w:rsidRPr="005D3731">
              <w:rPr>
                <w:rStyle w:val="Hyperlink"/>
                <w:sz w:val="30"/>
                <w:szCs w:val="30"/>
              </w:rPr>
              <w:t>cultural</w:t>
            </w:r>
            <w:proofErr w:type="spellEnd"/>
            <w:r w:rsidRPr="005D3731">
              <w:rPr>
                <w:rStyle w:val="Hyperlink"/>
                <w:sz w:val="30"/>
                <w:szCs w:val="30"/>
              </w:rPr>
              <w:t xml:space="preserve"> </w:t>
            </w:r>
            <w:proofErr w:type="spellStart"/>
            <w:r w:rsidRPr="005D3731">
              <w:rPr>
                <w:rStyle w:val="Hyperlink"/>
                <w:sz w:val="30"/>
                <w:szCs w:val="30"/>
              </w:rPr>
              <w:t>heritage</w:t>
            </w:r>
            <w:proofErr w:type="spellEnd"/>
            <w:r w:rsidRPr="005D3731">
              <w:rPr>
                <w:color w:val="404040"/>
                <w:sz w:val="30"/>
                <w:szCs w:val="30"/>
              </w:rPr>
              <w:fldChar w:fldCharType="end"/>
            </w:r>
            <w:r w:rsidRPr="005D3731">
              <w:rPr>
                <w:color w:val="404040"/>
                <w:sz w:val="30"/>
                <w:szCs w:val="30"/>
              </w:rPr>
              <w:t xml:space="preserve">) </w:t>
            </w:r>
            <w:r w:rsidRPr="005D3731">
              <w:t>un Sadarbības mākoņa Eiropas kultūras mantojumam (</w:t>
            </w:r>
            <w:proofErr w:type="spellStart"/>
            <w:r w:rsidRPr="005D3731">
              <w:rPr>
                <w:color w:val="000000"/>
                <w:sz w:val="27"/>
                <w:szCs w:val="27"/>
              </w:rPr>
              <w:fldChar w:fldCharType="begin"/>
            </w:r>
            <w:r w:rsidRPr="005D3731">
              <w:rPr>
                <w:color w:val="000000"/>
                <w:sz w:val="27"/>
                <w:szCs w:val="27"/>
              </w:rPr>
              <w:instrText xml:space="preserve"> HYPERLINK "https://ec.europa.eu/commission/presscorner/detail/en%5E/ip_22_3855" </w:instrText>
            </w:r>
            <w:r w:rsidRPr="005D3731">
              <w:rPr>
                <w:color w:val="000000"/>
                <w:sz w:val="27"/>
                <w:szCs w:val="27"/>
              </w:rPr>
              <w:fldChar w:fldCharType="separate"/>
            </w:r>
            <w:r w:rsidRPr="005D3731">
              <w:rPr>
                <w:rStyle w:val="Hyperlink"/>
                <w:sz w:val="27"/>
                <w:szCs w:val="27"/>
              </w:rPr>
              <w:t>Collaborative</w:t>
            </w:r>
            <w:proofErr w:type="spellEnd"/>
            <w:r w:rsidRPr="005D3731">
              <w:rPr>
                <w:rStyle w:val="Hyperlink"/>
                <w:sz w:val="27"/>
                <w:szCs w:val="27"/>
              </w:rPr>
              <w:t xml:space="preserve"> </w:t>
            </w:r>
            <w:proofErr w:type="spellStart"/>
            <w:r w:rsidRPr="005D3731">
              <w:rPr>
                <w:rStyle w:val="Hyperlink"/>
                <w:sz w:val="27"/>
                <w:szCs w:val="27"/>
              </w:rPr>
              <w:t>Cloud</w:t>
            </w:r>
            <w:proofErr w:type="spellEnd"/>
            <w:r w:rsidRPr="005D3731">
              <w:rPr>
                <w:rStyle w:val="Hyperlink"/>
                <w:sz w:val="27"/>
                <w:szCs w:val="27"/>
              </w:rPr>
              <w:t xml:space="preserve"> </w:t>
            </w:r>
            <w:proofErr w:type="spellStart"/>
            <w:r w:rsidRPr="005D3731">
              <w:rPr>
                <w:rStyle w:val="Hyperlink"/>
                <w:sz w:val="27"/>
                <w:szCs w:val="27"/>
              </w:rPr>
              <w:t>for</w:t>
            </w:r>
            <w:proofErr w:type="spellEnd"/>
            <w:r w:rsidRPr="005D3731">
              <w:rPr>
                <w:rStyle w:val="Hyperlink"/>
                <w:sz w:val="27"/>
                <w:szCs w:val="27"/>
              </w:rPr>
              <w:t xml:space="preserve">  </w:t>
            </w:r>
            <w:proofErr w:type="spellStart"/>
            <w:r w:rsidRPr="005D3731">
              <w:rPr>
                <w:rStyle w:val="Hyperlink"/>
                <w:sz w:val="27"/>
                <w:szCs w:val="27"/>
              </w:rPr>
              <w:t>Europe`s</w:t>
            </w:r>
            <w:proofErr w:type="spellEnd"/>
            <w:r w:rsidRPr="005D3731">
              <w:rPr>
                <w:rStyle w:val="Hyperlink"/>
                <w:sz w:val="27"/>
                <w:szCs w:val="27"/>
              </w:rPr>
              <w:t xml:space="preserve"> </w:t>
            </w:r>
            <w:proofErr w:type="spellStart"/>
            <w:r w:rsidRPr="005D3731">
              <w:rPr>
                <w:rStyle w:val="Hyperlink"/>
                <w:sz w:val="27"/>
                <w:szCs w:val="27"/>
              </w:rPr>
              <w:t>Cultural</w:t>
            </w:r>
            <w:proofErr w:type="spellEnd"/>
            <w:r w:rsidRPr="005D3731">
              <w:rPr>
                <w:rStyle w:val="Hyperlink"/>
                <w:sz w:val="27"/>
                <w:szCs w:val="27"/>
              </w:rPr>
              <w:t xml:space="preserve"> </w:t>
            </w:r>
            <w:proofErr w:type="spellStart"/>
            <w:r w:rsidRPr="005D3731">
              <w:rPr>
                <w:rStyle w:val="Hyperlink"/>
                <w:sz w:val="27"/>
                <w:szCs w:val="27"/>
              </w:rPr>
              <w:t>Heritage</w:t>
            </w:r>
            <w:proofErr w:type="spellEnd"/>
            <w:r w:rsidRPr="005D3731">
              <w:rPr>
                <w:color w:val="000000"/>
                <w:sz w:val="27"/>
                <w:szCs w:val="27"/>
              </w:rPr>
              <w:fldChar w:fldCharType="end"/>
            </w:r>
            <w:r w:rsidRPr="005D3731">
              <w:t xml:space="preserve">) ieviešanu, platforma nodrošina nacionāla mēroga infrastruktūru, kas ļauj apkopot un sagatavot Latvijas kultūras mantojuma objektus un datus to izplatīšanai Eiropas datu telpā. Paredzot </w:t>
            </w:r>
            <w:r w:rsidR="00E67499">
              <w:t>N</w:t>
            </w:r>
            <w:r w:rsidRPr="005D3731">
              <w:t xml:space="preserve">oteikumu projektā regulējumu, kas platformas pārzinim dot tiesības sagatavot un nodot datus Eiropas digitālajā kultūras platformā </w:t>
            </w:r>
            <w:proofErr w:type="spellStart"/>
            <w:r w:rsidRPr="005D3731">
              <w:t>Europeana</w:t>
            </w:r>
            <w:proofErr w:type="spellEnd"/>
            <w:r w:rsidRPr="005D3731">
              <w:t xml:space="preserve">, starptautiskās un valsts pētniecības datu platformās, kā arī publicēt Latvijas atvērto datu portālā nesaskaņojot ar katru datu devēju katru šādu datu nodošanas gadījumu, mēs būtiski palielinām datu pieejamību un radām priekšnoteikumu plašākai datu </w:t>
            </w:r>
            <w:proofErr w:type="spellStart"/>
            <w:r w:rsidRPr="005D3731">
              <w:t>atkalizmantošanai</w:t>
            </w:r>
            <w:proofErr w:type="spellEnd"/>
            <w:r w:rsidRPr="005D3731">
              <w:t>.</w:t>
            </w:r>
          </w:p>
          <w:p w14:paraId="09B3179A" w14:textId="5C634F6B" w:rsidR="00E67499" w:rsidRPr="00687FDA" w:rsidRDefault="005D3731" w:rsidP="005D3731">
            <w:pPr>
              <w:spacing w:before="280"/>
              <w:rPr>
                <w:b/>
              </w:rPr>
            </w:pPr>
            <w:r w:rsidRPr="00687FDA">
              <w:rPr>
                <w:b/>
              </w:rPr>
              <w:t xml:space="preserve">Noteikumu </w:t>
            </w:r>
            <w:r w:rsidR="00E67499" w:rsidRPr="00687FDA">
              <w:rPr>
                <w:b/>
              </w:rPr>
              <w:t xml:space="preserve">projekta </w:t>
            </w:r>
            <w:r w:rsidRPr="00687FDA">
              <w:rPr>
                <w:b/>
              </w:rPr>
              <w:t>28.punkta</w:t>
            </w:r>
            <w:r w:rsidR="00687FDA">
              <w:rPr>
                <w:b/>
              </w:rPr>
              <w:t xml:space="preserve"> (</w:t>
            </w:r>
            <w:r w:rsidR="00490A76">
              <w:rPr>
                <w:b/>
              </w:rPr>
              <w:t>29</w:t>
            </w:r>
            <w:r w:rsidR="00687FDA">
              <w:rPr>
                <w:b/>
              </w:rPr>
              <w:t xml:space="preserve">.punkts Noteikumu projekta </w:t>
            </w:r>
            <w:r w:rsidR="00687FDA">
              <w:rPr>
                <w:b/>
              </w:rPr>
              <w:lastRenderedPageBreak/>
              <w:t>aktuālajā redakcijā)</w:t>
            </w:r>
            <w:r w:rsidR="00E67499" w:rsidRPr="00687FDA">
              <w:rPr>
                <w:b/>
              </w:rPr>
              <w:t xml:space="preserve"> pirmais </w:t>
            </w:r>
            <w:r w:rsidRPr="00687FDA">
              <w:rPr>
                <w:b/>
              </w:rPr>
              <w:t xml:space="preserve">teikums sašaurināts un precizēts šādā redakcijā: </w:t>
            </w:r>
          </w:p>
          <w:p w14:paraId="246F088C" w14:textId="0CB60F46" w:rsidR="005D3731" w:rsidRPr="0098362B" w:rsidRDefault="005D3731" w:rsidP="005D3731">
            <w:pPr>
              <w:spacing w:before="280"/>
              <w:rPr>
                <w:b/>
              </w:rPr>
            </w:pPr>
            <w:r>
              <w:t>“</w:t>
            </w:r>
            <w:r w:rsidR="00490A76">
              <w:t>29</w:t>
            </w:r>
            <w:r w:rsidR="00E67499">
              <w:t xml:space="preserve">. </w:t>
            </w:r>
            <w:r>
              <w:t xml:space="preserve">Platformas pārzinim ir tiesības izplatīt un kopīgot kultūras mantojuma digitālos objektus Eiropas digitālajā kultūras platformā </w:t>
            </w:r>
            <w:proofErr w:type="spellStart"/>
            <w:r>
              <w:t>Europeana</w:t>
            </w:r>
            <w:proofErr w:type="spellEnd"/>
            <w:r>
              <w:t xml:space="preserve">, starptautiskās un valsts pētniecības datu platformās, kā arī publicēt Latvijas atvērto datu portālā bez datu devēja piekrišanas, </w:t>
            </w:r>
            <w:r w:rsidRPr="00097A32">
              <w:t xml:space="preserve">informējot </w:t>
            </w:r>
            <w:r>
              <w:t xml:space="preserve">datu devējus un </w:t>
            </w:r>
            <w:r w:rsidRPr="00097A32">
              <w:t>koplietošanas informācijas sistēmu pārziņus</w:t>
            </w:r>
            <w:r>
              <w:t>.</w:t>
            </w:r>
            <w:r w:rsidR="00E67499">
              <w:t xml:space="preserve"> [..]</w:t>
            </w:r>
            <w:r>
              <w:t>”</w:t>
            </w:r>
          </w:p>
        </w:tc>
      </w:tr>
      <w:tr w:rsidR="007E04E9" w14:paraId="5F1AB575" w14:textId="77777777" w:rsidTr="00200530">
        <w:tc>
          <w:tcPr>
            <w:tcW w:w="750" w:type="dxa"/>
            <w:shd w:val="clear" w:color="auto" w:fill="FFFFFF"/>
            <w:noWrap/>
            <w:tcMar>
              <w:top w:w="75" w:type="dxa"/>
              <w:left w:w="75" w:type="dxa"/>
              <w:bottom w:w="75" w:type="dxa"/>
              <w:right w:w="75" w:type="dxa"/>
            </w:tcMar>
            <w:vAlign w:val="center"/>
          </w:tcPr>
          <w:p w14:paraId="05CEC5BA" w14:textId="77777777" w:rsidR="007E04E9" w:rsidRDefault="007E04E9" w:rsidP="000E5F61">
            <w:pPr>
              <w:jc w:val="center"/>
            </w:pPr>
          </w:p>
        </w:tc>
        <w:tc>
          <w:tcPr>
            <w:tcW w:w="2079" w:type="dxa"/>
            <w:shd w:val="clear" w:color="auto" w:fill="FFFFFF"/>
            <w:noWrap/>
            <w:tcMar>
              <w:top w:w="75" w:type="dxa"/>
              <w:left w:w="75" w:type="dxa"/>
              <w:bottom w:w="75" w:type="dxa"/>
              <w:right w:w="75" w:type="dxa"/>
            </w:tcMar>
            <w:vAlign w:val="center"/>
          </w:tcPr>
          <w:p w14:paraId="68842A1D" w14:textId="77777777" w:rsidR="007E04E9" w:rsidRDefault="007E04E9" w:rsidP="000E5F61">
            <w:pPr>
              <w:jc w:val="left"/>
            </w:pPr>
          </w:p>
        </w:tc>
        <w:tc>
          <w:tcPr>
            <w:tcW w:w="6232" w:type="dxa"/>
            <w:shd w:val="clear" w:color="auto" w:fill="FFFFFF"/>
            <w:noWrap/>
            <w:tcMar>
              <w:top w:w="75" w:type="dxa"/>
              <w:left w:w="75" w:type="dxa"/>
              <w:bottom w:w="75" w:type="dxa"/>
              <w:right w:w="75" w:type="dxa"/>
            </w:tcMar>
            <w:vAlign w:val="center"/>
          </w:tcPr>
          <w:p w14:paraId="3150878F" w14:textId="3AE8DF55" w:rsidR="007E04E9" w:rsidRPr="00100179" w:rsidRDefault="007E04E9" w:rsidP="000E5F61">
            <w:pPr>
              <w:jc w:val="left"/>
            </w:pPr>
            <w:r w:rsidRPr="00100179">
              <w:t>IV. Platformas finansēšanas un pārvaldības kārtība</w:t>
            </w:r>
            <w:r w:rsidRPr="00100179">
              <w:br/>
              <w:t>29. punkta 1. un 2. teikumā vārdus “kompetenču centrs” būtu aizstāj ar vārdiem “uzraudzības padome” vai arī punkts jāpapildina ar teikumu, kurā tiek paredzēta uzraudzības padomes/padomju darbība.</w:t>
            </w:r>
            <w:r w:rsidRPr="00100179">
              <w:br/>
              <w:t>29. punktā grozījumi būtu jāizdara šādu iemeslu dēļ:</w:t>
            </w:r>
            <w:r w:rsidRPr="00100179">
              <w:br/>
              <w:t xml:space="preserve">MK 2016. gada 8. marta noteikumu Nr. 151 “Darbības programmas "Izaugsme un nodarbinātība" 2.2.1. specifiskā atbalsta mērķa "Nodrošināt publisko datu atkalizmantošanas pieaugumu un efektīvu publiskās pārvaldes un privātā sektora mijiedarbību" 2.2.1.2. pasākuma "Kultūras mantojuma </w:t>
            </w:r>
            <w:r w:rsidRPr="00100179">
              <w:lastRenderedPageBreak/>
              <w:t xml:space="preserve">digitalizācija" īstenošanas noteikumi” 30. punkts nosaka, ka finansējuma saņēmējs (LNB) un sadarbības partneris ir tieši atbildīgs par projekta rezultātu uzturēšanu vismaz piecus gadus pēc projekta īstenošanas, t.i., vismaz līdz 2027. gada 31. decembrim. Līdz ar to 2027. gada 31. decembrim saskaņā ar noteikumu Nr. 151 40. punktu būtu jādarbojas  finansējuma saņēmēja (LNB) izveidotai projekta uzraudzības padomei, kura uzrauga ERAF projektu “Digitālā kultūras mantojuma satura digitalizācija (1.kārta)” un "Digitālā kultūras mantojuma satura digitalizācija (2.kārta)” projekta rezultātu atbilstību gala lietotāju un sadarbības partneru </w:t>
            </w:r>
            <w:proofErr w:type="spellStart"/>
            <w:r w:rsidRPr="00100179">
              <w:t>vajadzībām.Projekta</w:t>
            </w:r>
            <w:proofErr w:type="spellEnd"/>
            <w:r w:rsidRPr="00100179">
              <w:t xml:space="preserve"> uzraudzības padomes sastāvā ir finansējuma saņēmēja atbildīgā amatpersona, projekta īstenošanā iesaistīto iestāžu vadības pārstāvji, projekta sadarbības partneru pārstāvji un valsts IKT pārvaldības organizācijas pārstāvji.</w:t>
            </w:r>
            <w:r w:rsidRPr="00100179">
              <w:br/>
            </w:r>
            <w:r w:rsidRPr="00100179">
              <w:br/>
              <w:t xml:space="preserve">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22. punkts paredz, ka finansējuma saņēmējs projekta īstenošanas uzraudzībai izveido projekta uzraudzības padomi. </w:t>
            </w:r>
            <w:r w:rsidRPr="00100179">
              <w:lastRenderedPageBreak/>
              <w:t>Uzraudzības padomē tiek iekļauti finansējuma saņēmēja vadības, projekta sadarbības partneru, nozares ministrijas, CFLA, programmas padomes vadītāja (ja attiecināms) un IKT organizācijas pārstāvji.</w:t>
            </w:r>
            <w:r w:rsidRPr="00100179">
              <w:br/>
            </w:r>
            <w:r w:rsidRPr="00100179">
              <w:br/>
              <w:t> ES fondu 2021.—2027. gada plānošanas periodā ir paredzēts izveidot arī specializētus kompetenču centrus, jo 2022. gada 14. jūlija MK noteikumu Nr. 435  31.p. paredz, ka investīciju 2.1.1.1.i. "Pārvaldes modernizācija un pakalpojumu digitālā transformācija, tai skaitā uzņēmējdarbības vide” mērķu sasniegšanai projekta ietvaros var tikt veikta valsts pārvaldes iestāžu skaitļošanas un datu glabātavu infrastruktūras pakalpojumu konsolidācija, izveidojot specializētus kompetenču centrus. Ja paralēli vienlaikus ar projekta uzraudzības padomi tomēr tiks veidots kompetences centrs, projektā  jānosaka tā izveidošanas mērķi, juridiskais statuss, darba organizācija u.c. jautājumi vai arī jānorāda, kādā tiesību aktu tas tiks noteikts.</w:t>
            </w:r>
          </w:p>
        </w:tc>
        <w:tc>
          <w:tcPr>
            <w:tcW w:w="1350" w:type="dxa"/>
            <w:shd w:val="clear" w:color="auto" w:fill="FFFFFF"/>
            <w:noWrap/>
            <w:tcMar>
              <w:top w:w="75" w:type="dxa"/>
              <w:left w:w="75" w:type="dxa"/>
              <w:bottom w:w="75" w:type="dxa"/>
              <w:right w:w="75" w:type="dxa"/>
            </w:tcMar>
            <w:vAlign w:val="center"/>
          </w:tcPr>
          <w:p w14:paraId="796D3770" w14:textId="2F3C1330" w:rsidR="007E04E9" w:rsidRPr="00100179" w:rsidRDefault="00100179" w:rsidP="000E5F61">
            <w:pPr>
              <w:jc w:val="left"/>
            </w:pPr>
            <w:r w:rsidRPr="00100179">
              <w:lastRenderedPageBreak/>
              <w:t>Nav ņemts vērā</w:t>
            </w:r>
          </w:p>
        </w:tc>
        <w:tc>
          <w:tcPr>
            <w:tcW w:w="4156" w:type="dxa"/>
            <w:shd w:val="clear" w:color="auto" w:fill="FFFFFF"/>
            <w:noWrap/>
            <w:tcMar>
              <w:top w:w="75" w:type="dxa"/>
              <w:left w:w="75" w:type="dxa"/>
              <w:bottom w:w="75" w:type="dxa"/>
              <w:right w:w="75" w:type="dxa"/>
            </w:tcMar>
            <w:vAlign w:val="center"/>
          </w:tcPr>
          <w:p w14:paraId="31754E27" w14:textId="79B801D4" w:rsidR="00100179" w:rsidRPr="00100179" w:rsidRDefault="00E67499" w:rsidP="00100179">
            <w:pPr>
              <w:spacing w:before="270" w:after="180"/>
              <w:rPr>
                <w:b/>
              </w:rPr>
            </w:pPr>
            <w:r>
              <w:rPr>
                <w:b/>
              </w:rPr>
              <w:t xml:space="preserve">Noteikumu projekta </w:t>
            </w:r>
            <w:r w:rsidR="00100179" w:rsidRPr="00100179">
              <w:rPr>
                <w:b/>
              </w:rPr>
              <w:t>29.punkts</w:t>
            </w:r>
            <w:r w:rsidR="00300AB5">
              <w:rPr>
                <w:b/>
              </w:rPr>
              <w:t xml:space="preserve"> (3</w:t>
            </w:r>
            <w:r w:rsidR="00490A76">
              <w:rPr>
                <w:b/>
              </w:rPr>
              <w:t>0</w:t>
            </w:r>
            <w:r w:rsidR="00300AB5">
              <w:rPr>
                <w:b/>
              </w:rPr>
              <w:t>.punkts Noteikumu projekta aktuālajā redakcijā)</w:t>
            </w:r>
            <w:r w:rsidR="00300AB5" w:rsidRPr="00687FDA">
              <w:rPr>
                <w:b/>
              </w:rPr>
              <w:t xml:space="preserve"> </w:t>
            </w:r>
            <w:r w:rsidR="00100179" w:rsidRPr="00100179">
              <w:rPr>
                <w:b/>
              </w:rPr>
              <w:t xml:space="preserve"> saglabāts esošajā redakcijā.</w:t>
            </w:r>
          </w:p>
          <w:p w14:paraId="6DF4B042" w14:textId="13E2B3C1" w:rsidR="007E04E9" w:rsidRPr="0098362B" w:rsidRDefault="0036202E" w:rsidP="000E5F61">
            <w:pPr>
              <w:spacing w:before="270" w:after="180"/>
              <w:rPr>
                <w:b/>
              </w:rPr>
            </w:pPr>
            <w:r>
              <w:t>Ņemot vērā</w:t>
            </w:r>
            <w:r w:rsidR="00100179" w:rsidRPr="00100179">
              <w:t xml:space="preserve"> </w:t>
            </w:r>
            <w:r w:rsidR="006E7FF8">
              <w:t xml:space="preserve">Ministru kabineta </w:t>
            </w:r>
            <w:r w:rsidR="006E7FF8" w:rsidRPr="006E7FF8">
              <w:t xml:space="preserve">2022.gada 14.jūlijā </w:t>
            </w:r>
            <w:r w:rsidR="006E7FF8">
              <w:t>noteikumu Nr.435 “</w:t>
            </w:r>
            <w:r w:rsidR="006E7FF8" w:rsidRPr="006E7FF8">
              <w:t>Eiropas Savienības</w:t>
            </w:r>
            <w:r w:rsidR="006E7FF8">
              <w:t xml:space="preserve"> </w:t>
            </w:r>
            <w:r w:rsidR="00100179" w:rsidRPr="00100179">
              <w:t xml:space="preserve">Atveseļošanas un noturības mehānisma plāna 2. komponentes </w:t>
            </w:r>
            <w:r w:rsidR="00E67499">
              <w:t>“</w:t>
            </w:r>
            <w:r w:rsidR="00100179" w:rsidRPr="00100179">
              <w:t>Digitālā transformācija</w:t>
            </w:r>
            <w:r w:rsidR="00E67499">
              <w:t>”</w:t>
            </w:r>
            <w:r w:rsidR="00100179" w:rsidRPr="00100179">
              <w:t xml:space="preserve"> 2.1. reformu un investīciju virziena </w:t>
            </w:r>
            <w:r w:rsidR="00E67499">
              <w:lastRenderedPageBreak/>
              <w:t>“</w:t>
            </w:r>
            <w:r w:rsidR="00100179" w:rsidRPr="00100179">
              <w:t>Valsts pārvaldes, tai skaitā pašvaldību, digitālā transformācija</w:t>
            </w:r>
            <w:r w:rsidR="00E67499">
              <w:t>”</w:t>
            </w:r>
            <w:r w:rsidR="00100179" w:rsidRPr="00100179">
              <w:t xml:space="preserve"> īstenošanas noteikumi” 22.punkt</w:t>
            </w:r>
            <w:r>
              <w:t>o regulējumu</w:t>
            </w:r>
            <w:r w:rsidR="00100179" w:rsidRPr="00100179">
              <w:t xml:space="preserve"> Kultūras ministrijas IKT uzraudzības padome pilda </w:t>
            </w:r>
            <w:r w:rsidRPr="0036202E">
              <w:t xml:space="preserve">Eiropas Savienības Atveseļošanas un noturības mehānisma </w:t>
            </w:r>
            <w:r w:rsidR="00100179" w:rsidRPr="00100179">
              <w:t>projektu īstenošanas uzraudzību, t</w:t>
            </w:r>
            <w:r>
              <w:t>ajā skaitā</w:t>
            </w:r>
            <w:r w:rsidR="00100179" w:rsidRPr="00100179">
              <w:t xml:space="preserve"> projekta “Mediju satura integrācijas Digitālā kultūras mantojuma platformā” uzraudzību.</w:t>
            </w:r>
          </w:p>
        </w:tc>
      </w:tr>
      <w:tr w:rsidR="00100179" w14:paraId="6F67DC5E" w14:textId="77777777" w:rsidTr="00200530">
        <w:tc>
          <w:tcPr>
            <w:tcW w:w="750" w:type="dxa"/>
            <w:shd w:val="clear" w:color="auto" w:fill="FFFFFF"/>
            <w:noWrap/>
            <w:tcMar>
              <w:top w:w="75" w:type="dxa"/>
              <w:left w:w="75" w:type="dxa"/>
              <w:bottom w:w="75" w:type="dxa"/>
              <w:right w:w="75" w:type="dxa"/>
            </w:tcMar>
            <w:vAlign w:val="center"/>
          </w:tcPr>
          <w:p w14:paraId="03F9DA2A" w14:textId="77777777" w:rsidR="00100179" w:rsidRDefault="00100179" w:rsidP="000E5F61">
            <w:pPr>
              <w:jc w:val="center"/>
            </w:pPr>
          </w:p>
        </w:tc>
        <w:tc>
          <w:tcPr>
            <w:tcW w:w="2079" w:type="dxa"/>
            <w:shd w:val="clear" w:color="auto" w:fill="FFFFFF"/>
            <w:noWrap/>
            <w:tcMar>
              <w:top w:w="75" w:type="dxa"/>
              <w:left w:w="75" w:type="dxa"/>
              <w:bottom w:w="75" w:type="dxa"/>
              <w:right w:w="75" w:type="dxa"/>
            </w:tcMar>
            <w:vAlign w:val="center"/>
          </w:tcPr>
          <w:p w14:paraId="23332366" w14:textId="77777777" w:rsidR="00100179" w:rsidRDefault="00100179" w:rsidP="000E5F61">
            <w:pPr>
              <w:jc w:val="left"/>
            </w:pPr>
          </w:p>
        </w:tc>
        <w:tc>
          <w:tcPr>
            <w:tcW w:w="6232" w:type="dxa"/>
            <w:shd w:val="clear" w:color="auto" w:fill="FFFFFF"/>
            <w:noWrap/>
            <w:tcMar>
              <w:top w:w="75" w:type="dxa"/>
              <w:left w:w="75" w:type="dxa"/>
              <w:bottom w:w="75" w:type="dxa"/>
              <w:right w:w="75" w:type="dxa"/>
            </w:tcMar>
            <w:vAlign w:val="center"/>
          </w:tcPr>
          <w:p w14:paraId="7BE1C4FC" w14:textId="41F40E19" w:rsidR="00100179" w:rsidRPr="00100179" w:rsidRDefault="00100179" w:rsidP="000E5F61">
            <w:pPr>
              <w:jc w:val="left"/>
            </w:pPr>
            <w:r w:rsidRPr="00100179">
              <w:t>punktā:</w:t>
            </w:r>
            <w:r w:rsidRPr="00100179">
              <w:br/>
              <w:t>Lūdzam precizēt projektu un Anotāciju, ņemot vērā, ka ar MK rīkojumiem šobrīd ir apstiprināti divi platformu attīstoši ES Atveseļošanas un noturības mehānisma plāna projekti un to finansējums:</w:t>
            </w:r>
            <w:r w:rsidRPr="00100179">
              <w:br/>
              <w:t xml:space="preserve"> 2.1.1.1.i. investīcijas projekts "IKT vienota </w:t>
            </w:r>
            <w:r w:rsidRPr="00100179">
              <w:lastRenderedPageBreak/>
              <w:t>pārvaldība un digitālie risinājumi kultūras nozares institūcijām" (MK 2023. gada 2. marta rīkojums Nr. 117 “Par 2.1.1.1.i. investīcijas projekta "IKT vienota pārvaldība un digitālie risinājumi kultūras nozares institūcijām" pases apstiprināšanu”), projekta izmaksas ne vairāk kā 2 477 960 euro apmērā, tai skaitā ES Atveseļošanas un noturības mehānisma finansējums 2 084 000 euro, valsts budžeta finansējums PVN izmaksu segšanai - 393 960 euro apmērā (KISC - finansējuma saņēmējs, LNB - projekta īstenošanas partneris).  </w:t>
            </w:r>
            <w:r w:rsidRPr="00100179">
              <w:br/>
              <w:t>2) 2.1.1.1.i. investīcijas projekts "Mediju satura integrācija Latvijas digitālā kultūras mantojuma platformā " (MK 2023. gada 7. martā rīkojums Nr. 128 “Par 2.1.1.1.i. investīcijas projekta "Mediju satura integrācija Latvijas digitālā kultūras mantojuma platformā" pases apstiprināšanu”), projekta izmaksas – 1 617 040 euro, tai skaitā ES Atveseļošanas un noturības mehānisma finansējums 1 360 000 euro, valsts budžeta finansējums PVN izmaksu segšanai - 257 040 euro apmērā. (LNB - finansējuma saņēmējs, KISC - projekta īstenošanas partneris).</w:t>
            </w:r>
            <w:r w:rsidRPr="00100179">
              <w:br/>
              <w:t>Anotācijā lūdzam norādīt LNA kā datu devēja provizoriskās izmaksas, turpmākos datu devēju, datu saņēmēju, pārziņu, ES Atveseļošanas un noturības mehānisma finansējuma  saņēmēju aktivitātes ar plānoto finansējumu.</w:t>
            </w:r>
          </w:p>
        </w:tc>
        <w:tc>
          <w:tcPr>
            <w:tcW w:w="1350" w:type="dxa"/>
            <w:shd w:val="clear" w:color="auto" w:fill="FFFFFF"/>
            <w:noWrap/>
            <w:tcMar>
              <w:top w:w="75" w:type="dxa"/>
              <w:left w:w="75" w:type="dxa"/>
              <w:bottom w:w="75" w:type="dxa"/>
              <w:right w:w="75" w:type="dxa"/>
            </w:tcMar>
            <w:vAlign w:val="center"/>
          </w:tcPr>
          <w:p w14:paraId="1F4EFBF3" w14:textId="5A11F5B7" w:rsidR="00100179" w:rsidRPr="00100179" w:rsidRDefault="00100179" w:rsidP="000E5F61">
            <w:pPr>
              <w:jc w:val="left"/>
            </w:pPr>
            <w:r w:rsidRPr="00100179">
              <w:lastRenderedPageBreak/>
              <w:t>Ņemts vērā</w:t>
            </w:r>
          </w:p>
        </w:tc>
        <w:tc>
          <w:tcPr>
            <w:tcW w:w="4156" w:type="dxa"/>
            <w:shd w:val="clear" w:color="auto" w:fill="FFFFFF"/>
            <w:noWrap/>
            <w:tcMar>
              <w:top w:w="75" w:type="dxa"/>
              <w:left w:w="75" w:type="dxa"/>
              <w:bottom w:w="75" w:type="dxa"/>
              <w:right w:w="75" w:type="dxa"/>
            </w:tcMar>
            <w:vAlign w:val="center"/>
          </w:tcPr>
          <w:p w14:paraId="741B71F3" w14:textId="77777777" w:rsidR="00100179" w:rsidRDefault="00100179" w:rsidP="00100179">
            <w:pPr>
              <w:spacing w:before="270" w:after="180"/>
              <w:rPr>
                <w:b/>
              </w:rPr>
            </w:pPr>
          </w:p>
          <w:p w14:paraId="34244B41" w14:textId="5C66A613" w:rsidR="00100179" w:rsidRDefault="00C77E1E" w:rsidP="00C77E1E">
            <w:pPr>
              <w:spacing w:before="270" w:after="180"/>
              <w:rPr>
                <w:b/>
              </w:rPr>
            </w:pPr>
            <w:r>
              <w:rPr>
                <w:b/>
              </w:rPr>
              <w:t xml:space="preserve">Noteikumu projekta </w:t>
            </w:r>
            <w:r w:rsidR="00100179">
              <w:rPr>
                <w:b/>
              </w:rPr>
              <w:t>Anotācijas</w:t>
            </w:r>
            <w:r>
              <w:rPr>
                <w:b/>
              </w:rPr>
              <w:t xml:space="preserve"> </w:t>
            </w:r>
            <w:r w:rsidR="00100179">
              <w:rPr>
                <w:b/>
              </w:rPr>
              <w:t>3.</w:t>
            </w:r>
            <w:r w:rsidR="0030566A">
              <w:rPr>
                <w:b/>
              </w:rPr>
              <w:t xml:space="preserve">sadaļa </w:t>
            </w:r>
            <w:r w:rsidR="00C227AD">
              <w:rPr>
                <w:b/>
              </w:rPr>
              <w:t>“</w:t>
            </w:r>
            <w:r w:rsidR="00C227AD" w:rsidRPr="00C227AD">
              <w:rPr>
                <w:b/>
              </w:rPr>
              <w:t xml:space="preserve">Tiesību akta projekta ietekme uz valsts budžetu un </w:t>
            </w:r>
            <w:r w:rsidR="00C227AD" w:rsidRPr="00C227AD">
              <w:rPr>
                <w:b/>
              </w:rPr>
              <w:lastRenderedPageBreak/>
              <w:t>pašvaldību budžetiem</w:t>
            </w:r>
            <w:r w:rsidR="00C227AD">
              <w:rPr>
                <w:b/>
              </w:rPr>
              <w:t>”</w:t>
            </w:r>
            <w:r w:rsidR="00100179">
              <w:rPr>
                <w:b/>
              </w:rPr>
              <w:t xml:space="preserve"> papildināt</w:t>
            </w:r>
            <w:r w:rsidR="00C227AD">
              <w:rPr>
                <w:b/>
              </w:rPr>
              <w:t>a</w:t>
            </w:r>
            <w:r w:rsidR="00100179">
              <w:rPr>
                <w:b/>
              </w:rPr>
              <w:t xml:space="preserve"> </w:t>
            </w:r>
            <w:r w:rsidR="00100179" w:rsidRPr="00100179">
              <w:t>ar uzturēšanas izdevumu pamatojumu</w:t>
            </w:r>
            <w:r w:rsidR="00100179" w:rsidRPr="00A36315">
              <w:rPr>
                <w:bCs/>
                <w:i/>
              </w:rPr>
              <w:t>.</w:t>
            </w:r>
          </w:p>
        </w:tc>
      </w:tr>
      <w:tr w:rsidR="00A31A7B" w:rsidRPr="00A31A7B" w14:paraId="6195BD76" w14:textId="77777777" w:rsidTr="00200530">
        <w:tc>
          <w:tcPr>
            <w:tcW w:w="750" w:type="dxa"/>
            <w:shd w:val="clear" w:color="auto" w:fill="FFFFFF"/>
            <w:noWrap/>
            <w:tcMar>
              <w:top w:w="75" w:type="dxa"/>
              <w:left w:w="75" w:type="dxa"/>
              <w:bottom w:w="75" w:type="dxa"/>
              <w:right w:w="75" w:type="dxa"/>
            </w:tcMar>
            <w:vAlign w:val="center"/>
          </w:tcPr>
          <w:p w14:paraId="4725EAA9" w14:textId="77777777" w:rsidR="00A31A7B" w:rsidRPr="00A31A7B" w:rsidRDefault="00A31A7B" w:rsidP="000E5F61">
            <w:pPr>
              <w:jc w:val="center"/>
            </w:pPr>
          </w:p>
        </w:tc>
        <w:tc>
          <w:tcPr>
            <w:tcW w:w="2079" w:type="dxa"/>
            <w:shd w:val="clear" w:color="auto" w:fill="FFFFFF"/>
            <w:noWrap/>
            <w:tcMar>
              <w:top w:w="75" w:type="dxa"/>
              <w:left w:w="75" w:type="dxa"/>
              <w:bottom w:w="75" w:type="dxa"/>
              <w:right w:w="75" w:type="dxa"/>
            </w:tcMar>
            <w:vAlign w:val="center"/>
          </w:tcPr>
          <w:p w14:paraId="14A82B1E" w14:textId="77777777" w:rsidR="00A31A7B" w:rsidRPr="00A31A7B" w:rsidRDefault="00A31A7B" w:rsidP="000E5F61">
            <w:pPr>
              <w:jc w:val="left"/>
            </w:pPr>
          </w:p>
        </w:tc>
        <w:tc>
          <w:tcPr>
            <w:tcW w:w="6232" w:type="dxa"/>
            <w:shd w:val="clear" w:color="auto" w:fill="FFFFFF"/>
            <w:noWrap/>
            <w:tcMar>
              <w:top w:w="75" w:type="dxa"/>
              <w:left w:w="75" w:type="dxa"/>
              <w:bottom w:w="75" w:type="dxa"/>
              <w:right w:w="75" w:type="dxa"/>
            </w:tcMar>
            <w:vAlign w:val="center"/>
          </w:tcPr>
          <w:p w14:paraId="128AC996" w14:textId="0C22A029" w:rsidR="00A31A7B" w:rsidRPr="00A31A7B" w:rsidRDefault="00A31A7B" w:rsidP="000E5F61">
            <w:pPr>
              <w:jc w:val="left"/>
            </w:pPr>
            <w:r w:rsidRPr="00A31A7B">
              <w:t>Papildus vēršam uzmanību, ka platformas atbilstības normatīvajiem aktiem dokumentu un arhīvu pārvaldības kontekstā atbilstoši MK 2023. gada 4. jūlija noteikumu Nr. 368 “Informācijas sistēmu un to darbībai nepieciešamo informācijas un komunikācijas tehnoloģiju resursu un pakalpojumu attīstības aktivitāšu un likvidēšanas uzraudzības kārtība” 5. pielikumam “Informācijas sistēmas likvidēšanas aktivitātes pieteikums” būtu jānorāda rīcību ar datiem, kas uzkrāti likvidējamā informācijas sistēmā, –vai  tos migrēs uz citu informācijas sistēmu, nodos arhīvā un/vai ierobežotu laiku glabās rezerves kopiju veidā).</w:t>
            </w:r>
            <w:r w:rsidRPr="00A31A7B">
              <w:br/>
            </w:r>
          </w:p>
        </w:tc>
        <w:tc>
          <w:tcPr>
            <w:tcW w:w="1350" w:type="dxa"/>
            <w:shd w:val="clear" w:color="auto" w:fill="FFFFFF"/>
            <w:noWrap/>
            <w:tcMar>
              <w:top w:w="75" w:type="dxa"/>
              <w:left w:w="75" w:type="dxa"/>
              <w:bottom w:w="75" w:type="dxa"/>
              <w:right w:w="75" w:type="dxa"/>
            </w:tcMar>
            <w:vAlign w:val="center"/>
          </w:tcPr>
          <w:p w14:paraId="71642EFE" w14:textId="498BB29F" w:rsidR="00A31A7B" w:rsidRPr="00A31A7B" w:rsidRDefault="00A31A7B" w:rsidP="000E5F61">
            <w:pPr>
              <w:jc w:val="left"/>
            </w:pPr>
            <w:r w:rsidRPr="00A31A7B">
              <w:t>Nav ņemts vērā</w:t>
            </w:r>
          </w:p>
        </w:tc>
        <w:tc>
          <w:tcPr>
            <w:tcW w:w="4156" w:type="dxa"/>
            <w:shd w:val="clear" w:color="auto" w:fill="FFFFFF"/>
            <w:noWrap/>
            <w:tcMar>
              <w:top w:w="75" w:type="dxa"/>
              <w:left w:w="75" w:type="dxa"/>
              <w:bottom w:w="75" w:type="dxa"/>
              <w:right w:w="75" w:type="dxa"/>
            </w:tcMar>
            <w:vAlign w:val="center"/>
          </w:tcPr>
          <w:p w14:paraId="2B6BCC9F" w14:textId="6F116F67" w:rsidR="00A31A7B" w:rsidRPr="00A31A7B" w:rsidRDefault="00A31A7B" w:rsidP="00A31A7B">
            <w:pPr>
              <w:spacing w:before="270" w:after="180"/>
            </w:pPr>
            <w:r w:rsidRPr="00A31A7B">
              <w:t>Ministru kabineta</w:t>
            </w:r>
            <w:r w:rsidR="00C77E1E">
              <w:t xml:space="preserve"> </w:t>
            </w:r>
            <w:r w:rsidR="00C77E1E" w:rsidRPr="00C77E1E">
              <w:t>2023.gada 4.jūlija</w:t>
            </w:r>
            <w:r w:rsidRPr="00A31A7B">
              <w:t xml:space="preserve"> noteikumi Nr.368 “Informācijas sistēmu un to darbībai nepieciešamo informācijas un komunikācijas tehnoloģiju resursu un pakalpojumu attīstības aktivitāšu un likvidēšanas uzraudzības kārtība” detalizēti nosaka valsts informācijas sistēmu pārziņu rīcību, piemēram, informācijas sistēmas likvidācijas gadījumā. </w:t>
            </w:r>
            <w:r w:rsidR="00C77E1E">
              <w:t>N</w:t>
            </w:r>
            <w:r w:rsidRPr="00A31A7B">
              <w:t>oteikum</w:t>
            </w:r>
            <w:r w:rsidR="00C77E1E">
              <w:t>u projekts</w:t>
            </w:r>
            <w:r w:rsidRPr="00A31A7B">
              <w:t xml:space="preserve"> neparedz pienākumu valsts informācijas sistēmu pārziņiem normatīvajā regulējumā definēt rīcību ar datiem, kas uzkrāti likvidējamā informācijas sistēmā u.c. rīcību informācijas sistēmu likvidācijas gadījumā. </w:t>
            </w:r>
          </w:p>
        </w:tc>
      </w:tr>
      <w:tr w:rsidR="00A31A7B" w14:paraId="54FE7744" w14:textId="77777777" w:rsidTr="00200530">
        <w:tc>
          <w:tcPr>
            <w:tcW w:w="750" w:type="dxa"/>
            <w:shd w:val="clear" w:color="auto" w:fill="FFFFFF"/>
            <w:noWrap/>
            <w:tcMar>
              <w:top w:w="75" w:type="dxa"/>
              <w:left w:w="75" w:type="dxa"/>
              <w:bottom w:w="75" w:type="dxa"/>
              <w:right w:w="75" w:type="dxa"/>
            </w:tcMar>
            <w:vAlign w:val="center"/>
          </w:tcPr>
          <w:p w14:paraId="555B5B15" w14:textId="77777777" w:rsidR="00A31A7B" w:rsidRDefault="00A31A7B" w:rsidP="000E5F61">
            <w:pPr>
              <w:jc w:val="center"/>
            </w:pPr>
          </w:p>
        </w:tc>
        <w:tc>
          <w:tcPr>
            <w:tcW w:w="2079" w:type="dxa"/>
            <w:shd w:val="clear" w:color="auto" w:fill="FFFFFF"/>
            <w:noWrap/>
            <w:tcMar>
              <w:top w:w="75" w:type="dxa"/>
              <w:left w:w="75" w:type="dxa"/>
              <w:bottom w:w="75" w:type="dxa"/>
              <w:right w:w="75" w:type="dxa"/>
            </w:tcMar>
            <w:vAlign w:val="center"/>
          </w:tcPr>
          <w:p w14:paraId="2CC21237" w14:textId="77777777" w:rsidR="00A31A7B" w:rsidRDefault="00A31A7B" w:rsidP="000E5F61">
            <w:pPr>
              <w:jc w:val="left"/>
            </w:pPr>
          </w:p>
        </w:tc>
        <w:tc>
          <w:tcPr>
            <w:tcW w:w="6232" w:type="dxa"/>
            <w:shd w:val="clear" w:color="auto" w:fill="FFFFFF"/>
            <w:noWrap/>
            <w:tcMar>
              <w:top w:w="75" w:type="dxa"/>
              <w:left w:w="75" w:type="dxa"/>
              <w:bottom w:w="75" w:type="dxa"/>
              <w:right w:w="75" w:type="dxa"/>
            </w:tcMar>
            <w:vAlign w:val="center"/>
          </w:tcPr>
          <w:p w14:paraId="2C419CCD" w14:textId="6F33BBAA" w:rsidR="00A31A7B" w:rsidRPr="00A31A7B" w:rsidRDefault="00A31A7B" w:rsidP="000E5F61">
            <w:pPr>
              <w:jc w:val="left"/>
            </w:pPr>
            <w:r w:rsidRPr="00A31A7B">
              <w:t>Tiesību akta projekta "Digitālās kultūras mantojuma platformas noteikumi" sākotnējās ietekmes (</w:t>
            </w:r>
            <w:proofErr w:type="spellStart"/>
            <w:r w:rsidRPr="00A31A7B">
              <w:t>ex-ante</w:t>
            </w:r>
            <w:proofErr w:type="spellEnd"/>
            <w:r w:rsidRPr="00A31A7B">
              <w:t>) novērtējuma ziņojums (anotācija)  23-TA-485</w:t>
            </w:r>
            <w:r w:rsidRPr="00A31A7B">
              <w:br/>
              <w:t>1.1. Pamatojums</w:t>
            </w:r>
            <w:r w:rsidRPr="00A31A7B">
              <w:br/>
              <w:t>Izstrādes pamatojums</w:t>
            </w:r>
            <w:r w:rsidRPr="00A31A7B">
              <w:br/>
              <w:t>Apraksts</w:t>
            </w:r>
            <w:r w:rsidRPr="00A31A7B">
              <w:br/>
              <w:t xml:space="preserve">Atbilstoši Valsts informācijas sistēmu likuma 5. panta </w:t>
            </w:r>
            <w:r w:rsidRPr="00A31A7B">
              <w:lastRenderedPageBreak/>
              <w:t>1.1daļai, kā arī noteikumu projektā un anotācijas projektā norādītajam, jāizvērtē projekta atbilstība Valsts informācijas sistēmu likuma 5. panta 1.1 daļas prasībām un attiecīgi jāpapildina projekts un tā izdošanas pamatojums, no izdošanas pamatojuma jāizslēdz 18. panta 5.daļas 3. punktu.</w:t>
            </w:r>
            <w:r w:rsidRPr="00A31A7B">
              <w:br/>
              <w:t>1.3. Pašreizējā situācija, problēmas un risinājumi</w:t>
            </w:r>
            <w:r w:rsidRPr="00A31A7B">
              <w:br/>
              <w:t>Pašreizējā situācija</w:t>
            </w:r>
            <w:r w:rsidRPr="00A31A7B">
              <w:br/>
              <w:t>Ierosinām papildināt anotācijas 1.3. punkta “Pašreizējā situācija, problēmas un risinājumi” Pašreizējās situācijas aprakstu ar tekstu:</w:t>
            </w:r>
            <w:r w:rsidRPr="00A31A7B">
              <w:br/>
            </w:r>
            <w:bookmarkStart w:id="6" w:name="_Hlk152582280"/>
            <w:r w:rsidRPr="00A31A7B">
              <w:t>2020.-2022. gadā Latvijas Zinātnes padomes Fundamentālo un lietišķo pētījumu programmas ietvaros īstenots  LNB un Latvijas Universitātes Humanitāro zinātņu fakultātes projekts „Latvijas atmiņas institūciju dati digitālajā telpā: vienojot kultūras mantojumu” (Nr. lzp-2019/1- 0365).</w:t>
            </w:r>
            <w:r w:rsidRPr="00A31A7B">
              <w:br/>
              <w:t>Projekta ietvaros izstrādāta</w:t>
            </w:r>
            <w:r w:rsidRPr="00A31A7B">
              <w:br/>
              <w:t>1) Koncepcija Latvijas kultūras mantojuma institūciju atsauču datu modelim (2021);</w:t>
            </w:r>
            <w:r w:rsidRPr="00A31A7B">
              <w:br/>
              <w:t>2) Rekomendācijas politikas veidotājiem ar ieteikumiem semantiskās sadarbspējas veicināšanai starp atmiņas institūcijām (2021).</w:t>
            </w:r>
            <w:bookmarkEnd w:id="6"/>
          </w:p>
        </w:tc>
        <w:tc>
          <w:tcPr>
            <w:tcW w:w="1350" w:type="dxa"/>
            <w:shd w:val="clear" w:color="auto" w:fill="FFFFFF"/>
            <w:noWrap/>
            <w:tcMar>
              <w:top w:w="75" w:type="dxa"/>
              <w:left w:w="75" w:type="dxa"/>
              <w:bottom w:w="75" w:type="dxa"/>
              <w:right w:w="75" w:type="dxa"/>
            </w:tcMar>
            <w:vAlign w:val="center"/>
          </w:tcPr>
          <w:p w14:paraId="6C292FA0" w14:textId="2EB35422" w:rsidR="00A31A7B" w:rsidRPr="00A31A7B" w:rsidRDefault="00A31A7B" w:rsidP="000E5F61">
            <w:pPr>
              <w:jc w:val="left"/>
            </w:pPr>
            <w:r w:rsidRPr="00A31A7B">
              <w:lastRenderedPageBreak/>
              <w:t>Ņemts vērā</w:t>
            </w:r>
          </w:p>
        </w:tc>
        <w:tc>
          <w:tcPr>
            <w:tcW w:w="4156" w:type="dxa"/>
            <w:shd w:val="clear" w:color="auto" w:fill="FFFFFF"/>
            <w:noWrap/>
            <w:tcMar>
              <w:top w:w="75" w:type="dxa"/>
              <w:left w:w="75" w:type="dxa"/>
              <w:bottom w:w="75" w:type="dxa"/>
              <w:right w:w="75" w:type="dxa"/>
            </w:tcMar>
            <w:vAlign w:val="center"/>
          </w:tcPr>
          <w:p w14:paraId="0314EE16" w14:textId="250C7630" w:rsidR="00A31A7B" w:rsidRDefault="00A31A7B" w:rsidP="004168F1">
            <w:pPr>
              <w:spacing w:before="270" w:after="180"/>
            </w:pPr>
            <w:r w:rsidRPr="00A31A7B">
              <w:rPr>
                <w:b/>
              </w:rPr>
              <w:t xml:space="preserve">Papildināts </w:t>
            </w:r>
            <w:r w:rsidR="00E428F8">
              <w:rPr>
                <w:b/>
              </w:rPr>
              <w:t xml:space="preserve">Noteikumu projekta </w:t>
            </w:r>
            <w:r w:rsidRPr="00A31A7B">
              <w:rPr>
                <w:b/>
              </w:rPr>
              <w:t xml:space="preserve">anotācijas </w:t>
            </w:r>
            <w:r w:rsidR="00C515FA">
              <w:rPr>
                <w:b/>
              </w:rPr>
              <w:t xml:space="preserve">1.sadaļas </w:t>
            </w:r>
            <w:r w:rsidR="004168F1">
              <w:rPr>
                <w:b/>
              </w:rPr>
              <w:t>“</w:t>
            </w:r>
            <w:r w:rsidR="004168F1" w:rsidRPr="004168F1">
              <w:rPr>
                <w:b/>
              </w:rPr>
              <w:t>Tiesību akta projekta izstrādes nepieciešamība</w:t>
            </w:r>
            <w:r w:rsidR="004168F1">
              <w:rPr>
                <w:b/>
              </w:rPr>
              <w:t>”</w:t>
            </w:r>
            <w:r w:rsidR="004168F1" w:rsidRPr="004168F1">
              <w:rPr>
                <w:b/>
              </w:rPr>
              <w:t xml:space="preserve"> </w:t>
            </w:r>
            <w:r w:rsidRPr="00A31A7B">
              <w:rPr>
                <w:b/>
              </w:rPr>
              <w:t>1.3.punkts “Pašreizējā situācija, problēmas un risinājumi”</w:t>
            </w:r>
            <w:r w:rsidRPr="00A31A7B">
              <w:t xml:space="preserve">, iekļaujot atsauci uz </w:t>
            </w:r>
            <w:r w:rsidR="004168F1" w:rsidRPr="004168F1">
              <w:lastRenderedPageBreak/>
              <w:t>L</w:t>
            </w:r>
            <w:r w:rsidR="004168F1">
              <w:t>atvijas Nacionālās bibliotēkas</w:t>
            </w:r>
            <w:r w:rsidR="004168F1" w:rsidRPr="004168F1">
              <w:t xml:space="preserve"> un Latvijas Universitātes Humanitāro zinātņu fakultātes projekt</w:t>
            </w:r>
            <w:r w:rsidR="004168F1">
              <w:t>u</w:t>
            </w:r>
            <w:r w:rsidR="004168F1" w:rsidRPr="004168F1">
              <w:t xml:space="preserve"> „Latvijas atmiņas institūciju dati digitālajā telpā: vienojot kultūras mantojumu”</w:t>
            </w:r>
            <w:r w:rsidR="00A36315">
              <w:t xml:space="preserve"> </w:t>
            </w:r>
            <w:r w:rsidR="00036DEF">
              <w:t>(</w:t>
            </w:r>
            <w:r w:rsidRPr="00A31A7B">
              <w:t>Nr.lzp-2019/1-0365</w:t>
            </w:r>
            <w:r w:rsidR="00036DEF">
              <w:t>)</w:t>
            </w:r>
            <w:r w:rsidRPr="00A31A7B">
              <w:t>.</w:t>
            </w:r>
          </w:p>
        </w:tc>
      </w:tr>
      <w:tr w:rsidR="00A31A7B" w14:paraId="27476BB6" w14:textId="77777777" w:rsidTr="00200530">
        <w:tc>
          <w:tcPr>
            <w:tcW w:w="750" w:type="dxa"/>
            <w:shd w:val="clear" w:color="auto" w:fill="FFFFFF"/>
            <w:noWrap/>
            <w:tcMar>
              <w:top w:w="75" w:type="dxa"/>
              <w:left w:w="75" w:type="dxa"/>
              <w:bottom w:w="75" w:type="dxa"/>
              <w:right w:w="75" w:type="dxa"/>
            </w:tcMar>
            <w:vAlign w:val="center"/>
          </w:tcPr>
          <w:p w14:paraId="304BC03D" w14:textId="77777777" w:rsidR="00A31A7B" w:rsidRDefault="00A31A7B" w:rsidP="000E5F61">
            <w:pPr>
              <w:jc w:val="center"/>
            </w:pPr>
          </w:p>
        </w:tc>
        <w:tc>
          <w:tcPr>
            <w:tcW w:w="2079" w:type="dxa"/>
            <w:shd w:val="clear" w:color="auto" w:fill="FFFFFF"/>
            <w:noWrap/>
            <w:tcMar>
              <w:top w:w="75" w:type="dxa"/>
              <w:left w:w="75" w:type="dxa"/>
              <w:bottom w:w="75" w:type="dxa"/>
              <w:right w:w="75" w:type="dxa"/>
            </w:tcMar>
            <w:vAlign w:val="center"/>
          </w:tcPr>
          <w:p w14:paraId="651AAB1E" w14:textId="77777777" w:rsidR="00A31A7B" w:rsidRDefault="00A31A7B" w:rsidP="000E5F61">
            <w:pPr>
              <w:jc w:val="left"/>
            </w:pPr>
          </w:p>
        </w:tc>
        <w:tc>
          <w:tcPr>
            <w:tcW w:w="6232" w:type="dxa"/>
            <w:shd w:val="clear" w:color="auto" w:fill="FFFFFF"/>
            <w:noWrap/>
            <w:tcMar>
              <w:top w:w="75" w:type="dxa"/>
              <w:left w:w="75" w:type="dxa"/>
              <w:bottom w:w="75" w:type="dxa"/>
              <w:right w:w="75" w:type="dxa"/>
            </w:tcMar>
            <w:vAlign w:val="center"/>
          </w:tcPr>
          <w:p w14:paraId="4B237843" w14:textId="774CEE41" w:rsidR="00A31A7B" w:rsidRPr="00A31A7B" w:rsidRDefault="00A31A7B" w:rsidP="000E5F61">
            <w:pPr>
              <w:jc w:val="left"/>
            </w:pPr>
            <w:r w:rsidRPr="00A31A7B">
              <w:t xml:space="preserve">Saskaņā ar MK 2016. gada 8. marta noteikumu Nr. 151 “Darbības programmas "Izaugsme un nodarbinātība" 2.2.1. specifiskā atbalsta mērķa "Nodrošināt publisko datu atkalizmantošanas </w:t>
            </w:r>
            <w:r w:rsidRPr="00A31A7B">
              <w:lastRenderedPageBreak/>
              <w:t>pieaugumu un efektīvu publiskās pārvaldes un privātā sektora mijiedarbību" 2.2.1.2. pasākuma "Kultūras mantojuma digitalizācija" īstenošanas noteikumi” 29.,30. punktu par projekta rezultātu uzturēšanu vismaz piecus gadus pēc projekta īstenošanas, t.i., vismaz līdz 2027. gada 31. decembrim ir tieši atbildīgs finansējuma saņēmējs (LNB), bet sadarbības partneris atbild tādā apjomā, kā noteikts sadarbības apliecinājumā un sadarbības līgumā. </w:t>
            </w:r>
            <w:r w:rsidRPr="00A31A7B">
              <w:br/>
              <w:t>Savukārt MK noteikumu Nr. 151 31. punkts paredz, ka Kultūras ministrija nodrošina, lai tad, kad ir pabeigta projekta īstenošana, būtu apstiprināts tiesiskais regulējums, kas nosaka projekta ietvaros izveidotās vai attīstītās informācijas sistēmas vai izveidotā elektroniskā pakalpojuma darbību un lietošanu”.</w:t>
            </w:r>
            <w:r w:rsidRPr="00A31A7B">
              <w:br/>
            </w:r>
            <w:r w:rsidRPr="00A31A7B">
              <w:br/>
              <w:t xml:space="preserve">Digitālās transformācijas pamatnostādņu 2021.–2027. gadam ieviešanas plāna (projekts 22-TA-1399) 4.8. - 1. uzdevuma “Īstenot Latvijas kultūras mantojuma integrētās platformas attīstību, kā arī izveidot vienotu kultūras mantojuma datu ekosistēmu”  4.8. - 1.1.apakšuzdevuma pasākums ir “Nodrošināt Latvijas Kultūras mantojuma integrētās platformas (projektā saukta par valsts digitālā kultūras mantojuma platformu) attīstību un daudzveidīgu digitālā kultūras mantojuma resursu un pakalpojumu piedāvājumu”. Viens no šī pasākuma darbības </w:t>
            </w:r>
            <w:r w:rsidRPr="00A31A7B">
              <w:lastRenderedPageBreak/>
              <w:t>rezultātiem ir: Izstrādāti MK noteikumi Digitālā kultūras mantojuma platformas uzturēšanai un pārvaldībai.</w:t>
            </w:r>
            <w:r w:rsidRPr="00A31A7B">
              <w:br/>
            </w:r>
            <w:r w:rsidRPr="00A31A7B">
              <w:br/>
              <w:t xml:space="preserve">Ar MK 2023. gada 2. marta rīkojumu Nr. 117 “Par 2.1.1.1.i. investīcijas projekta "IKT vienota pārvaldība un digitālie risinājumi kultūras nozares institūcijām" pases apstiprināšanu” apstiprināts ES Atveseļošanas un noturības mehānisma plāna 2.1.1.1.i. investīcijas projekts "IKT vienota pārvaldība un digitālie risinājumi kultūras nozares institūcijām” (LNB - sadarbības partneris), ar kuru  tiks veidots vienots kopkatalogs, paplašinot tvērumu (sapludinot publisko bibliotēku kopkatalogus, par pamatu izmantojot jau esošā valsts nozīmes bibliotēku </w:t>
            </w:r>
            <w:proofErr w:type="spellStart"/>
            <w:r w:rsidRPr="00A31A7B">
              <w:t>kopkataloga</w:t>
            </w:r>
            <w:proofErr w:type="spellEnd"/>
            <w:r w:rsidRPr="00A31A7B">
              <w:t xml:space="preserve"> datus (kopkatalogs.lv), nodrošinot vienotu lasītāju reģistru un sistēmu savstarpējo integrāciju ar DOM un ATS).  Bibliotēku likuma 20.pants, paredz, ka  Nacionālais kopkatalogs ir ziņu kopums par visu valsts akreditētajās bibliotēkās esošo iespieddarbu un citu dokumentu krājumiem, kuru veido LNB.</w:t>
            </w:r>
            <w:r w:rsidRPr="00A31A7B">
              <w:br/>
              <w:t xml:space="preserve">Likuma "Par kultūras pieminekļu aizsardzību" 18. pants paredz, ka muzejos un bibliotēkās esošo kultūras vērtību valsts uzskaiti un aizsardzību veic kārtībā, kāda paredzēta Latvijas Republikas likumdošanas aktos par muzeju un bibliotēku fondiem. Dokumentāro pieminekļu uzskaites kārtību </w:t>
            </w:r>
            <w:r w:rsidRPr="00A31A7B">
              <w:lastRenderedPageBreak/>
              <w:t>nosaka Arhīvu likums</w:t>
            </w:r>
            <w:r w:rsidRPr="00A31A7B">
              <w:br/>
            </w:r>
            <w:r w:rsidRPr="00A31A7B">
              <w:br/>
              <w:t>Tā kā attiecībā uz savietojamību ar LNA uzziņu sistēmu projekta "IKT vienota pārvaldība un digitālie risinājumi kultūras nozares institūcijām” pasē norādīts, ka nepieciešams izveidot jaunu LNA pakalpojumu vietni, lūdzam šajā kontekstā noteikumu projektā iekļaut noteikumus par plānotā Digitālo objektu kataloga integrāciju ar LNA pakalpojumu vietni.</w:t>
            </w:r>
          </w:p>
        </w:tc>
        <w:tc>
          <w:tcPr>
            <w:tcW w:w="1350" w:type="dxa"/>
            <w:shd w:val="clear" w:color="auto" w:fill="FFFFFF"/>
            <w:noWrap/>
            <w:tcMar>
              <w:top w:w="75" w:type="dxa"/>
              <w:left w:w="75" w:type="dxa"/>
              <w:bottom w:w="75" w:type="dxa"/>
              <w:right w:w="75" w:type="dxa"/>
            </w:tcMar>
            <w:vAlign w:val="center"/>
          </w:tcPr>
          <w:p w14:paraId="2AC97E6E" w14:textId="09D624C2" w:rsidR="00A31A7B" w:rsidRPr="00A31A7B" w:rsidRDefault="00A31A7B" w:rsidP="000E5F61">
            <w:pPr>
              <w:jc w:val="left"/>
            </w:pPr>
            <w:r w:rsidRPr="00A31A7B">
              <w:lastRenderedPageBreak/>
              <w:t>Nav ņemts vērā</w:t>
            </w:r>
          </w:p>
        </w:tc>
        <w:tc>
          <w:tcPr>
            <w:tcW w:w="4156" w:type="dxa"/>
            <w:shd w:val="clear" w:color="auto" w:fill="FFFFFF"/>
            <w:noWrap/>
            <w:tcMar>
              <w:top w:w="75" w:type="dxa"/>
              <w:left w:w="75" w:type="dxa"/>
              <w:bottom w:w="75" w:type="dxa"/>
              <w:right w:w="75" w:type="dxa"/>
            </w:tcMar>
            <w:vAlign w:val="center"/>
          </w:tcPr>
          <w:p w14:paraId="0F03FE82" w14:textId="49CE32BF" w:rsidR="00A31A7B" w:rsidRDefault="00A31A7B" w:rsidP="000E5F61">
            <w:pPr>
              <w:spacing w:before="270" w:after="180"/>
            </w:pPr>
            <w:r w:rsidRPr="00A31A7B">
              <w:t xml:space="preserve">Minētajos investīciju projektos plānotās darbības, kas saistītas ar platformā iekļautajām </w:t>
            </w:r>
            <w:r w:rsidRPr="00A31A7B">
              <w:lastRenderedPageBreak/>
              <w:t>koplietošanas informācijas sistēmām (piem</w:t>
            </w:r>
            <w:r w:rsidR="001672CC">
              <w:t>ēram</w:t>
            </w:r>
            <w:r w:rsidRPr="00A31A7B">
              <w:t xml:space="preserve">, digitālo objektu pārvaldības sistēmu) nav vērstas uz šo sistēmu attīstīšanu, bet gan uz pielāgojumiem, kas nepieciešami sistēmu integrācijas un sadarbspējas nodrošināšanai. </w:t>
            </w:r>
            <w:proofErr w:type="spellStart"/>
            <w:r w:rsidRPr="00A31A7B">
              <w:t>Pirmsšķietami</w:t>
            </w:r>
            <w:proofErr w:type="spellEnd"/>
            <w:r w:rsidRPr="00A31A7B">
              <w:t xml:space="preserve"> vērtējam, ka tas neradīs izmaiņas </w:t>
            </w:r>
            <w:r w:rsidR="001672CC">
              <w:t>N</w:t>
            </w:r>
            <w:r w:rsidRPr="00A31A7B">
              <w:t>oteikumu projektā definētajā platformas darbībā, izmantošanas kārtībā un darbībās ar datiem.</w:t>
            </w:r>
          </w:p>
        </w:tc>
      </w:tr>
      <w:tr w:rsidR="00A31A7B" w14:paraId="71A22E40" w14:textId="77777777" w:rsidTr="00200530">
        <w:tc>
          <w:tcPr>
            <w:tcW w:w="750" w:type="dxa"/>
            <w:shd w:val="clear" w:color="auto" w:fill="FFFFFF"/>
            <w:noWrap/>
            <w:tcMar>
              <w:top w:w="75" w:type="dxa"/>
              <w:left w:w="75" w:type="dxa"/>
              <w:bottom w:w="75" w:type="dxa"/>
              <w:right w:w="75" w:type="dxa"/>
            </w:tcMar>
            <w:vAlign w:val="center"/>
          </w:tcPr>
          <w:p w14:paraId="40C6D273" w14:textId="77777777" w:rsidR="00A31A7B" w:rsidRDefault="00A31A7B" w:rsidP="000E5F61">
            <w:pPr>
              <w:jc w:val="center"/>
            </w:pPr>
          </w:p>
        </w:tc>
        <w:tc>
          <w:tcPr>
            <w:tcW w:w="2079" w:type="dxa"/>
            <w:shd w:val="clear" w:color="auto" w:fill="FFFFFF"/>
            <w:noWrap/>
            <w:tcMar>
              <w:top w:w="75" w:type="dxa"/>
              <w:left w:w="75" w:type="dxa"/>
              <w:bottom w:w="75" w:type="dxa"/>
              <w:right w:w="75" w:type="dxa"/>
            </w:tcMar>
            <w:vAlign w:val="center"/>
          </w:tcPr>
          <w:p w14:paraId="26846B4F" w14:textId="77777777" w:rsidR="00A31A7B" w:rsidRDefault="00A31A7B" w:rsidP="000E5F61">
            <w:pPr>
              <w:jc w:val="left"/>
            </w:pPr>
          </w:p>
        </w:tc>
        <w:tc>
          <w:tcPr>
            <w:tcW w:w="6232" w:type="dxa"/>
            <w:shd w:val="clear" w:color="auto" w:fill="FFFFFF"/>
            <w:noWrap/>
            <w:tcMar>
              <w:top w:w="75" w:type="dxa"/>
              <w:left w:w="75" w:type="dxa"/>
              <w:bottom w:w="75" w:type="dxa"/>
              <w:right w:w="75" w:type="dxa"/>
            </w:tcMar>
            <w:vAlign w:val="center"/>
          </w:tcPr>
          <w:p w14:paraId="41156DE5" w14:textId="36E0E730" w:rsidR="00A31A7B" w:rsidRPr="00A31A7B" w:rsidRDefault="00A31A7B" w:rsidP="000E5F61">
            <w:pPr>
              <w:jc w:val="left"/>
            </w:pPr>
            <w:r w:rsidRPr="00A31A7B">
              <w:t>Problēmas un risinājumi</w:t>
            </w:r>
            <w:r w:rsidRPr="00A31A7B">
              <w:br/>
              <w:t>Problēmas apraksts</w:t>
            </w:r>
            <w:r w:rsidRPr="00A31A7B">
              <w:br/>
              <w:t>1.3. punktā “Pašreizējā situācija, problēmas un risinājumi” datu laukā “Problēmas apraksts” 1. rindkopu lūdzam papildināt un izteikt šādā redakcijā:</w:t>
            </w:r>
            <w:r w:rsidRPr="00A31A7B">
              <w:br/>
            </w:r>
            <w:bookmarkStart w:id="7" w:name="_Hlk152582946"/>
            <w:r w:rsidRPr="00A31A7B">
              <w:t>Arhīvu likuma 14. panta 1. daļa nosaka, ka nacionālais dokumentārais mantojums ir nacionālā kultūras mantojuma daļa, Latvijas Nacionālajā arhīvā (turpmāk saukts arī - Arhīvs) uzkrātie dokumenti ar arhīvisko vērtību, institūciju uzkrātie pastāvīgi glabājamie dokumenti ar arhīvisko vērtību, privātie dokumenti ar arhīvisko vērtību, ievērojot Arhīvu likuma 14. panta 2. daļā noteikto un no ārvalstīm iegūtie dokumenti ar arhīvisko vērtību vai apliecinātas to kopijas.</w:t>
            </w:r>
            <w:r w:rsidRPr="00A31A7B">
              <w:br/>
              <w:t xml:space="preserve">Nacionālā dokumentārā mantojuma nodošana valsts glabāšanā un glabāšana ārpus Latvijas Nacionālajā </w:t>
            </w:r>
            <w:r w:rsidRPr="00A31A7B">
              <w:lastRenderedPageBreak/>
              <w:t>arhīva citas iestādes vadītā platformā un platformas koplietošanas informācijas sistēmās ir pretrunā ar Arhīvu likuma 4. panta 2.daļas 3. punktu, 5. panta2. daļu, 6., 7. pantu, 15. panta 1., 2. un 7.daļu, 17., 171.pantu, 20. panta 2. daļas 3. un 4. punktu  , kas uzliek Arhīvam pienākumu pamatfunkcijas izpildei pieņemt glabāšanā un saglabāt dokumentus ar arhīvisko vērtību un iestādēm - nodot pastāvīgā valsts glabāšanā dokumentus ar arhīvisko vērtību tieši Latvijas Nacionālajā arhīvā, kā arī nodrošināt arhīviski vērtīgo dokumentu glabāšanu saskaņā ar Arhīvu likuma 4. panta 2.daļas 3. punktu - institūcijas arhīvā vai akreditētā privātā arhīvā, nodrošinot šo dokumentu saglabāšanu un aizsardzību vai depozitāro glabāšanu Latvijas Nacionālajā arhīvā.</w:t>
            </w:r>
            <w:bookmarkEnd w:id="7"/>
          </w:p>
        </w:tc>
        <w:tc>
          <w:tcPr>
            <w:tcW w:w="1350" w:type="dxa"/>
            <w:shd w:val="clear" w:color="auto" w:fill="FFFFFF"/>
            <w:noWrap/>
            <w:tcMar>
              <w:top w:w="75" w:type="dxa"/>
              <w:left w:w="75" w:type="dxa"/>
              <w:bottom w:w="75" w:type="dxa"/>
              <w:right w:w="75" w:type="dxa"/>
            </w:tcMar>
            <w:vAlign w:val="center"/>
          </w:tcPr>
          <w:p w14:paraId="6E25CCDF" w14:textId="3A3030E0" w:rsidR="00A31A7B" w:rsidRPr="00A31A7B" w:rsidRDefault="00A31A7B" w:rsidP="000E5F61">
            <w:pPr>
              <w:jc w:val="left"/>
            </w:pPr>
            <w:r w:rsidRPr="00A31A7B">
              <w:lastRenderedPageBreak/>
              <w:t>Ņemts vērā</w:t>
            </w:r>
          </w:p>
        </w:tc>
        <w:tc>
          <w:tcPr>
            <w:tcW w:w="4156" w:type="dxa"/>
            <w:shd w:val="clear" w:color="auto" w:fill="FFFFFF"/>
            <w:noWrap/>
            <w:tcMar>
              <w:top w:w="75" w:type="dxa"/>
              <w:left w:w="75" w:type="dxa"/>
              <w:bottom w:w="75" w:type="dxa"/>
              <w:right w:w="75" w:type="dxa"/>
            </w:tcMar>
            <w:vAlign w:val="center"/>
          </w:tcPr>
          <w:p w14:paraId="3B316951" w14:textId="320D2109" w:rsidR="00A31A7B" w:rsidRPr="004B6F79" w:rsidRDefault="00A31A7B" w:rsidP="00301F68">
            <w:pPr>
              <w:spacing w:before="270" w:after="180"/>
              <w:rPr>
                <w:b/>
              </w:rPr>
            </w:pPr>
            <w:r>
              <w:rPr>
                <w:b/>
              </w:rPr>
              <w:t>Papildināt</w:t>
            </w:r>
            <w:r w:rsidR="00301F68">
              <w:rPr>
                <w:b/>
              </w:rPr>
              <w:t>s</w:t>
            </w:r>
            <w:r>
              <w:rPr>
                <w:b/>
              </w:rPr>
              <w:t xml:space="preserve"> </w:t>
            </w:r>
            <w:r w:rsidR="00C01C99">
              <w:rPr>
                <w:b/>
              </w:rPr>
              <w:t xml:space="preserve">Noteikumu projekta </w:t>
            </w:r>
            <w:r>
              <w:rPr>
                <w:b/>
              </w:rPr>
              <w:t xml:space="preserve">anotācijas </w:t>
            </w:r>
            <w:r w:rsidR="00C01C99">
              <w:rPr>
                <w:b/>
              </w:rPr>
              <w:t xml:space="preserve">2.sadaļas </w:t>
            </w:r>
            <w:r w:rsidR="00301F68">
              <w:rPr>
                <w:b/>
              </w:rPr>
              <w:t>“</w:t>
            </w:r>
            <w:r w:rsidR="00301F68" w:rsidRPr="00301F68">
              <w:rPr>
                <w:b/>
              </w:rPr>
              <w:t>Tiesību akta projekta ietekmējamās sabiedrības grupas, ietekme uz tautsaimniecības attīstību un administratīvo slogu</w:t>
            </w:r>
            <w:r w:rsidR="00301F68">
              <w:rPr>
                <w:b/>
              </w:rPr>
              <w:t xml:space="preserve">” </w:t>
            </w:r>
            <w:r>
              <w:rPr>
                <w:b/>
              </w:rPr>
              <w:t>2.1.</w:t>
            </w:r>
            <w:r w:rsidR="00C01C99">
              <w:rPr>
                <w:b/>
              </w:rPr>
              <w:t>punkts</w:t>
            </w:r>
            <w:r>
              <w:rPr>
                <w:b/>
              </w:rPr>
              <w:t xml:space="preserve"> “</w:t>
            </w:r>
            <w:r>
              <w:rPr>
                <w:b/>
                <w:sz w:val="30"/>
              </w:rPr>
              <w:t xml:space="preserve">Sabiedrības grupas, kuras tiesiskais regulējums ietekmē, vai varētu ietekmēt” </w:t>
            </w:r>
            <w:r>
              <w:rPr>
                <w:sz w:val="30"/>
              </w:rPr>
              <w:t>atbilstoši izteiktajam ierosinājumam.</w:t>
            </w:r>
          </w:p>
        </w:tc>
      </w:tr>
      <w:tr w:rsidR="00A31A7B" w14:paraId="6194DBDF" w14:textId="77777777" w:rsidTr="00200530">
        <w:tc>
          <w:tcPr>
            <w:tcW w:w="750" w:type="dxa"/>
            <w:shd w:val="clear" w:color="auto" w:fill="FFFFFF"/>
            <w:noWrap/>
            <w:tcMar>
              <w:top w:w="75" w:type="dxa"/>
              <w:left w:w="75" w:type="dxa"/>
              <w:bottom w:w="75" w:type="dxa"/>
              <w:right w:w="75" w:type="dxa"/>
            </w:tcMar>
            <w:vAlign w:val="center"/>
          </w:tcPr>
          <w:p w14:paraId="303413E0" w14:textId="77777777" w:rsidR="00A31A7B" w:rsidRDefault="00A31A7B" w:rsidP="000E5F61">
            <w:pPr>
              <w:jc w:val="center"/>
            </w:pPr>
          </w:p>
        </w:tc>
        <w:tc>
          <w:tcPr>
            <w:tcW w:w="2079" w:type="dxa"/>
            <w:shd w:val="clear" w:color="auto" w:fill="FFFFFF"/>
            <w:noWrap/>
            <w:tcMar>
              <w:top w:w="75" w:type="dxa"/>
              <w:left w:w="75" w:type="dxa"/>
              <w:bottom w:w="75" w:type="dxa"/>
              <w:right w:w="75" w:type="dxa"/>
            </w:tcMar>
            <w:vAlign w:val="center"/>
          </w:tcPr>
          <w:p w14:paraId="58EB537D" w14:textId="77777777" w:rsidR="00A31A7B" w:rsidRDefault="00A31A7B" w:rsidP="000E5F61">
            <w:pPr>
              <w:jc w:val="left"/>
            </w:pPr>
          </w:p>
        </w:tc>
        <w:tc>
          <w:tcPr>
            <w:tcW w:w="6232" w:type="dxa"/>
            <w:shd w:val="clear" w:color="auto" w:fill="FFFFFF"/>
            <w:noWrap/>
            <w:tcMar>
              <w:top w:w="75" w:type="dxa"/>
              <w:left w:w="75" w:type="dxa"/>
              <w:bottom w:w="75" w:type="dxa"/>
              <w:right w:w="75" w:type="dxa"/>
            </w:tcMar>
            <w:vAlign w:val="center"/>
          </w:tcPr>
          <w:p w14:paraId="56EEB774" w14:textId="66806DB7" w:rsidR="00A31A7B" w:rsidRPr="00A31A7B" w:rsidRDefault="00A31A7B" w:rsidP="000E5F61">
            <w:pPr>
              <w:jc w:val="left"/>
            </w:pPr>
            <w:r w:rsidRPr="00A31A7B">
              <w:t>Vēršam uzmanību, ka projektā nav noteiktas Valsts informācijas sistēmu likuma 18.panta 5.daļas 3. punktā noteiktās speciālās kvalifikācijas prasības platformas izmantošanai privātpersonām. Kamēr jēdziens nav izskaidrots, nav iespējams vērtēt anotācijas skaidrojumu.</w:t>
            </w:r>
            <w:r w:rsidRPr="00A31A7B">
              <w:br/>
              <w:t>Tāpat nav skaidrs subjektu loks, uz ko noteikumi attieksies – lūdzam skaidrot, kas ietilpt noteikumos lietotajā terminā – datu devēji - valsts vai pašvaldības institūcija, privāto tiesību subjekts un privātpersona, kura nodrošina kultūras mantojuma digitālo objektu un datu veidošanu.</w:t>
            </w:r>
          </w:p>
        </w:tc>
        <w:tc>
          <w:tcPr>
            <w:tcW w:w="1350" w:type="dxa"/>
            <w:shd w:val="clear" w:color="auto" w:fill="FFFFFF"/>
            <w:noWrap/>
            <w:tcMar>
              <w:top w:w="75" w:type="dxa"/>
              <w:left w:w="75" w:type="dxa"/>
              <w:bottom w:w="75" w:type="dxa"/>
              <w:right w:w="75" w:type="dxa"/>
            </w:tcMar>
            <w:vAlign w:val="center"/>
          </w:tcPr>
          <w:p w14:paraId="1F00BD33" w14:textId="79BE3346" w:rsidR="00A31A7B" w:rsidRPr="00A31A7B" w:rsidRDefault="00A31A7B" w:rsidP="000E5F61">
            <w:pPr>
              <w:jc w:val="left"/>
            </w:pPr>
            <w:r w:rsidRPr="00A31A7B">
              <w:rPr>
                <w:color w:val="414142"/>
                <w:szCs w:val="28"/>
                <w:shd w:val="clear" w:color="auto" w:fill="FFFFFF"/>
              </w:rPr>
              <w:t>Nav ņemts vērā</w:t>
            </w:r>
          </w:p>
        </w:tc>
        <w:tc>
          <w:tcPr>
            <w:tcW w:w="4156" w:type="dxa"/>
            <w:shd w:val="clear" w:color="auto" w:fill="FFFFFF"/>
            <w:noWrap/>
            <w:tcMar>
              <w:top w:w="75" w:type="dxa"/>
              <w:left w:w="75" w:type="dxa"/>
              <w:bottom w:w="75" w:type="dxa"/>
              <w:right w:w="75" w:type="dxa"/>
            </w:tcMar>
            <w:vAlign w:val="center"/>
          </w:tcPr>
          <w:p w14:paraId="7A67221E" w14:textId="6BCFA9EE" w:rsidR="00A31A7B" w:rsidRPr="000E1E44" w:rsidRDefault="00A31A7B" w:rsidP="00A31A7B">
            <w:pPr>
              <w:spacing w:before="270" w:after="180"/>
              <w:rPr>
                <w:b/>
                <w:color w:val="414142"/>
                <w:szCs w:val="28"/>
                <w:shd w:val="clear" w:color="auto" w:fill="FFFFFF"/>
              </w:rPr>
            </w:pPr>
            <w:r w:rsidRPr="000E1E44">
              <w:rPr>
                <w:color w:val="414142"/>
                <w:szCs w:val="28"/>
                <w:shd w:val="clear" w:color="auto" w:fill="FFFFFF"/>
              </w:rPr>
              <w:t xml:space="preserve">Valsts informācijas sistēmu likuma 2.panta </w:t>
            </w:r>
            <w:r w:rsidR="00ED466A">
              <w:rPr>
                <w:color w:val="414142"/>
                <w:szCs w:val="28"/>
                <w:shd w:val="clear" w:color="auto" w:fill="FFFFFF"/>
              </w:rPr>
              <w:t xml:space="preserve">septītā </w:t>
            </w:r>
            <w:r w:rsidRPr="000E1E44">
              <w:rPr>
                <w:color w:val="414142"/>
                <w:szCs w:val="28"/>
                <w:shd w:val="clear" w:color="auto" w:fill="FFFFFF"/>
              </w:rPr>
              <w:t>daļa nosaka</w:t>
            </w:r>
            <w:r>
              <w:rPr>
                <w:color w:val="414142"/>
                <w:szCs w:val="28"/>
                <w:shd w:val="clear" w:color="auto" w:fill="FFFFFF"/>
              </w:rPr>
              <w:t xml:space="preserve"> likuma mērķi un to, ka likums re</w:t>
            </w:r>
            <w:r w:rsidRPr="000E1E44">
              <w:rPr>
                <w:color w:val="414142"/>
                <w:szCs w:val="28"/>
                <w:shd w:val="clear" w:color="auto" w:fill="FFFFFF"/>
              </w:rPr>
              <w:t>gulē kārtību, kādā privātpersonas izmanto valsts platformu savu pakalpojumu sniegšanai, k</w:t>
            </w:r>
            <w:r>
              <w:rPr>
                <w:color w:val="414142"/>
                <w:szCs w:val="28"/>
                <w:shd w:val="clear" w:color="auto" w:fill="FFFFFF"/>
              </w:rPr>
              <w:t>ad</w:t>
            </w:r>
            <w:r w:rsidRPr="000E1E44">
              <w:rPr>
                <w:color w:val="414142"/>
                <w:szCs w:val="28"/>
                <w:shd w:val="clear" w:color="auto" w:fill="FFFFFF"/>
              </w:rPr>
              <w:t xml:space="preserve"> atbilstoši šī likuma 18.panta </w:t>
            </w:r>
            <w:r w:rsidR="00ED466A">
              <w:rPr>
                <w:color w:val="414142"/>
                <w:szCs w:val="28"/>
                <w:shd w:val="clear" w:color="auto" w:fill="FFFFFF"/>
              </w:rPr>
              <w:t xml:space="preserve">piektās </w:t>
            </w:r>
            <w:r w:rsidRPr="000E1E44">
              <w:rPr>
                <w:color w:val="414142"/>
                <w:szCs w:val="28"/>
                <w:shd w:val="clear" w:color="auto" w:fill="FFFFFF"/>
              </w:rPr>
              <w:t xml:space="preserve">daļas 3.punktam būtu ar normatīvu jānosaka speciālas kvalifikācijas prasības un to pārbaudes kārtība valsts platformas izmantošanai </w:t>
            </w:r>
            <w:r w:rsidRPr="000E1E44">
              <w:rPr>
                <w:color w:val="414142"/>
                <w:szCs w:val="28"/>
                <w:shd w:val="clear" w:color="auto" w:fill="FFFFFF"/>
              </w:rPr>
              <w:lastRenderedPageBreak/>
              <w:t xml:space="preserve">privātpersonām, kurām nav deleģēti valsts pārvaldes uzdevumi, kā arī pieteikšanās un atļaujas izsniegšanas un anulēšanas kārtību šīs valsts platformas izmantošanai.  </w:t>
            </w:r>
            <w:r>
              <w:rPr>
                <w:color w:val="414142"/>
                <w:szCs w:val="28"/>
                <w:shd w:val="clear" w:color="auto" w:fill="FFFFFF"/>
              </w:rPr>
              <w:t>Skaidrojam, ka</w:t>
            </w:r>
            <w:r w:rsidRPr="000E1E44">
              <w:rPr>
                <w:color w:val="414142"/>
                <w:szCs w:val="28"/>
                <w:shd w:val="clear" w:color="auto" w:fill="FFFFFF"/>
              </w:rPr>
              <w:t xml:space="preserve"> datu devējs var būt privātpersona</w:t>
            </w:r>
            <w:r>
              <w:rPr>
                <w:color w:val="414142"/>
                <w:szCs w:val="28"/>
                <w:shd w:val="clear" w:color="auto" w:fill="FFFFFF"/>
              </w:rPr>
              <w:t xml:space="preserve">, kas iesniedz kultūras mantojuma objektus un datus platformā to saglabāšanai un izplatīšanai, tomēr datu devējs neizmanto platformu savu pakalpojumu sniegšanai. Kultūras mantojuma izplatīšanas sistēma Latvijas Digitālā bibliotēka nodrošina vienotu nacionāla mēroga kultūras mantojuma satura izplatīšanu sabiedrībai, kas nevar tikt uzskatīts par datu devēju individuālu pakalpojumu. Vienlaikus kultūras mantojuma digitālos objektus, kas nav aizsargāti ar autortiesībām, un datus, kas ir pieejami atvērto datu veidā, ikviens drīkst brīvi izmantot jaunu produktu, risinājumu un pakalpojumu veidošanai.   </w:t>
            </w:r>
          </w:p>
        </w:tc>
      </w:tr>
      <w:tr w:rsidR="00A31A7B" w14:paraId="39D9CC92" w14:textId="77777777" w:rsidTr="00200530">
        <w:tc>
          <w:tcPr>
            <w:tcW w:w="750" w:type="dxa"/>
            <w:shd w:val="clear" w:color="auto" w:fill="FFFFFF"/>
            <w:noWrap/>
            <w:tcMar>
              <w:top w:w="75" w:type="dxa"/>
              <w:left w:w="75" w:type="dxa"/>
              <w:bottom w:w="75" w:type="dxa"/>
              <w:right w:w="75" w:type="dxa"/>
            </w:tcMar>
            <w:vAlign w:val="center"/>
          </w:tcPr>
          <w:p w14:paraId="109D04F1" w14:textId="77777777" w:rsidR="00A31A7B" w:rsidRDefault="00A31A7B" w:rsidP="000E5F61">
            <w:pPr>
              <w:jc w:val="center"/>
            </w:pPr>
          </w:p>
        </w:tc>
        <w:tc>
          <w:tcPr>
            <w:tcW w:w="2079" w:type="dxa"/>
            <w:shd w:val="clear" w:color="auto" w:fill="FFFFFF"/>
            <w:noWrap/>
            <w:tcMar>
              <w:top w:w="75" w:type="dxa"/>
              <w:left w:w="75" w:type="dxa"/>
              <w:bottom w:w="75" w:type="dxa"/>
              <w:right w:w="75" w:type="dxa"/>
            </w:tcMar>
            <w:vAlign w:val="center"/>
          </w:tcPr>
          <w:p w14:paraId="72D34CD1" w14:textId="77777777" w:rsidR="00A31A7B" w:rsidRDefault="00A31A7B" w:rsidP="000E5F61">
            <w:pPr>
              <w:jc w:val="left"/>
            </w:pPr>
          </w:p>
        </w:tc>
        <w:tc>
          <w:tcPr>
            <w:tcW w:w="6232" w:type="dxa"/>
            <w:shd w:val="clear" w:color="auto" w:fill="FFFFFF"/>
            <w:noWrap/>
            <w:tcMar>
              <w:top w:w="75" w:type="dxa"/>
              <w:left w:w="75" w:type="dxa"/>
              <w:bottom w:w="75" w:type="dxa"/>
              <w:right w:w="75" w:type="dxa"/>
            </w:tcMar>
            <w:vAlign w:val="center"/>
          </w:tcPr>
          <w:p w14:paraId="2F36E1C4" w14:textId="6EA8AC96" w:rsidR="00A31A7B" w:rsidRPr="00CE61AD" w:rsidRDefault="00CE61AD" w:rsidP="000E5F61">
            <w:pPr>
              <w:jc w:val="left"/>
            </w:pPr>
            <w:r w:rsidRPr="00CE61AD">
              <w:t>Risinājuma apraksts</w:t>
            </w:r>
            <w:r w:rsidRPr="00CE61AD">
              <w:br/>
              <w:t>1.3. punktā Pašreizējā situācija, problēmas un risinājumi datu laukā “Risinājuma apraksts” lūdzam precizēt “Risinājuma aprakstu”:</w:t>
            </w:r>
            <w:r w:rsidRPr="00CE61AD">
              <w:br/>
            </w:r>
            <w:r w:rsidRPr="00CE61AD">
              <w:br/>
              <w:t>Atsauces tikai uz likuma "Par Latvijas Nacionālo bibliotēku" 6.panta 1. daļas 8. punktu rada neskaidrības, uz kurām iestādēm šie noteikumi attieksies. LNA skatījumā  platformas gadījumā ir jāvērtē projekta atbilstība likuma "Par Latvijas Nacionālo bibliotēku" 6.panta piektās daļas regulējumam:</w:t>
            </w:r>
            <w:r w:rsidRPr="00CE61AD">
              <w:br/>
              <w:t>“(5) Latvijas Nacionālā bibliotēka, uzturot un attīstot tās rīcībā esošo datu centra infrastruktūru, kā arī sadarbojoties ar citām institūcijām, var sniegt datu centra, skaitļošanas resursu nodrošināšanas, datu apstrādes, datu īstermiņa glabāšanas resursu nodrošināšanas, informācijas sistēmu izmitināšanas, kā arī datu ilgtermiņa  uzglabāšanas maksas pakalpojumus valsts pārvaldes, jo īpaši zinātniski pētnieciskajām institūcijām, izglītības iestādēm un kultūras institūcijām”, jo noteikumu mērķis ir noteikt valsts digitālā kultūras mantojuma platformas, tostarp koplietošanas valsts informācijas sistēmu darbības, datu apstrādes, finansēšanas, izmantošanas un pārvaldības kārtību.</w:t>
            </w:r>
          </w:p>
        </w:tc>
        <w:tc>
          <w:tcPr>
            <w:tcW w:w="1350" w:type="dxa"/>
            <w:shd w:val="clear" w:color="auto" w:fill="FFFFFF"/>
            <w:noWrap/>
            <w:tcMar>
              <w:top w:w="75" w:type="dxa"/>
              <w:left w:w="75" w:type="dxa"/>
              <w:bottom w:w="75" w:type="dxa"/>
              <w:right w:w="75" w:type="dxa"/>
            </w:tcMar>
            <w:vAlign w:val="center"/>
          </w:tcPr>
          <w:p w14:paraId="677FEF26" w14:textId="4BAE0954" w:rsidR="00A31A7B" w:rsidRPr="00CE61AD" w:rsidRDefault="00CE61AD" w:rsidP="000E5F61">
            <w:pPr>
              <w:jc w:val="left"/>
            </w:pPr>
            <w:r w:rsidRPr="00CE61AD">
              <w:rPr>
                <w:sz w:val="30"/>
              </w:rPr>
              <w:t>Ņemts vērā</w:t>
            </w:r>
          </w:p>
        </w:tc>
        <w:tc>
          <w:tcPr>
            <w:tcW w:w="4156" w:type="dxa"/>
            <w:shd w:val="clear" w:color="auto" w:fill="FFFFFF"/>
            <w:noWrap/>
            <w:tcMar>
              <w:top w:w="75" w:type="dxa"/>
              <w:left w:w="75" w:type="dxa"/>
              <w:bottom w:w="75" w:type="dxa"/>
              <w:right w:w="75" w:type="dxa"/>
            </w:tcMar>
            <w:vAlign w:val="center"/>
          </w:tcPr>
          <w:p w14:paraId="478BB0B5" w14:textId="77777777" w:rsidR="00490A76" w:rsidRPr="005C0A4A" w:rsidRDefault="00CE61AD" w:rsidP="00490A76">
            <w:pPr>
              <w:rPr>
                <w:color w:val="auto"/>
              </w:rPr>
            </w:pPr>
            <w:r>
              <w:rPr>
                <w:sz w:val="30"/>
              </w:rPr>
              <w:t>No</w:t>
            </w:r>
            <w:r w:rsidR="00B5068A">
              <w:rPr>
                <w:sz w:val="30"/>
              </w:rPr>
              <w:t xml:space="preserve">teikumu projekta </w:t>
            </w:r>
            <w:r>
              <w:rPr>
                <w:sz w:val="30"/>
              </w:rPr>
              <w:t>anotācijas</w:t>
            </w:r>
            <w:r w:rsidR="00A27D38">
              <w:rPr>
                <w:sz w:val="30"/>
              </w:rPr>
              <w:t xml:space="preserve"> 1.sadaļas</w:t>
            </w:r>
            <w:r>
              <w:rPr>
                <w:sz w:val="30"/>
              </w:rPr>
              <w:t xml:space="preserve"> </w:t>
            </w:r>
            <w:r w:rsidR="003806CC">
              <w:rPr>
                <w:sz w:val="30"/>
              </w:rPr>
              <w:t>“</w:t>
            </w:r>
            <w:r w:rsidR="003806CC" w:rsidRPr="003806CC">
              <w:rPr>
                <w:sz w:val="30"/>
              </w:rPr>
              <w:t>Tiesību akta projekta izstrādes nepieciešamība</w:t>
            </w:r>
            <w:r w:rsidR="003806CC">
              <w:rPr>
                <w:sz w:val="30"/>
              </w:rPr>
              <w:t>”</w:t>
            </w:r>
            <w:r w:rsidR="003806CC" w:rsidRPr="003806CC">
              <w:rPr>
                <w:sz w:val="30"/>
              </w:rPr>
              <w:t xml:space="preserve"> </w:t>
            </w:r>
            <w:r w:rsidRPr="000D691A">
              <w:rPr>
                <w:sz w:val="30"/>
              </w:rPr>
              <w:t>1.3.punkt</w:t>
            </w:r>
            <w:r w:rsidR="00A27D38">
              <w:rPr>
                <w:sz w:val="30"/>
              </w:rPr>
              <w:t>ā</w:t>
            </w:r>
            <w:r w:rsidRPr="000D691A">
              <w:rPr>
                <w:sz w:val="30"/>
              </w:rPr>
              <w:t xml:space="preserve"> “Pašreizējā situācija, problēmas un risinājumi” </w:t>
            </w:r>
            <w:r w:rsidR="00790EEF">
              <w:rPr>
                <w:sz w:val="30"/>
              </w:rPr>
              <w:t xml:space="preserve">ir saglabāta </w:t>
            </w:r>
            <w:r w:rsidRPr="000D691A">
              <w:rPr>
                <w:sz w:val="30"/>
              </w:rPr>
              <w:t xml:space="preserve">atsauce uz likumu </w:t>
            </w:r>
            <w:r w:rsidR="00B5068A">
              <w:rPr>
                <w:sz w:val="30"/>
              </w:rPr>
              <w:t>“</w:t>
            </w:r>
            <w:r w:rsidRPr="000D691A">
              <w:rPr>
                <w:sz w:val="30"/>
              </w:rPr>
              <w:t>Par Latvijas Nacionālo bibliotēku</w:t>
            </w:r>
            <w:r w:rsidR="00B5068A">
              <w:rPr>
                <w:sz w:val="30"/>
              </w:rPr>
              <w:t>”</w:t>
            </w:r>
            <w:r w:rsidR="00790EEF">
              <w:rPr>
                <w:sz w:val="30"/>
              </w:rPr>
              <w:t xml:space="preserve">, jo </w:t>
            </w:r>
            <w:r w:rsidR="00490A76" w:rsidRPr="00490A76">
              <w:rPr>
                <w:sz w:val="30"/>
              </w:rPr>
              <w:t xml:space="preserve">Latvijas Nacionālās bibliotēkas funkciju – īstenot kultūras mantojuma </w:t>
            </w:r>
            <w:proofErr w:type="spellStart"/>
            <w:r w:rsidR="00490A76" w:rsidRPr="00490A76">
              <w:rPr>
                <w:sz w:val="30"/>
              </w:rPr>
              <w:t>digitalizācijas</w:t>
            </w:r>
            <w:proofErr w:type="spellEnd"/>
            <w:r w:rsidR="00490A76" w:rsidRPr="00490A76">
              <w:rPr>
                <w:sz w:val="30"/>
              </w:rPr>
              <w:t xml:space="preserve"> procesus, attīstīt nacionālā kultūras mantojuma digitālos resursus, tai skaitā veidot Latvijas kultūras mantojuma digitālo bibliotēku un nodrošināt tā ilglaicīgu saglabāšanu – nosaka likuma “Par Latvijas Nacionālo bibliotēku” 6.panta pirmās daļas 8.punkts.</w:t>
            </w:r>
          </w:p>
          <w:p w14:paraId="1CE4DCBD" w14:textId="475CA0A5" w:rsidR="00CE61AD" w:rsidRPr="001C2396" w:rsidRDefault="00CE61AD" w:rsidP="00CE61AD">
            <w:pPr>
              <w:spacing w:before="270" w:after="180"/>
              <w:rPr>
                <w:sz w:val="30"/>
              </w:rPr>
            </w:pPr>
            <w:bookmarkStart w:id="8" w:name="_GoBack"/>
            <w:bookmarkEnd w:id="8"/>
          </w:p>
          <w:p w14:paraId="32066191" w14:textId="77777777" w:rsidR="00A31A7B" w:rsidRPr="00D53BF6" w:rsidRDefault="00A31A7B" w:rsidP="000E5F61">
            <w:pPr>
              <w:spacing w:before="270" w:after="180"/>
              <w:rPr>
                <w:b/>
                <w:sz w:val="30"/>
              </w:rPr>
            </w:pPr>
          </w:p>
        </w:tc>
      </w:tr>
      <w:tr w:rsidR="00CE61AD" w:rsidRPr="00CE61AD" w14:paraId="79D62A35" w14:textId="77777777" w:rsidTr="00200530">
        <w:tc>
          <w:tcPr>
            <w:tcW w:w="750" w:type="dxa"/>
            <w:shd w:val="clear" w:color="auto" w:fill="FFFFFF"/>
            <w:noWrap/>
            <w:tcMar>
              <w:top w:w="75" w:type="dxa"/>
              <w:left w:w="75" w:type="dxa"/>
              <w:bottom w:w="75" w:type="dxa"/>
              <w:right w:w="75" w:type="dxa"/>
            </w:tcMar>
            <w:vAlign w:val="center"/>
          </w:tcPr>
          <w:p w14:paraId="1012B36F" w14:textId="77777777" w:rsidR="00CE61AD" w:rsidRPr="00CE61AD" w:rsidRDefault="00CE61AD" w:rsidP="000E5F61">
            <w:pPr>
              <w:jc w:val="center"/>
            </w:pPr>
          </w:p>
        </w:tc>
        <w:tc>
          <w:tcPr>
            <w:tcW w:w="2079" w:type="dxa"/>
            <w:shd w:val="clear" w:color="auto" w:fill="FFFFFF"/>
            <w:noWrap/>
            <w:tcMar>
              <w:top w:w="75" w:type="dxa"/>
              <w:left w:w="75" w:type="dxa"/>
              <w:bottom w:w="75" w:type="dxa"/>
              <w:right w:w="75" w:type="dxa"/>
            </w:tcMar>
            <w:vAlign w:val="center"/>
          </w:tcPr>
          <w:p w14:paraId="387A5DC7" w14:textId="77777777" w:rsidR="00CE61AD" w:rsidRPr="00CE61AD" w:rsidRDefault="00CE61AD" w:rsidP="000E5F61">
            <w:pPr>
              <w:jc w:val="left"/>
            </w:pPr>
          </w:p>
        </w:tc>
        <w:tc>
          <w:tcPr>
            <w:tcW w:w="6232" w:type="dxa"/>
            <w:shd w:val="clear" w:color="auto" w:fill="FFFFFF"/>
            <w:noWrap/>
            <w:tcMar>
              <w:top w:w="75" w:type="dxa"/>
              <w:left w:w="75" w:type="dxa"/>
              <w:bottom w:w="75" w:type="dxa"/>
              <w:right w:w="75" w:type="dxa"/>
            </w:tcMar>
            <w:vAlign w:val="center"/>
          </w:tcPr>
          <w:p w14:paraId="496C62D5" w14:textId="4CBC4A54" w:rsidR="00CE61AD" w:rsidRPr="00CE61AD" w:rsidRDefault="00CE61AD" w:rsidP="000E5F61">
            <w:pPr>
              <w:jc w:val="left"/>
            </w:pPr>
            <w:r w:rsidRPr="00CE61AD">
              <w:t>Vēršam uzmanību, ka Arhīvu likuma 14. panta 1. daļa nosaka, ka nacionālais dokumentārais mantojums ir nacionālā kultūras mantojuma daļa, Latvijas Nacionālajā arhīvā uzkrātie dokumenti ar arhīvisko vērtību, institūciju uzkrātie pastāvīgi glabājamie dokumenti ar arhīvisko vērtību, privātie dokumenti ar arhīvisko vērtību, ievērojot Arhīvu likuma 14. panta 2daļā noteikto un no ārvalstīm iegūtie dokumenti ar arhīvisko vērtību vai apliecinātas to kopijas.</w:t>
            </w:r>
            <w:r w:rsidRPr="00CE61AD">
              <w:br/>
              <w:t>Nacionālā dokumentārā mantojuma nodošana valsts glabāšanā un glabāšana ārpus Latvijas Nacionālajā arhīva citas iestādes vadītā platformā un platformas koplietošanas informācijas sistēmās ir pretrunā ar Arhīvu likuma 4. panta 2.daļas 3. punktu, 5. panta 2.daļu, 6., 7. pantu, 15. panta 1.,2. un 7. daļu, 17., 171. pantu, 20. panta 2.daļas 3. un 4. punktu kas uzliek Arhīvam pienākumu pamatfunkcijas izpildei pieņemt glabāšanā un saglabāt dokumentus ar arhīvisko vērtību un iestādēm - nodot pastāvīgā valsts glabāšanā dokumentus ar arhīvisko vērtību tieši Latvijas Nacionālajā arhīvā, kā arī nodrošināt arhīviski vērtīgo dokumentu glabāšanu saskaņā ar Arhīvu likuma 4.panta 2.daļas 3. punktu - institūcijas arhīvā vai akreditētā privātā arhīvā, nodrošinot šo dokumentu saglabāšanu un aizsardzību vai depozitāro glabāšanu Latvijas Nacionālajā arhīvā.</w:t>
            </w:r>
            <w:r w:rsidRPr="00CE61AD">
              <w:br/>
              <w:t xml:space="preserve">No noteikumu 2.1. un 2.5. punktā iekļautajām datu devēja un pamatdarbības informācijas sistēmas </w:t>
            </w:r>
            <w:r w:rsidRPr="00CE61AD">
              <w:lastRenderedPageBreak/>
              <w:t>definīcijām, kā arī no noteikumu 4. un 16. punktā iekļautā procesu apraksta izriet, ka noteikumu izpratnē Latvijas Nacionālais arhīvs ir datu devējs. Šādā statusā LNA izmanto pamatdarbības sistēmas programmas saskarni ar platformu un citus noteikumu 4. un 16. punktā minētos risinājums, lai attiecībā uz dokumentiem bez arhīviskās vērtības, piemēram digitalizētu dokumentu kopijām izpildītu Arhīva darbību reglamentējošos normatīvajos aktos noteiktās funkcijas, tostarp lai veidotu (Arhīvu likumā izpratnē - pieņemtu glabāšanā) un saglabātu platformā LNA digitālos objektus un datus un nodrošinātu piekļuvi  digitālajiem objektiem un datiem platformā un valsts koplietošanas sistēmās.</w:t>
            </w:r>
            <w:r w:rsidRPr="00CE61AD">
              <w:br/>
            </w:r>
            <w:r w:rsidRPr="00CE61AD">
              <w:br/>
              <w:t>Lai nodalītu Arhīva funkcijas, kuras Arhīvu likums Latvijas Nacionālajam arhīvam neliedz veikt ārpus pamatdarbības sistēmas, no tām, kuras Latvijas Nacionālajam arhīvam platformā un valsts koplietošanas sistēmās veikt liedz Arhīvu likuma normas, lūdzam precizēt noteikumu 2.3. apakšpunktu, izsakot to šādā redakcijā:</w:t>
            </w:r>
            <w:r w:rsidRPr="00CE61AD">
              <w:br/>
              <w:t>“2.3. kultūras mantojuma digitālais objekts – kultūras mantojuma objekts, kas nav nacionālais dokumentārais mantojums Arhīvu likuma izpratnē, un sastāv no digitālā satura datnēm, unikāla identifikatora un ziņām par saturu jeb metadatiem.”</w:t>
            </w:r>
            <w:r w:rsidRPr="00CE61AD">
              <w:br/>
            </w:r>
            <w:r w:rsidRPr="00CE61AD">
              <w:br/>
            </w:r>
            <w:r w:rsidRPr="00CE61AD">
              <w:lastRenderedPageBreak/>
              <w:t>2. Tiesību akta projekta ietekmējamās sabiedrības grupas, ietekme uz tautsaimniecības attīstību un administratīvo slogu</w:t>
            </w:r>
            <w:r w:rsidRPr="00CE61AD">
              <w:br/>
              <w:t>Vai projekts skar šo jomu?</w:t>
            </w:r>
            <w:r w:rsidRPr="00CE61AD">
              <w:br/>
              <w:t>Jā</w:t>
            </w:r>
            <w:r w:rsidRPr="00CE61AD">
              <w:br/>
              <w:t>2.1. Sabiedrības grupas, kuras tiesiskais regulējums ietekmē, vai varētu ietekmēt</w:t>
            </w:r>
            <w:r w:rsidRPr="00CE61AD">
              <w:br/>
              <w:t>Fiziskās personas</w:t>
            </w:r>
            <w:r w:rsidRPr="00CE61AD">
              <w:br/>
              <w:t>Jā</w:t>
            </w:r>
            <w:r w:rsidRPr="00CE61AD">
              <w:br/>
              <w:t>Ietekmes apraksts</w:t>
            </w:r>
            <w:r w:rsidRPr="00CE61AD">
              <w:br/>
            </w:r>
            <w:r w:rsidRPr="00CE61AD">
              <w:br/>
              <w:t>Anotācijas 2.1. punktā “Sabiedrības grupas, kuras tiesiskais regulējums ietekmē, vai varētu ietekmēt” vēršam uzmanību, ka projektā nav noteiktas Valsts informācijas sistēmu likuma 18. panta 5.daļas 3. punktā noteiktās speciālās kvalifikācijas prasības platformas izmantošanai privātpersonām. Kamēr jēdziens nav izskaidrots, nav iespējams vērtēt anotācijas skaidrojumu.</w:t>
            </w:r>
            <w:r w:rsidRPr="00CE61AD">
              <w:br/>
              <w:t>Par 2. teikumu skat. priekšlikumu par noteikuma projekta 4.p..</w:t>
            </w:r>
            <w:r w:rsidRPr="00CE61AD">
              <w:br/>
              <w:t>Juridiskās personas</w:t>
            </w:r>
            <w:r w:rsidRPr="00CE61AD">
              <w:br/>
              <w:t>Ietekmes apraksts</w:t>
            </w:r>
            <w:r w:rsidRPr="00CE61AD">
              <w:br/>
              <w:t>Par 2. teikumu skat. priekšlikumu par noteikuma projekta 4.p.</w:t>
            </w:r>
          </w:p>
        </w:tc>
        <w:tc>
          <w:tcPr>
            <w:tcW w:w="1350" w:type="dxa"/>
            <w:shd w:val="clear" w:color="auto" w:fill="FFFFFF"/>
            <w:noWrap/>
            <w:tcMar>
              <w:top w:w="75" w:type="dxa"/>
              <w:left w:w="75" w:type="dxa"/>
              <w:bottom w:w="75" w:type="dxa"/>
              <w:right w:w="75" w:type="dxa"/>
            </w:tcMar>
            <w:vAlign w:val="center"/>
          </w:tcPr>
          <w:p w14:paraId="5E1852A1" w14:textId="4CD5DDA0" w:rsidR="00CE61AD" w:rsidRPr="00CE61AD" w:rsidRDefault="00CE61AD" w:rsidP="000E5F61">
            <w:pPr>
              <w:jc w:val="left"/>
            </w:pPr>
            <w:r w:rsidRPr="00CE61AD">
              <w:lastRenderedPageBreak/>
              <w:t>Ņemts vērā</w:t>
            </w:r>
          </w:p>
        </w:tc>
        <w:tc>
          <w:tcPr>
            <w:tcW w:w="4156" w:type="dxa"/>
            <w:shd w:val="clear" w:color="auto" w:fill="FFFFFF"/>
            <w:noWrap/>
            <w:tcMar>
              <w:top w:w="75" w:type="dxa"/>
              <w:left w:w="75" w:type="dxa"/>
              <w:bottom w:w="75" w:type="dxa"/>
              <w:right w:w="75" w:type="dxa"/>
            </w:tcMar>
            <w:vAlign w:val="center"/>
          </w:tcPr>
          <w:p w14:paraId="6626CEBE" w14:textId="74538186" w:rsidR="00CE61AD" w:rsidRPr="00CE61AD" w:rsidRDefault="00CE61AD" w:rsidP="00822F45">
            <w:pPr>
              <w:spacing w:before="270" w:after="180"/>
            </w:pPr>
            <w:r w:rsidRPr="00CE61AD">
              <w:rPr>
                <w:b/>
              </w:rPr>
              <w:t xml:space="preserve">Precizēts </w:t>
            </w:r>
            <w:r w:rsidR="006D0B56">
              <w:rPr>
                <w:b/>
              </w:rPr>
              <w:t>N</w:t>
            </w:r>
            <w:r w:rsidRPr="00CE61AD">
              <w:rPr>
                <w:b/>
              </w:rPr>
              <w:t xml:space="preserve">oteikumu projekta 4.punkts un </w:t>
            </w:r>
            <w:r w:rsidR="00F8343C" w:rsidRPr="00F8343C">
              <w:rPr>
                <w:b/>
              </w:rPr>
              <w:t xml:space="preserve">papildināts </w:t>
            </w:r>
            <w:r w:rsidR="00F91F18" w:rsidRPr="00F91F18">
              <w:rPr>
                <w:b/>
              </w:rPr>
              <w:t xml:space="preserve">Noteikumu projekta </w:t>
            </w:r>
            <w:r w:rsidRPr="00CE61AD">
              <w:rPr>
                <w:b/>
              </w:rPr>
              <w:t>anotācijas</w:t>
            </w:r>
            <w:r w:rsidR="00F91F18">
              <w:rPr>
                <w:b/>
              </w:rPr>
              <w:t xml:space="preserve"> 2.sadaļas</w:t>
            </w:r>
            <w:r w:rsidR="00F8343C">
              <w:rPr>
                <w:b/>
              </w:rPr>
              <w:t xml:space="preserve"> “</w:t>
            </w:r>
            <w:r w:rsidR="00F8343C" w:rsidRPr="00F8343C">
              <w:rPr>
                <w:b/>
              </w:rPr>
              <w:t>Tiesību akta projekta ietekmējamās sabiedrības grupas, ietekme uz tautsaimniecības attīstību un administratīvo slogu</w:t>
            </w:r>
            <w:r w:rsidR="00F8343C">
              <w:rPr>
                <w:b/>
              </w:rPr>
              <w:t xml:space="preserve">” </w:t>
            </w:r>
            <w:r w:rsidRPr="00CE61AD">
              <w:rPr>
                <w:b/>
              </w:rPr>
              <w:t>2.1.punkts</w:t>
            </w:r>
            <w:r w:rsidR="00822F45">
              <w:rPr>
                <w:b/>
              </w:rPr>
              <w:t xml:space="preserve"> “</w:t>
            </w:r>
            <w:r w:rsidR="00822F45" w:rsidRPr="00822F45">
              <w:rPr>
                <w:b/>
              </w:rPr>
              <w:t>Sabiedrības grupas, kuras tiesiskais regulējums ietekmē, vai varētu ietekmēt</w:t>
            </w:r>
            <w:r w:rsidR="00822F45">
              <w:rPr>
                <w:b/>
              </w:rPr>
              <w:t>”</w:t>
            </w:r>
            <w:r w:rsidRPr="00CE61AD">
              <w:rPr>
                <w:b/>
              </w:rPr>
              <w:t>.</w:t>
            </w:r>
          </w:p>
        </w:tc>
      </w:tr>
      <w:tr w:rsidR="00CE61AD" w14:paraId="5E464BAA" w14:textId="77777777" w:rsidTr="00200530">
        <w:tc>
          <w:tcPr>
            <w:tcW w:w="750" w:type="dxa"/>
            <w:shd w:val="clear" w:color="auto" w:fill="FFFFFF"/>
            <w:noWrap/>
            <w:tcMar>
              <w:top w:w="75" w:type="dxa"/>
              <w:left w:w="75" w:type="dxa"/>
              <w:bottom w:w="75" w:type="dxa"/>
              <w:right w:w="75" w:type="dxa"/>
            </w:tcMar>
            <w:vAlign w:val="center"/>
          </w:tcPr>
          <w:p w14:paraId="40884CD2" w14:textId="77777777" w:rsidR="00CE61AD" w:rsidRDefault="00CE61AD" w:rsidP="00CE61AD">
            <w:pPr>
              <w:jc w:val="center"/>
            </w:pPr>
          </w:p>
        </w:tc>
        <w:tc>
          <w:tcPr>
            <w:tcW w:w="2079" w:type="dxa"/>
            <w:shd w:val="clear" w:color="auto" w:fill="FFFFFF"/>
            <w:noWrap/>
            <w:tcMar>
              <w:top w:w="75" w:type="dxa"/>
              <w:left w:w="75" w:type="dxa"/>
              <w:bottom w:w="75" w:type="dxa"/>
              <w:right w:w="75" w:type="dxa"/>
            </w:tcMar>
            <w:vAlign w:val="center"/>
          </w:tcPr>
          <w:p w14:paraId="47F7EAAE" w14:textId="77777777" w:rsidR="00CE61AD" w:rsidRDefault="00CE61AD" w:rsidP="00CE61AD">
            <w:pPr>
              <w:jc w:val="left"/>
            </w:pPr>
          </w:p>
        </w:tc>
        <w:tc>
          <w:tcPr>
            <w:tcW w:w="6232" w:type="dxa"/>
            <w:shd w:val="clear" w:color="auto" w:fill="FFFFFF"/>
            <w:noWrap/>
            <w:tcMar>
              <w:top w:w="75" w:type="dxa"/>
              <w:left w:w="75" w:type="dxa"/>
              <w:bottom w:w="75" w:type="dxa"/>
              <w:right w:w="75" w:type="dxa"/>
            </w:tcMar>
            <w:vAlign w:val="center"/>
          </w:tcPr>
          <w:p w14:paraId="0CF2FF9D" w14:textId="6E7C508E" w:rsidR="00CE61AD" w:rsidRPr="00CE61AD" w:rsidRDefault="00CE61AD" w:rsidP="00932EE4">
            <w:pPr>
              <w:jc w:val="left"/>
            </w:pPr>
            <w:r w:rsidRPr="00CE61AD">
              <w:t>3. Tiesību akta projekta ietekme uz valsts budžetu un pašvaldību budžetiem</w:t>
            </w:r>
            <w:r w:rsidRPr="00CE61AD">
              <w:br/>
              <w:t>Cita informācija</w:t>
            </w:r>
            <w:r w:rsidRPr="00CE61AD">
              <w:br/>
              <w:t>Anotācijas 3. punktā jānorāda projekta ietekme uz valsts budžetu, jo:</w:t>
            </w:r>
            <w:r w:rsidRPr="00CE61AD">
              <w:br/>
              <w:t>ar MK rīkojumiem šobrīd ir apstiprināti divi platformu attīstoši ES Atveseļošanas un noturības mehānisma plāna projekti un to finansējums:</w:t>
            </w:r>
            <w:r w:rsidRPr="00CE61AD">
              <w:br/>
              <w:t>1) 2.1.1.1.i. investīcijas projekts "IKT vienota pārvaldība un digitālie risinājumi kultūras nozares institūcijām" (MK 2023. gada 2. marta rīkojums Nr. 117 “Par 2.1.1.1.i. investīcijas projekta "IKT vienota pārvaldība un digitālie risinājumi kultūras nozares institūcijām" pases apstiprināšanu”), projekta izmaksas ne vairāk kā 2 477 960 euro apmērā, tai skaitā ES Atveseļošanas un noturības mehānisma finansējums 2 084 000 euro, valsts budžeta finansējums PVN izmaksu segšanai - 393 960 euro apmērā. KISC - finansējuma saņēmējs, LNB - projekta īstenošanas partneris.  </w:t>
            </w:r>
            <w:r w:rsidRPr="00CE61AD">
              <w:br/>
            </w:r>
            <w:r w:rsidRPr="00CE61AD">
              <w:br/>
              <w:t xml:space="preserve">2) 2.1.1.1.i. investīcijas projekts "Mediju satura integrācija Latvijas digitālā kultūras mantojuma platformā " (MK 2023. gada 7. martā rīkojums Nr. 128 “Par 2.1.1.1.i. investīcijas projekta "Mediju satura integrācija Latvijas digitālā kultūras mantojuma platformā" pases apstiprināšanu”), projekta izmaksas – 1 617 040 euro, tai skaitā ES </w:t>
            </w:r>
            <w:r w:rsidRPr="00CE61AD">
              <w:lastRenderedPageBreak/>
              <w:t>Atveseļošanas un noturības mehānisma finansējums 1 360 000 euro, valsts budžeta finansējums PVN izmaksu segšanai - 257 040 euro apmērā. LNB - finansējuma saņēmējs, KISC - projekta īstenošanas partneris . </w:t>
            </w:r>
            <w:r w:rsidRPr="00CE61AD">
              <w:br/>
              <w:t>norādīt LNA kā datu devēja provizoriskās izmaksas, turpmākos datu devēju, datu saņēmēju, pārziņu, ES Atveseļošanas un noturības mehānisma finansējuma saņēmēju aktivitātes ar plānoto finansējumu.</w:t>
            </w:r>
          </w:p>
        </w:tc>
        <w:tc>
          <w:tcPr>
            <w:tcW w:w="1350" w:type="dxa"/>
            <w:shd w:val="clear" w:color="auto" w:fill="FFFFFF"/>
            <w:noWrap/>
            <w:tcMar>
              <w:top w:w="75" w:type="dxa"/>
              <w:left w:w="75" w:type="dxa"/>
              <w:bottom w:w="75" w:type="dxa"/>
              <w:right w:w="75" w:type="dxa"/>
            </w:tcMar>
            <w:vAlign w:val="center"/>
          </w:tcPr>
          <w:p w14:paraId="3A2BF247" w14:textId="18131D94" w:rsidR="00CE61AD" w:rsidRPr="00CE61AD" w:rsidRDefault="00CE61AD" w:rsidP="00CE61AD">
            <w:pPr>
              <w:spacing w:before="270" w:after="180"/>
            </w:pPr>
            <w:r w:rsidRPr="00CE61AD">
              <w:lastRenderedPageBreak/>
              <w:t>Ņemts vērā</w:t>
            </w:r>
          </w:p>
          <w:p w14:paraId="6144DAD0" w14:textId="77777777" w:rsidR="00CE61AD" w:rsidRPr="00CE61AD" w:rsidRDefault="00CE61AD" w:rsidP="00CE61AD">
            <w:pPr>
              <w:jc w:val="left"/>
            </w:pPr>
          </w:p>
        </w:tc>
        <w:tc>
          <w:tcPr>
            <w:tcW w:w="4156" w:type="dxa"/>
            <w:shd w:val="clear" w:color="auto" w:fill="FFFFFF"/>
            <w:noWrap/>
            <w:tcMar>
              <w:top w:w="75" w:type="dxa"/>
              <w:left w:w="75" w:type="dxa"/>
              <w:bottom w:w="75" w:type="dxa"/>
              <w:right w:w="75" w:type="dxa"/>
            </w:tcMar>
            <w:vAlign w:val="center"/>
          </w:tcPr>
          <w:p w14:paraId="298B40EB" w14:textId="3C14A4C5" w:rsidR="00CE61AD" w:rsidRDefault="00E0321C" w:rsidP="002E4084">
            <w:pPr>
              <w:spacing w:before="270" w:after="180"/>
              <w:rPr>
                <w:b/>
              </w:rPr>
            </w:pPr>
            <w:r>
              <w:rPr>
                <w:b/>
              </w:rPr>
              <w:t xml:space="preserve">Noteikumu projekta </w:t>
            </w:r>
            <w:r w:rsidR="00CE61AD">
              <w:rPr>
                <w:b/>
              </w:rPr>
              <w:t>Anotācijas</w:t>
            </w:r>
            <w:r w:rsidR="002E4084">
              <w:rPr>
                <w:b/>
              </w:rPr>
              <w:t xml:space="preserve"> </w:t>
            </w:r>
            <w:r w:rsidR="00CE61AD">
              <w:rPr>
                <w:b/>
              </w:rPr>
              <w:t>3.</w:t>
            </w:r>
            <w:r>
              <w:rPr>
                <w:b/>
              </w:rPr>
              <w:t>sadaļa</w:t>
            </w:r>
            <w:r w:rsidR="00CE61AD">
              <w:rPr>
                <w:b/>
              </w:rPr>
              <w:t xml:space="preserve"> </w:t>
            </w:r>
            <w:r w:rsidR="002E4084">
              <w:rPr>
                <w:b/>
              </w:rPr>
              <w:t>“</w:t>
            </w:r>
            <w:r w:rsidR="002E4084" w:rsidRPr="002E4084">
              <w:rPr>
                <w:b/>
              </w:rPr>
              <w:t>Tiesību akta projekta ietekme uz valsts budžetu un pašvaldību budžetiem</w:t>
            </w:r>
            <w:r w:rsidR="002E4084">
              <w:rPr>
                <w:b/>
              </w:rPr>
              <w:t>”</w:t>
            </w:r>
            <w:r w:rsidR="00CE61AD">
              <w:rPr>
                <w:b/>
              </w:rPr>
              <w:t xml:space="preserve"> papildināt</w:t>
            </w:r>
            <w:r w:rsidR="002E4084">
              <w:rPr>
                <w:b/>
              </w:rPr>
              <w:t>a</w:t>
            </w:r>
            <w:r w:rsidR="00CE61AD">
              <w:rPr>
                <w:b/>
              </w:rPr>
              <w:t xml:space="preserve"> </w:t>
            </w:r>
            <w:r w:rsidR="00CE61AD" w:rsidRPr="00100179">
              <w:t>ar uzturēšanas izdevumu pamatojumu</w:t>
            </w:r>
            <w:r w:rsidR="00CE61AD" w:rsidRPr="00A36315">
              <w:rPr>
                <w:bCs/>
                <w:i/>
              </w:rPr>
              <w:t>.</w:t>
            </w:r>
          </w:p>
        </w:tc>
      </w:tr>
      <w:tr w:rsidR="00CE61AD" w:rsidRPr="00CE61AD" w14:paraId="27033DCE" w14:textId="77777777" w:rsidTr="00200530">
        <w:tc>
          <w:tcPr>
            <w:tcW w:w="750" w:type="dxa"/>
            <w:shd w:val="clear" w:color="auto" w:fill="FFFFFF"/>
            <w:noWrap/>
            <w:tcMar>
              <w:top w:w="75" w:type="dxa"/>
              <w:left w:w="75" w:type="dxa"/>
              <w:bottom w:w="75" w:type="dxa"/>
              <w:right w:w="75" w:type="dxa"/>
            </w:tcMar>
            <w:vAlign w:val="center"/>
          </w:tcPr>
          <w:p w14:paraId="6D0FEF87" w14:textId="77777777" w:rsidR="00CE61AD" w:rsidRPr="00CE61AD" w:rsidRDefault="00CE61AD" w:rsidP="00CE61AD">
            <w:pPr>
              <w:jc w:val="center"/>
            </w:pPr>
          </w:p>
        </w:tc>
        <w:tc>
          <w:tcPr>
            <w:tcW w:w="2079" w:type="dxa"/>
            <w:shd w:val="clear" w:color="auto" w:fill="FFFFFF"/>
            <w:noWrap/>
            <w:tcMar>
              <w:top w:w="75" w:type="dxa"/>
              <w:left w:w="75" w:type="dxa"/>
              <w:bottom w:w="75" w:type="dxa"/>
              <w:right w:w="75" w:type="dxa"/>
            </w:tcMar>
            <w:vAlign w:val="center"/>
          </w:tcPr>
          <w:p w14:paraId="1764F9CB" w14:textId="77777777" w:rsidR="00CE61AD" w:rsidRPr="00CE61AD" w:rsidRDefault="00CE61AD" w:rsidP="00CE61AD">
            <w:pPr>
              <w:jc w:val="left"/>
            </w:pPr>
          </w:p>
        </w:tc>
        <w:tc>
          <w:tcPr>
            <w:tcW w:w="6232" w:type="dxa"/>
            <w:shd w:val="clear" w:color="auto" w:fill="FFFFFF"/>
            <w:noWrap/>
            <w:tcMar>
              <w:top w:w="75" w:type="dxa"/>
              <w:left w:w="75" w:type="dxa"/>
              <w:bottom w:w="75" w:type="dxa"/>
              <w:right w:w="75" w:type="dxa"/>
            </w:tcMar>
            <w:vAlign w:val="center"/>
          </w:tcPr>
          <w:p w14:paraId="17CF9C04" w14:textId="388A750A" w:rsidR="00CE61AD" w:rsidRPr="00CE61AD" w:rsidRDefault="00CE61AD" w:rsidP="00CE61AD">
            <w:pPr>
              <w:jc w:val="left"/>
            </w:pPr>
            <w:r w:rsidRPr="00CE61AD">
              <w:t>5. punkta “Tiesību akta projekta atbilstība Latvijas Republikas starptautiskajām saistībām” 5.1. apakšpunktā “Saistības pret Eiropas Savienību”</w:t>
            </w:r>
            <w:r w:rsidRPr="00CE61AD">
              <w:br/>
              <w:t>Ierosinām apsvērt iespēju anotācijas 5.1. apakšpunktu “Saistības pret Eiropas Savienību” datu lauku “Vai ir attiecināms?” papildināt tekstu:</w:t>
            </w:r>
            <w:r w:rsidRPr="00CE61AD">
              <w:br/>
              <w:t xml:space="preserve">Eiropas Parlamenta un Padomes Regulu par saskaņotiem noteikumiem par taisnīgu piekļuvi datiem un to lietošanu (Datu akts) (Direktīvas 96/9/EK (1996. gada 11. marts) par </w:t>
            </w:r>
            <w:proofErr w:type="spellStart"/>
            <w:r w:rsidRPr="00CE61AD">
              <w:t>datubāzu</w:t>
            </w:r>
            <w:proofErr w:type="spellEnd"/>
            <w:r w:rsidRPr="00CE61AD">
              <w:t xml:space="preserve"> tiesisko aizsardzību </w:t>
            </w:r>
            <w:proofErr w:type="spellStart"/>
            <w:r w:rsidRPr="00CE61AD">
              <w:t>sui</w:t>
            </w:r>
            <w:proofErr w:type="spellEnd"/>
            <w:r w:rsidRPr="00CE61AD">
              <w:t xml:space="preserve"> </w:t>
            </w:r>
            <w:proofErr w:type="spellStart"/>
            <w:r w:rsidRPr="00CE61AD">
              <w:t>generis</w:t>
            </w:r>
            <w:proofErr w:type="spellEnd"/>
            <w:r w:rsidRPr="00CE61AD">
              <w:t xml:space="preserve"> tiesību pārskatīšanas kontekstā)</w:t>
            </w:r>
            <w:r w:rsidRPr="00CE61AD">
              <w:br/>
              <w:t>(EP balsojums par regulu  - 2023.gada 9. novembrī)</w:t>
            </w:r>
            <w:r>
              <w:t>.</w:t>
            </w:r>
          </w:p>
        </w:tc>
        <w:tc>
          <w:tcPr>
            <w:tcW w:w="1350" w:type="dxa"/>
            <w:shd w:val="clear" w:color="auto" w:fill="FFFFFF"/>
            <w:noWrap/>
            <w:tcMar>
              <w:top w:w="75" w:type="dxa"/>
              <w:left w:w="75" w:type="dxa"/>
              <w:bottom w:w="75" w:type="dxa"/>
              <w:right w:w="75" w:type="dxa"/>
            </w:tcMar>
            <w:vAlign w:val="center"/>
          </w:tcPr>
          <w:p w14:paraId="12A112EF" w14:textId="19D3E072" w:rsidR="00CE61AD" w:rsidRPr="00CE61AD" w:rsidRDefault="00CE61AD" w:rsidP="00CE61AD">
            <w:pPr>
              <w:jc w:val="left"/>
            </w:pPr>
            <w:r w:rsidRPr="00CE61AD">
              <w:t>Nav ņemts vērā</w:t>
            </w:r>
          </w:p>
        </w:tc>
        <w:tc>
          <w:tcPr>
            <w:tcW w:w="4156" w:type="dxa"/>
            <w:shd w:val="clear" w:color="auto" w:fill="FFFFFF"/>
            <w:noWrap/>
            <w:tcMar>
              <w:top w:w="75" w:type="dxa"/>
              <w:left w:w="75" w:type="dxa"/>
              <w:bottom w:w="75" w:type="dxa"/>
              <w:right w:w="75" w:type="dxa"/>
            </w:tcMar>
            <w:vAlign w:val="center"/>
          </w:tcPr>
          <w:p w14:paraId="59893DBF" w14:textId="7F01E924" w:rsidR="00CE61AD" w:rsidRPr="00CE61AD" w:rsidRDefault="00CE61AD" w:rsidP="00CE61AD">
            <w:pPr>
              <w:spacing w:before="270" w:after="180"/>
            </w:pPr>
            <w:r w:rsidRPr="00CE61AD">
              <w:t xml:space="preserve">Eiropas Parlamenta un Padomes Regula par saskaņotiem noteikumiem par taisnīgu piekļuvi datiem un to lietošanu (Datu akts) uz </w:t>
            </w:r>
            <w:r w:rsidR="002E4084">
              <w:t>N</w:t>
            </w:r>
            <w:r w:rsidRPr="00CE61AD">
              <w:t xml:space="preserve">oteikumu projekta sagatavošanas un saskaņošanas brīdi vēl nav apstiprināta. </w:t>
            </w:r>
          </w:p>
          <w:p w14:paraId="48600742" w14:textId="77777777" w:rsidR="00CE61AD" w:rsidRPr="00CE61AD" w:rsidRDefault="00CE61AD" w:rsidP="00CE61AD">
            <w:pPr>
              <w:spacing w:before="270" w:after="180"/>
            </w:pPr>
          </w:p>
        </w:tc>
      </w:tr>
      <w:tr w:rsidR="00CE61AD" w14:paraId="25363F07" w14:textId="77777777" w:rsidTr="00200530">
        <w:tc>
          <w:tcPr>
            <w:tcW w:w="750" w:type="dxa"/>
            <w:shd w:val="clear" w:color="auto" w:fill="FFFFFF"/>
            <w:noWrap/>
            <w:tcMar>
              <w:top w:w="75" w:type="dxa"/>
              <w:left w:w="75" w:type="dxa"/>
              <w:bottom w:w="75" w:type="dxa"/>
              <w:right w:w="75" w:type="dxa"/>
            </w:tcMar>
            <w:vAlign w:val="center"/>
          </w:tcPr>
          <w:p w14:paraId="6FC577AF" w14:textId="77777777" w:rsidR="00CE61AD" w:rsidRDefault="00CE61AD" w:rsidP="00CE61AD">
            <w:pPr>
              <w:jc w:val="center"/>
            </w:pPr>
          </w:p>
        </w:tc>
        <w:tc>
          <w:tcPr>
            <w:tcW w:w="2079" w:type="dxa"/>
            <w:shd w:val="clear" w:color="auto" w:fill="FFFFFF"/>
            <w:noWrap/>
            <w:tcMar>
              <w:top w:w="75" w:type="dxa"/>
              <w:left w:w="75" w:type="dxa"/>
              <w:bottom w:w="75" w:type="dxa"/>
              <w:right w:w="75" w:type="dxa"/>
            </w:tcMar>
            <w:vAlign w:val="center"/>
          </w:tcPr>
          <w:p w14:paraId="058D5BFB" w14:textId="77777777" w:rsidR="00CE61AD" w:rsidRDefault="00CE61AD" w:rsidP="00CE61AD">
            <w:pPr>
              <w:jc w:val="left"/>
            </w:pPr>
          </w:p>
        </w:tc>
        <w:tc>
          <w:tcPr>
            <w:tcW w:w="6232" w:type="dxa"/>
            <w:shd w:val="clear" w:color="auto" w:fill="FFFFFF"/>
            <w:noWrap/>
            <w:tcMar>
              <w:top w:w="75" w:type="dxa"/>
              <w:left w:w="75" w:type="dxa"/>
              <w:bottom w:w="75" w:type="dxa"/>
              <w:right w:w="75" w:type="dxa"/>
            </w:tcMar>
            <w:vAlign w:val="center"/>
          </w:tcPr>
          <w:p w14:paraId="04F7D44D" w14:textId="77777777" w:rsidR="00CE61AD" w:rsidRPr="00CE61AD" w:rsidRDefault="00CE61AD" w:rsidP="00CE61AD">
            <w:pPr>
              <w:jc w:val="left"/>
            </w:pPr>
            <w:r w:rsidRPr="00CE61AD">
              <w:br/>
            </w:r>
          </w:p>
          <w:p w14:paraId="1B0E52C6" w14:textId="40897819" w:rsidR="00CE61AD" w:rsidRPr="00CE61AD" w:rsidRDefault="00CE61AD" w:rsidP="00CE61AD">
            <w:pPr>
              <w:jc w:val="left"/>
            </w:pPr>
            <w:r w:rsidRPr="00CE61AD">
              <w:t>7.</w:t>
            </w:r>
            <w:r w:rsidRPr="00CE61AD">
              <w:rPr>
                <w:color w:val="auto"/>
              </w:rPr>
              <w:t>2. Administratīvo izmaksu monetārs novērtējums</w:t>
            </w:r>
            <w:r w:rsidRPr="00CE61AD">
              <w:rPr>
                <w:color w:val="auto"/>
              </w:rPr>
              <w:br/>
              <w:t xml:space="preserve">7.2. punktā jāiekļauj Administratīvo izmaksu monetārs novērtējums, jo projekts ietekmēs LNA un </w:t>
            </w:r>
            <w:r w:rsidRPr="00CE61AD">
              <w:rPr>
                <w:color w:val="auto"/>
              </w:rPr>
              <w:lastRenderedPageBreak/>
              <w:t>institūciju Arhīvu likuma 1.panta 16.punkta ietvaros kā datu devēja administratīvās izmaksas, kuras šobrīd nav izvērtētas.</w:t>
            </w:r>
          </w:p>
        </w:tc>
        <w:tc>
          <w:tcPr>
            <w:tcW w:w="1350" w:type="dxa"/>
            <w:shd w:val="clear" w:color="auto" w:fill="FFFFFF"/>
            <w:noWrap/>
            <w:tcMar>
              <w:top w:w="75" w:type="dxa"/>
              <w:left w:w="75" w:type="dxa"/>
              <w:bottom w:w="75" w:type="dxa"/>
              <w:right w:w="75" w:type="dxa"/>
            </w:tcMar>
            <w:vAlign w:val="center"/>
          </w:tcPr>
          <w:p w14:paraId="0F8A3E50" w14:textId="7B88BADE" w:rsidR="00CE61AD" w:rsidRPr="00CE61AD" w:rsidRDefault="00CE61AD" w:rsidP="00CE61AD">
            <w:pPr>
              <w:jc w:val="left"/>
            </w:pPr>
            <w:r w:rsidRPr="00CE61AD">
              <w:lastRenderedPageBreak/>
              <w:t>Nav ņemts vērā</w:t>
            </w:r>
          </w:p>
        </w:tc>
        <w:tc>
          <w:tcPr>
            <w:tcW w:w="4156" w:type="dxa"/>
            <w:shd w:val="clear" w:color="auto" w:fill="FFFFFF"/>
            <w:noWrap/>
            <w:tcMar>
              <w:top w:w="75" w:type="dxa"/>
              <w:left w:w="75" w:type="dxa"/>
              <w:bottom w:w="75" w:type="dxa"/>
              <w:right w:w="75" w:type="dxa"/>
            </w:tcMar>
            <w:vAlign w:val="center"/>
          </w:tcPr>
          <w:p w14:paraId="4585485F" w14:textId="44CB61FA" w:rsidR="00CE61AD" w:rsidRDefault="00CE61AD" w:rsidP="00CE61AD">
            <w:pPr>
              <w:spacing w:before="270" w:after="180"/>
            </w:pPr>
            <w:r>
              <w:t xml:space="preserve">Platformā jau šobrīd ir vairāk nekā 600 datu devēji, kas iesnieguši kultūras mantojuma digitālos objektus un datus. Tie ir nacionālas </w:t>
            </w:r>
            <w:r>
              <w:lastRenderedPageBreak/>
              <w:t>kultūras mantojuma institūcijas, muzeji, reģionu bibliotēkas, nevalstiskas organizācijas, privātpersonas. Nav objektīvi iespējams novērtēt administratīvās izmaksas tik plašam un atšķirīgam datu piegādātāju lokam. Digitālo objektu pārvaldības sistēmā šobrīd ir iesniegti un tiek pārvaldīti 1,2 miljoni unikālu kultūras mantojuma objektu</w:t>
            </w:r>
            <w:r w:rsidR="00932EE4">
              <w:t>.</w:t>
            </w:r>
          </w:p>
        </w:tc>
      </w:tr>
      <w:tr w:rsidR="00CE61AD" w14:paraId="22C0658C" w14:textId="77777777" w:rsidTr="00200530">
        <w:tc>
          <w:tcPr>
            <w:tcW w:w="750" w:type="dxa"/>
            <w:shd w:val="clear" w:color="auto" w:fill="FFFFFF"/>
            <w:noWrap/>
            <w:tcMar>
              <w:top w:w="75" w:type="dxa"/>
              <w:left w:w="75" w:type="dxa"/>
              <w:bottom w:w="75" w:type="dxa"/>
              <w:right w:w="75" w:type="dxa"/>
            </w:tcMar>
            <w:vAlign w:val="center"/>
          </w:tcPr>
          <w:p w14:paraId="0BF23E86" w14:textId="77777777" w:rsidR="00CE61AD" w:rsidRDefault="00CE61AD" w:rsidP="00CE61AD">
            <w:pPr>
              <w:jc w:val="center"/>
            </w:pPr>
          </w:p>
        </w:tc>
        <w:tc>
          <w:tcPr>
            <w:tcW w:w="2079" w:type="dxa"/>
            <w:shd w:val="clear" w:color="auto" w:fill="FFFFFF"/>
            <w:noWrap/>
            <w:tcMar>
              <w:top w:w="75" w:type="dxa"/>
              <w:left w:w="75" w:type="dxa"/>
              <w:bottom w:w="75" w:type="dxa"/>
              <w:right w:w="75" w:type="dxa"/>
            </w:tcMar>
            <w:vAlign w:val="center"/>
          </w:tcPr>
          <w:p w14:paraId="675541CA" w14:textId="77777777" w:rsidR="00CE61AD" w:rsidRDefault="00CE61AD" w:rsidP="00CE61AD">
            <w:pPr>
              <w:jc w:val="left"/>
            </w:pPr>
          </w:p>
        </w:tc>
        <w:tc>
          <w:tcPr>
            <w:tcW w:w="6232" w:type="dxa"/>
            <w:shd w:val="clear" w:color="auto" w:fill="FFFFFF"/>
            <w:noWrap/>
            <w:tcMar>
              <w:top w:w="75" w:type="dxa"/>
              <w:left w:w="75" w:type="dxa"/>
              <w:bottom w:w="75" w:type="dxa"/>
              <w:right w:w="75" w:type="dxa"/>
            </w:tcMar>
            <w:vAlign w:val="center"/>
          </w:tcPr>
          <w:p w14:paraId="4CC9DB8B" w14:textId="497A8E09" w:rsidR="00CE61AD" w:rsidRPr="00CE61AD" w:rsidRDefault="00CE61AD" w:rsidP="00932EE4">
            <w:pPr>
              <w:jc w:val="left"/>
            </w:pPr>
            <w:r w:rsidRPr="00CE61AD">
              <w:t xml:space="preserve">7.4. Projekta izpildes ietekme uz pārvaldes funkcijām </w:t>
            </w:r>
            <w:r w:rsidRPr="00CE61AD">
              <w:rPr>
                <w:color w:val="auto"/>
              </w:rPr>
              <w:t>un institucionālo struktūru</w:t>
            </w:r>
            <w:r w:rsidRPr="00CE61AD">
              <w:rPr>
                <w:color w:val="auto"/>
              </w:rPr>
              <w:br/>
              <w:t>Anotācijas 7.4.punktā “Projekta izpildes ietekme uz pārvaldes funkcijām un institucionālo struktūru” 4.punktā institūcijas funkcijas un uzdevumi tiks mainīti jānorāda, ir mainītas institūcijas funkcijas un uzdevumi. Skaidrojumā jānorāda, ka tie tiks paplašināti, jo LNA un institūcijām būs jāpilda datu devēja funkcijas, kuru apjoms šobrīd nav apzināts.</w:t>
            </w:r>
          </w:p>
        </w:tc>
        <w:tc>
          <w:tcPr>
            <w:tcW w:w="1350" w:type="dxa"/>
            <w:shd w:val="clear" w:color="auto" w:fill="FFFFFF"/>
            <w:noWrap/>
            <w:tcMar>
              <w:top w:w="75" w:type="dxa"/>
              <w:left w:w="75" w:type="dxa"/>
              <w:bottom w:w="75" w:type="dxa"/>
              <w:right w:w="75" w:type="dxa"/>
            </w:tcMar>
            <w:vAlign w:val="center"/>
          </w:tcPr>
          <w:p w14:paraId="76F83251" w14:textId="70715FDF" w:rsidR="00CE61AD" w:rsidRPr="00CE61AD" w:rsidRDefault="00CE61AD" w:rsidP="00CE61AD">
            <w:pPr>
              <w:jc w:val="left"/>
            </w:pPr>
            <w:r w:rsidRPr="00CE61AD">
              <w:t>Ņemts vērā</w:t>
            </w:r>
          </w:p>
        </w:tc>
        <w:tc>
          <w:tcPr>
            <w:tcW w:w="4156" w:type="dxa"/>
            <w:shd w:val="clear" w:color="auto" w:fill="FFFFFF"/>
            <w:noWrap/>
            <w:tcMar>
              <w:top w:w="75" w:type="dxa"/>
              <w:left w:w="75" w:type="dxa"/>
              <w:bottom w:w="75" w:type="dxa"/>
              <w:right w:w="75" w:type="dxa"/>
            </w:tcMar>
            <w:vAlign w:val="center"/>
          </w:tcPr>
          <w:p w14:paraId="2AAF50ED" w14:textId="50B24D49" w:rsidR="00CE61AD" w:rsidRPr="005C0643" w:rsidRDefault="00CE61AD" w:rsidP="00F307A1">
            <w:pPr>
              <w:rPr>
                <w:b/>
              </w:rPr>
            </w:pPr>
            <w:r>
              <w:t xml:space="preserve">Precizēts </w:t>
            </w:r>
            <w:r w:rsidR="00400BDD">
              <w:t xml:space="preserve">Noteikumu projekta </w:t>
            </w:r>
            <w:r>
              <w:t>anotācijas</w:t>
            </w:r>
            <w:r w:rsidR="008C5464">
              <w:t xml:space="preserve"> 7.sadaļas </w:t>
            </w:r>
            <w:r w:rsidR="00F307A1">
              <w:t>“</w:t>
            </w:r>
            <w:r w:rsidR="00F307A1" w:rsidRPr="00F307A1">
              <w:t>Tiesību akta projekta izpildes nodrošināšana un tās ietekme uz institūcijām</w:t>
            </w:r>
            <w:r w:rsidR="00F307A1">
              <w:t xml:space="preserve">” </w:t>
            </w:r>
            <w:r>
              <w:t xml:space="preserve">7.4.punkts </w:t>
            </w:r>
            <w:r w:rsidR="00DA04C8">
              <w:t>“</w:t>
            </w:r>
            <w:r w:rsidR="00DA04C8" w:rsidRPr="00DA04C8">
              <w:t>Projekta izpildes ietekme uz pārvaldes funkcijām un institucionālo struktūru</w:t>
            </w:r>
            <w:r w:rsidR="00DA04C8">
              <w:t xml:space="preserve">” </w:t>
            </w:r>
            <w:r>
              <w:t xml:space="preserve">un 4.apakšpunktā norādīts “Jā”, skaidrojot, ka </w:t>
            </w:r>
            <w:r w:rsidR="00DA04C8">
              <w:t>N</w:t>
            </w:r>
            <w:r w:rsidRPr="005C0643">
              <w:t xml:space="preserve">oteikumu projekta rezultātā tiks paplašināti uzdevumi to valsts un pašvaldības iestāžu funkciju īstenošanai, kas ir datu devēji šo noteikumu projekta izpratnē. Latvijas Nacionālajai bibliotēkai kā platformas pārzinim paplašināsies funkcijas un </w:t>
            </w:r>
            <w:r w:rsidRPr="005C0643">
              <w:lastRenderedPageBreak/>
              <w:t xml:space="preserve">uzdevumi kultūras mantojuma digitālo objektu vienotai pārvaldībai, saglabāšanai un izplatīšanai platformā.  </w:t>
            </w:r>
          </w:p>
        </w:tc>
      </w:tr>
      <w:tr w:rsidR="00CE61AD" w14:paraId="1C062C2C" w14:textId="77777777" w:rsidTr="00200530">
        <w:tc>
          <w:tcPr>
            <w:tcW w:w="750" w:type="dxa"/>
            <w:shd w:val="clear" w:color="auto" w:fill="FFFFFF"/>
            <w:noWrap/>
            <w:tcMar>
              <w:top w:w="75" w:type="dxa"/>
              <w:left w:w="75" w:type="dxa"/>
              <w:bottom w:w="75" w:type="dxa"/>
              <w:right w:w="75" w:type="dxa"/>
            </w:tcMar>
            <w:vAlign w:val="center"/>
          </w:tcPr>
          <w:p w14:paraId="72022B5E" w14:textId="77777777" w:rsidR="00CE61AD" w:rsidRDefault="00CE61AD" w:rsidP="00CE61AD">
            <w:pPr>
              <w:jc w:val="center"/>
            </w:pPr>
          </w:p>
        </w:tc>
        <w:tc>
          <w:tcPr>
            <w:tcW w:w="2079" w:type="dxa"/>
            <w:shd w:val="clear" w:color="auto" w:fill="FFFFFF"/>
            <w:noWrap/>
            <w:tcMar>
              <w:top w:w="75" w:type="dxa"/>
              <w:left w:w="75" w:type="dxa"/>
              <w:bottom w:w="75" w:type="dxa"/>
              <w:right w:w="75" w:type="dxa"/>
            </w:tcMar>
            <w:vAlign w:val="center"/>
          </w:tcPr>
          <w:p w14:paraId="5846AE9B" w14:textId="77777777" w:rsidR="00CE61AD" w:rsidRDefault="00CE61AD" w:rsidP="00CE61AD">
            <w:pPr>
              <w:jc w:val="left"/>
            </w:pPr>
          </w:p>
        </w:tc>
        <w:tc>
          <w:tcPr>
            <w:tcW w:w="6232" w:type="dxa"/>
            <w:shd w:val="clear" w:color="auto" w:fill="FFFFFF"/>
            <w:noWrap/>
            <w:tcMar>
              <w:top w:w="75" w:type="dxa"/>
              <w:left w:w="75" w:type="dxa"/>
              <w:bottom w:w="75" w:type="dxa"/>
              <w:right w:w="75" w:type="dxa"/>
            </w:tcMar>
            <w:vAlign w:val="center"/>
          </w:tcPr>
          <w:p w14:paraId="2AA55B15" w14:textId="7DA7BD6B" w:rsidR="00CE61AD" w:rsidRPr="00CE61AD" w:rsidRDefault="00CE61AD" w:rsidP="00CE61AD">
            <w:pPr>
              <w:jc w:val="left"/>
            </w:pPr>
            <w:r w:rsidRPr="00CE61AD">
              <w:t>8. Horizontālās ietekmes</w:t>
            </w:r>
            <w:r w:rsidRPr="00CE61AD">
              <w:br/>
              <w:t>8.1. Projekta tiesiskā regulējuma ietekme</w:t>
            </w:r>
            <w:r w:rsidRPr="00CE61AD">
              <w:br/>
              <w:t>8.1.1. uz publisku pakalpojumu attīstību</w:t>
            </w:r>
            <w:r w:rsidRPr="00CE61AD">
              <w:br/>
              <w:t>Vai projekts skar šo jomu?</w:t>
            </w:r>
            <w:r w:rsidRPr="00CE61AD">
              <w:br/>
              <w:t>Anotācijas 8.1.1. punktā jānorāda, ka tiesiskajam regulējumam būs ietekme uz LNA pakalpojumu attīstību, t.i. LNA būs jāpilda datu devēja funkcijas, kuru apjoms šobrīd nav apzināts.</w:t>
            </w:r>
          </w:p>
        </w:tc>
        <w:tc>
          <w:tcPr>
            <w:tcW w:w="1350" w:type="dxa"/>
            <w:shd w:val="clear" w:color="auto" w:fill="FFFFFF"/>
            <w:noWrap/>
            <w:tcMar>
              <w:top w:w="75" w:type="dxa"/>
              <w:left w:w="75" w:type="dxa"/>
              <w:bottom w:w="75" w:type="dxa"/>
              <w:right w:w="75" w:type="dxa"/>
            </w:tcMar>
            <w:vAlign w:val="center"/>
          </w:tcPr>
          <w:p w14:paraId="24A40840" w14:textId="14C7E8C7" w:rsidR="00CE61AD" w:rsidRPr="00CE61AD" w:rsidRDefault="00CE61AD" w:rsidP="00CE61AD">
            <w:pPr>
              <w:jc w:val="left"/>
            </w:pPr>
            <w:r w:rsidRPr="00CE61AD">
              <w:t>Nav ņemts vērā</w:t>
            </w:r>
          </w:p>
        </w:tc>
        <w:tc>
          <w:tcPr>
            <w:tcW w:w="4156" w:type="dxa"/>
            <w:shd w:val="clear" w:color="auto" w:fill="FFFFFF"/>
            <w:noWrap/>
            <w:tcMar>
              <w:top w:w="75" w:type="dxa"/>
              <w:left w:w="75" w:type="dxa"/>
              <w:bottom w:w="75" w:type="dxa"/>
              <w:right w:w="75" w:type="dxa"/>
            </w:tcMar>
            <w:vAlign w:val="center"/>
          </w:tcPr>
          <w:p w14:paraId="43DD4E00" w14:textId="39358751" w:rsidR="00CE61AD" w:rsidRPr="00CE61AD" w:rsidRDefault="002D464B" w:rsidP="002D464B">
            <w:pPr>
              <w:spacing w:before="270" w:after="180"/>
            </w:pPr>
            <w:r>
              <w:t xml:space="preserve">Noteikumu projekts nerada </w:t>
            </w:r>
            <w:r w:rsidR="001B1A73">
              <w:t xml:space="preserve">tiešu ietekmi uz </w:t>
            </w:r>
            <w:r w:rsidR="001B1A73" w:rsidRPr="001B1A73">
              <w:rPr>
                <w:sz w:val="30"/>
              </w:rPr>
              <w:t>publisku pakalpojumu attīstību</w:t>
            </w:r>
            <w:r w:rsidR="001B1A73">
              <w:rPr>
                <w:sz w:val="30"/>
              </w:rPr>
              <w:t>.</w:t>
            </w:r>
          </w:p>
        </w:tc>
      </w:tr>
      <w:tr w:rsidR="00CE61AD" w14:paraId="1A3CC11C" w14:textId="77777777" w:rsidTr="00200530">
        <w:tc>
          <w:tcPr>
            <w:tcW w:w="750" w:type="dxa"/>
            <w:shd w:val="clear" w:color="auto" w:fill="FFFFFF"/>
            <w:noWrap/>
            <w:tcMar>
              <w:top w:w="75" w:type="dxa"/>
              <w:left w:w="75" w:type="dxa"/>
              <w:bottom w:w="75" w:type="dxa"/>
              <w:right w:w="75" w:type="dxa"/>
            </w:tcMar>
            <w:vAlign w:val="center"/>
          </w:tcPr>
          <w:p w14:paraId="293445B5" w14:textId="5626A7D4" w:rsidR="00CE61AD" w:rsidRDefault="00CE61AD" w:rsidP="00CE61AD">
            <w:pPr>
              <w:jc w:val="center"/>
            </w:pPr>
          </w:p>
        </w:tc>
        <w:tc>
          <w:tcPr>
            <w:tcW w:w="2079" w:type="dxa"/>
            <w:shd w:val="clear" w:color="auto" w:fill="FFFFFF"/>
            <w:noWrap/>
            <w:tcMar>
              <w:top w:w="75" w:type="dxa"/>
              <w:left w:w="75" w:type="dxa"/>
              <w:bottom w:w="75" w:type="dxa"/>
              <w:right w:w="75" w:type="dxa"/>
            </w:tcMar>
            <w:vAlign w:val="center"/>
          </w:tcPr>
          <w:p w14:paraId="556300C7" w14:textId="1AF1F38D" w:rsidR="00CE61AD" w:rsidRDefault="00CE61AD" w:rsidP="00CE61AD">
            <w:pPr>
              <w:jc w:val="left"/>
            </w:pPr>
          </w:p>
        </w:tc>
        <w:tc>
          <w:tcPr>
            <w:tcW w:w="6232" w:type="dxa"/>
            <w:shd w:val="clear" w:color="auto" w:fill="FFFFFF"/>
            <w:noWrap/>
            <w:tcMar>
              <w:top w:w="75" w:type="dxa"/>
              <w:left w:w="75" w:type="dxa"/>
              <w:bottom w:w="75" w:type="dxa"/>
              <w:right w:w="75" w:type="dxa"/>
            </w:tcMar>
            <w:vAlign w:val="center"/>
          </w:tcPr>
          <w:p w14:paraId="64D306D9" w14:textId="0CDA27B8" w:rsidR="00CE61AD" w:rsidRPr="001B1A73" w:rsidRDefault="00CE61AD" w:rsidP="00CE61AD">
            <w:pPr>
              <w:jc w:val="left"/>
            </w:pPr>
            <w:r w:rsidRPr="001B1A73">
              <w:t xml:space="preserve">8.1. punkta “Projekta tiesiskā regulējuma ietekme 8.1.2. uz valsts un pašvaldību informācijas un komunikācijas tehnoloģiju attīstību” datu laukā </w:t>
            </w:r>
            <w:r w:rsidRPr="001B1A73">
              <w:rPr>
                <w:color w:val="auto"/>
              </w:rPr>
              <w:t>“Apraksts” lūdzam svītrot vārdus:</w:t>
            </w:r>
            <w:r w:rsidRPr="001B1A73">
              <w:rPr>
                <w:color w:val="auto"/>
              </w:rPr>
              <w:br/>
              <w:t> “turpmāk ir jāizvērtē IKT attīstību atbilstoši Projektā noteiktajam regulējumam, piemēram, jāizvērtē jaunu risinājumu attīstības nepieciešamība digitālā kultūras mantojuma izplatīšanai vai iestādes īpašumā esošā digitālā kultūras mantojuma saglabāšana ārpus platformas”.</w:t>
            </w:r>
            <w:r w:rsidRPr="001B1A73">
              <w:br/>
              <w:t>8.1. punkta “Projekta tiesiskā regulējuma ietekme 8.1.2. uz valsts un pašvaldību informācijas un komunikācijas tehnoloģiju attīstību” datu lauku “Apraksts” lūdzam papildināt ar šādu informāciju:</w:t>
            </w:r>
            <w:r w:rsidRPr="001B1A73">
              <w:br/>
              <w:t xml:space="preserve">“Vienlaikus ar datu nodošanu uzkrāšanai, apstrādei </w:t>
            </w:r>
            <w:r w:rsidRPr="001B1A73">
              <w:lastRenderedPageBreak/>
              <w:t>un izplatīšanai platformā arī turpmāk var attīstīt risinājumus digitālā kultūras mantojuma izplatīšanai. LNA glabāšanā nodotais digitālais kultūras mantojumu būtu jāsaglabā ārpus platformas, jo platformai nevajadzētu dublēt Arhīva funkcijas šādu apstākļu dēļ:</w:t>
            </w:r>
            <w:r w:rsidRPr="001B1A73">
              <w:br/>
              <w:t>Saskaņā ar Arhīvu likuma 15.panta 1. daļu nacionālajā dokumentārajā mantojumā iekļautie dokumenti ir valsts īpašums, tie nav atsavināmi un dalāmi.</w:t>
            </w:r>
            <w:r w:rsidRPr="001B1A73">
              <w:br/>
              <w:t>Saskaņā ar Arhīvu likuma 20. panta 2. daļas 3. un 11. punktu LNA funkcija ir pieņemt glabāšanā un saglabāt Latvijas Nacionālajā arhīvā uzkrātos dokumentus ar arhīvisko vērtību, tostarp dokumentus, kas satur personas datus un klasificētu informāciju, Arhīvu likuma 9. panta kārtībā glabāšanai elektroniskā vidē pārvērstos publiskos dokumentus (iegūtie dokumenti) un digitāli radītos dokumentus ar juridisko spēku, izveidot un uzturēt nepieciešamās informācijas sistēmas un datubāzes šo funkciju veikšanai. Savukārt platformā tiktu iesniegti un uzkrāti digitalizētie  objekti (dokumentu kopijas) un metadati, kas nav uzskatāmi par dokumentiem, līdz ar to uz tiem neattiecas Arhīvu likums.”</w:t>
            </w:r>
            <w:r w:rsidRPr="001B1A73">
              <w:br/>
            </w:r>
            <w:r w:rsidRPr="001B1A73">
              <w:br/>
              <w:t xml:space="preserve">1) Vēršam uzmanību, ka Arhīvu likuma 14. panta 1. daļa nosaka, ka nacionālais dokumentārais mantojums ir nacionālā kultūras mantojuma daļa, ko veido </w:t>
            </w:r>
            <w:r w:rsidRPr="001B1A73">
              <w:lastRenderedPageBreak/>
              <w:t>Latvijas Nacionālajā arhīvā (turpmāk saukts arī - Arhīvs) uzkrātie dokumenti ar arhīvisko vērtību.</w:t>
            </w:r>
            <w:r w:rsidRPr="001B1A73">
              <w:br/>
              <w:t>Nacionālā dokumentārā mantojuma nodošana valsts glabāšanā un glabāšana ārpus Latvijas Nacionālajā arhīva citas iestādes vadītā platformā un platformas koplietošanas informācijas sistēmās ir pretrunā ar Arhīvu likuma 4. panta 2.daļas 3. punktu, 5. panta 2.daļu, 6., 7. pantu, 15. panta 1.,2.pirmo , otro un 7.daļu, 17., 171.pantu, 20. panta 2.daļas 3. un 4. punktu, kas uzliek Arhīvam pienākumu pamatfunkcijas izpildei pieņemt glabāšanā un saglabāt dokumentus ar arhīvisko vērtību un iestādēm - nodot pastāvīgā valsts glabāšanā dokumentus ar arhīvisko vērtību tieši Latvijas Nacionālajā arhīvā, kā arī nodrošināt arhīviski vērtīgo dokumentu glabāšanu saskaņā ar Arhīvu likuma 4. panta 2.daļas 3 .punktu - institūcijas arhīvā vai akreditētā privātā arhīvā, nodrošinot šo dokumentu saglabāšanu un aizsardzību vai depozitāro glabāšanu Latvijas Nacionālajā arhīvā.</w:t>
            </w:r>
          </w:p>
        </w:tc>
        <w:tc>
          <w:tcPr>
            <w:tcW w:w="1350" w:type="dxa"/>
            <w:shd w:val="clear" w:color="auto" w:fill="FFFFFF"/>
            <w:noWrap/>
            <w:tcMar>
              <w:top w:w="75" w:type="dxa"/>
              <w:left w:w="75" w:type="dxa"/>
              <w:bottom w:w="75" w:type="dxa"/>
              <w:right w:w="75" w:type="dxa"/>
            </w:tcMar>
            <w:vAlign w:val="center"/>
          </w:tcPr>
          <w:p w14:paraId="0EBAA6C0" w14:textId="01ABF708" w:rsidR="00CE61AD" w:rsidRDefault="001B1A73" w:rsidP="00CE61AD">
            <w:pPr>
              <w:jc w:val="left"/>
            </w:pPr>
            <w:r w:rsidRPr="00CE61AD">
              <w:lastRenderedPageBreak/>
              <w:t>Nav ņemts vērā</w:t>
            </w:r>
          </w:p>
        </w:tc>
        <w:tc>
          <w:tcPr>
            <w:tcW w:w="4156" w:type="dxa"/>
            <w:shd w:val="clear" w:color="auto" w:fill="FFFFFF"/>
            <w:noWrap/>
            <w:tcMar>
              <w:top w:w="75" w:type="dxa"/>
              <w:left w:w="75" w:type="dxa"/>
              <w:bottom w:w="75" w:type="dxa"/>
              <w:right w:w="75" w:type="dxa"/>
            </w:tcMar>
            <w:vAlign w:val="center"/>
          </w:tcPr>
          <w:p w14:paraId="03CAE841" w14:textId="19E0227B" w:rsidR="00CE61AD" w:rsidRPr="0098362B" w:rsidRDefault="001B1A73" w:rsidP="00CE61AD">
            <w:pPr>
              <w:jc w:val="left"/>
            </w:pPr>
            <w:r w:rsidRPr="00CE61AD">
              <w:t xml:space="preserve">Anotācijas </w:t>
            </w:r>
            <w:r w:rsidR="00F24940">
              <w:t xml:space="preserve">8.sadaļas </w:t>
            </w:r>
            <w:r w:rsidR="00AB1717">
              <w:t>“</w:t>
            </w:r>
            <w:r w:rsidR="00AB1717" w:rsidRPr="00AB1717">
              <w:t>Horizontālās ietekmes</w:t>
            </w:r>
            <w:r w:rsidR="00AB1717">
              <w:t>” 8.1.punkta “</w:t>
            </w:r>
            <w:r w:rsidR="00AB1717" w:rsidRPr="00AB1717">
              <w:t>Projekta tiesiskā regulējuma ietekme</w:t>
            </w:r>
            <w:r w:rsidR="00AB1717">
              <w:t xml:space="preserve">” </w:t>
            </w:r>
            <w:r w:rsidRPr="00CE61AD">
              <w:t>8.1.2.</w:t>
            </w:r>
            <w:r w:rsidR="00AB1717">
              <w:t>apakšpunkts</w:t>
            </w:r>
            <w:r w:rsidR="00F52B21">
              <w:t xml:space="preserve"> “</w:t>
            </w:r>
            <w:r w:rsidR="00F52B21" w:rsidRPr="00F52B21">
              <w:t>uz valsts un pašvaldību informācijas un komunikācijas tehnoloģiju attīstību</w:t>
            </w:r>
            <w:r w:rsidR="00F52B21">
              <w:t xml:space="preserve">” </w:t>
            </w:r>
            <w:r w:rsidRPr="00CE61AD">
              <w:t xml:space="preserve">saglabāts esošajā redakcijā, ņemot vērā </w:t>
            </w:r>
            <w:r w:rsidR="00F52B21">
              <w:t>N</w:t>
            </w:r>
            <w:r w:rsidRPr="00CE61AD">
              <w:t xml:space="preserve">oteikumu projekta 4.punkta izmaiņas. </w:t>
            </w:r>
          </w:p>
        </w:tc>
      </w:tr>
    </w:tbl>
    <w:p w14:paraId="49DEA4B8" w14:textId="492359CE" w:rsidR="008F58D2" w:rsidRDefault="008F58D2"/>
    <w:sectPr w:rsidR="008F58D2">
      <w:headerReference w:type="default" r:id="rId15"/>
      <w:footerReference w:type="default" r:id="rId16"/>
      <w:headerReference w:type="first" r:id="rId17"/>
      <w:footerReference w:type="first" r:id="rId18"/>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41C65" w14:textId="77777777" w:rsidR="00232ACD" w:rsidRDefault="00232ACD">
      <w:r>
        <w:separator/>
      </w:r>
    </w:p>
  </w:endnote>
  <w:endnote w:type="continuationSeparator" w:id="0">
    <w:p w14:paraId="68ECA119" w14:textId="77777777" w:rsidR="00232ACD" w:rsidRDefault="00232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E846B" w14:textId="77777777" w:rsidR="00232ACD" w:rsidRDefault="00232ACD">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16D0" w14:textId="77777777" w:rsidR="00232ACD" w:rsidRDefault="00232AC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9FAA0" w14:textId="77777777" w:rsidR="00232ACD" w:rsidRDefault="00232ACD">
      <w:r>
        <w:separator/>
      </w:r>
    </w:p>
  </w:footnote>
  <w:footnote w:type="continuationSeparator" w:id="0">
    <w:p w14:paraId="077A1535" w14:textId="77777777" w:rsidR="00232ACD" w:rsidRDefault="00232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62AA5" w14:textId="77777777" w:rsidR="00232ACD" w:rsidRDefault="00232ACD">
    <w:pPr>
      <w:pStyle w:val="Header"/>
      <w:contextualSpacing w:val="0"/>
    </w:pPr>
    <w:r>
      <w:t>Viedokļu pārskats 23-TA-485</w:t>
    </w:r>
    <w:r>
      <w:br/>
      <w:t>Izdrukāts 10.11.2023. 13.28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EE12C" w14:textId="77777777" w:rsidR="00232ACD" w:rsidRDefault="00232ACD">
    <w:pPr>
      <w:pStyle w:val="Header"/>
      <w:contextualSpacing w:val="0"/>
    </w:pPr>
    <w:r>
      <w:t>Viedokļu pārskats 23-TA-485</w:t>
    </w:r>
    <w:r>
      <w:br/>
      <w:t>Izdrukāts 10.11.2023. 13.28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29DE"/>
    <w:multiLevelType w:val="hybridMultilevel"/>
    <w:tmpl w:val="5F84B00A"/>
    <w:lvl w:ilvl="0" w:tplc="6494F2EE">
      <w:start w:val="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B17675"/>
    <w:multiLevelType w:val="hybridMultilevel"/>
    <w:tmpl w:val="6E6208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EF3830"/>
    <w:multiLevelType w:val="hybridMultilevel"/>
    <w:tmpl w:val="183276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1474AE"/>
    <w:multiLevelType w:val="hybridMultilevel"/>
    <w:tmpl w:val="FD98547E"/>
    <w:lvl w:ilvl="0" w:tplc="C6FEB380">
      <w:start w:val="1"/>
      <w:numFmt w:val="bullet"/>
      <w:lvlRestart w:val="0"/>
      <w:lvlText w:val=""/>
      <w:lvlJc w:val="left"/>
      <w:pPr>
        <w:ind w:left="0" w:firstLine="705"/>
      </w:pPr>
      <w:rPr>
        <w:u w:val="none"/>
      </w:rPr>
    </w:lvl>
    <w:lvl w:ilvl="1" w:tplc="DD8282DA">
      <w:start w:val="1"/>
      <w:numFmt w:val="bullet"/>
      <w:lvlRestart w:val="0"/>
      <w:lvlText w:val=""/>
      <w:lvlJc w:val="left"/>
      <w:pPr>
        <w:ind w:left="0" w:firstLine="705"/>
      </w:pPr>
      <w:rPr>
        <w:u w:val="none"/>
      </w:rPr>
    </w:lvl>
    <w:lvl w:ilvl="2" w:tplc="5722061E">
      <w:numFmt w:val="decimal"/>
      <w:lvlText w:val=""/>
      <w:lvlJc w:val="left"/>
    </w:lvl>
    <w:lvl w:ilvl="3" w:tplc="0EB80B40">
      <w:numFmt w:val="decimal"/>
      <w:lvlText w:val=""/>
      <w:lvlJc w:val="left"/>
    </w:lvl>
    <w:lvl w:ilvl="4" w:tplc="01C67910">
      <w:numFmt w:val="decimal"/>
      <w:lvlText w:val=""/>
      <w:lvlJc w:val="left"/>
    </w:lvl>
    <w:lvl w:ilvl="5" w:tplc="C7EA05FC">
      <w:numFmt w:val="decimal"/>
      <w:lvlText w:val=""/>
      <w:lvlJc w:val="left"/>
    </w:lvl>
    <w:lvl w:ilvl="6" w:tplc="FF2CD82A">
      <w:numFmt w:val="decimal"/>
      <w:lvlText w:val=""/>
      <w:lvlJc w:val="left"/>
    </w:lvl>
    <w:lvl w:ilvl="7" w:tplc="66DEDBC6">
      <w:numFmt w:val="decimal"/>
      <w:lvlText w:val=""/>
      <w:lvlJc w:val="left"/>
    </w:lvl>
    <w:lvl w:ilvl="8" w:tplc="F4E8FDD0">
      <w:numFmt w:val="decimal"/>
      <w:lvlText w:val=""/>
      <w:lvlJc w:val="left"/>
    </w:lvl>
  </w:abstractNum>
  <w:abstractNum w:abstractNumId="4" w15:restartNumberingAfterBreak="0">
    <w:nsid w:val="4D3A766C"/>
    <w:multiLevelType w:val="hybridMultilevel"/>
    <w:tmpl w:val="DB060836"/>
    <w:lvl w:ilvl="0" w:tplc="60982500">
      <w:start w:val="1"/>
      <w:numFmt w:val="bullet"/>
      <w:lvlRestart w:val="0"/>
      <w:lvlText w:val=""/>
      <w:lvlJc w:val="left"/>
      <w:pPr>
        <w:ind w:left="0" w:firstLine="705"/>
      </w:pPr>
      <w:rPr>
        <w:u w:val="none"/>
      </w:rPr>
    </w:lvl>
    <w:lvl w:ilvl="1" w:tplc="B95C99CA">
      <w:start w:val="1"/>
      <w:numFmt w:val="bullet"/>
      <w:lvlRestart w:val="0"/>
      <w:lvlText w:val=""/>
      <w:lvlJc w:val="left"/>
      <w:pPr>
        <w:ind w:left="0" w:firstLine="705"/>
      </w:pPr>
      <w:rPr>
        <w:u w:val="none"/>
      </w:rPr>
    </w:lvl>
    <w:lvl w:ilvl="2" w:tplc="581ED548">
      <w:numFmt w:val="decimal"/>
      <w:lvlText w:val=""/>
      <w:lvlJc w:val="left"/>
    </w:lvl>
    <w:lvl w:ilvl="3" w:tplc="B23C38C2">
      <w:numFmt w:val="decimal"/>
      <w:lvlText w:val=""/>
      <w:lvlJc w:val="left"/>
    </w:lvl>
    <w:lvl w:ilvl="4" w:tplc="BD888E10">
      <w:numFmt w:val="decimal"/>
      <w:lvlText w:val=""/>
      <w:lvlJc w:val="left"/>
    </w:lvl>
    <w:lvl w:ilvl="5" w:tplc="718CA596">
      <w:numFmt w:val="decimal"/>
      <w:lvlText w:val=""/>
      <w:lvlJc w:val="left"/>
    </w:lvl>
    <w:lvl w:ilvl="6" w:tplc="05503578">
      <w:numFmt w:val="decimal"/>
      <w:lvlText w:val=""/>
      <w:lvlJc w:val="left"/>
    </w:lvl>
    <w:lvl w:ilvl="7" w:tplc="B7B2A50C">
      <w:numFmt w:val="decimal"/>
      <w:lvlText w:val=""/>
      <w:lvlJc w:val="left"/>
    </w:lvl>
    <w:lvl w:ilvl="8" w:tplc="3552191E">
      <w:numFmt w:val="decimal"/>
      <w:lvlText w:val=""/>
      <w:lvlJc w:val="left"/>
    </w:lvl>
  </w:abstractNum>
  <w:abstractNum w:abstractNumId="5" w15:restartNumberingAfterBreak="0">
    <w:nsid w:val="60F56C98"/>
    <w:multiLevelType w:val="hybridMultilevel"/>
    <w:tmpl w:val="214CD0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13C1364"/>
    <w:multiLevelType w:val="hybridMultilevel"/>
    <w:tmpl w:val="C952F024"/>
    <w:lvl w:ilvl="0" w:tplc="853E13A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83E512B"/>
    <w:multiLevelType w:val="hybridMultilevel"/>
    <w:tmpl w:val="C75A7A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9511D25"/>
    <w:multiLevelType w:val="hybridMultilevel"/>
    <w:tmpl w:val="B89E19AE"/>
    <w:lvl w:ilvl="0" w:tplc="7368BA5E">
      <w:start w:val="1"/>
      <w:numFmt w:val="bullet"/>
      <w:lvlRestart w:val="0"/>
      <w:lvlText w:val=""/>
      <w:lvlJc w:val="left"/>
      <w:pPr>
        <w:ind w:left="0" w:firstLine="705"/>
      </w:pPr>
      <w:rPr>
        <w:u w:val="none"/>
      </w:rPr>
    </w:lvl>
    <w:lvl w:ilvl="1" w:tplc="4A96DEF4">
      <w:start w:val="1"/>
      <w:numFmt w:val="bullet"/>
      <w:lvlRestart w:val="0"/>
      <w:lvlText w:val=""/>
      <w:lvlJc w:val="left"/>
      <w:pPr>
        <w:ind w:left="0" w:firstLine="705"/>
      </w:pPr>
      <w:rPr>
        <w:u w:val="none"/>
      </w:rPr>
    </w:lvl>
    <w:lvl w:ilvl="2" w:tplc="C46C0D58">
      <w:numFmt w:val="decimal"/>
      <w:lvlText w:val=""/>
      <w:lvlJc w:val="left"/>
    </w:lvl>
    <w:lvl w:ilvl="3" w:tplc="47F03C7E">
      <w:numFmt w:val="decimal"/>
      <w:lvlText w:val=""/>
      <w:lvlJc w:val="left"/>
    </w:lvl>
    <w:lvl w:ilvl="4" w:tplc="0BECE14C">
      <w:numFmt w:val="decimal"/>
      <w:lvlText w:val=""/>
      <w:lvlJc w:val="left"/>
    </w:lvl>
    <w:lvl w:ilvl="5" w:tplc="B832EC12">
      <w:numFmt w:val="decimal"/>
      <w:lvlText w:val=""/>
      <w:lvlJc w:val="left"/>
    </w:lvl>
    <w:lvl w:ilvl="6" w:tplc="FA121F2C">
      <w:numFmt w:val="decimal"/>
      <w:lvlText w:val=""/>
      <w:lvlJc w:val="left"/>
    </w:lvl>
    <w:lvl w:ilvl="7" w:tplc="482C5738">
      <w:numFmt w:val="decimal"/>
      <w:lvlText w:val=""/>
      <w:lvlJc w:val="left"/>
    </w:lvl>
    <w:lvl w:ilvl="8" w:tplc="7D28DCE8">
      <w:numFmt w:val="decimal"/>
      <w:lvlText w:val=""/>
      <w:lvlJc w:val="left"/>
    </w:lvl>
  </w:abstractNum>
  <w:abstractNum w:abstractNumId="9" w15:restartNumberingAfterBreak="0">
    <w:nsid w:val="76B2563A"/>
    <w:multiLevelType w:val="hybridMultilevel"/>
    <w:tmpl w:val="6BD2D5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9"/>
  </w:num>
  <w:num w:numId="5">
    <w:abstractNumId w:val="6"/>
  </w:num>
  <w:num w:numId="6">
    <w:abstractNumId w:val="4"/>
  </w:num>
  <w:num w:numId="7">
    <w:abstractNumId w:val="0"/>
  </w:num>
  <w:num w:numId="8">
    <w:abstractNumId w:val="8"/>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E5F"/>
    <w:rsid w:val="000008E7"/>
    <w:rsid w:val="00003462"/>
    <w:rsid w:val="00011386"/>
    <w:rsid w:val="00023339"/>
    <w:rsid w:val="00031CBD"/>
    <w:rsid w:val="00033911"/>
    <w:rsid w:val="00036DEF"/>
    <w:rsid w:val="00074D31"/>
    <w:rsid w:val="00096B62"/>
    <w:rsid w:val="000A65B7"/>
    <w:rsid w:val="000A7C98"/>
    <w:rsid w:val="000B2443"/>
    <w:rsid w:val="000C13EF"/>
    <w:rsid w:val="000C7DFF"/>
    <w:rsid w:val="000D636E"/>
    <w:rsid w:val="000D691A"/>
    <w:rsid w:val="000E1E44"/>
    <w:rsid w:val="000E5F61"/>
    <w:rsid w:val="000F4060"/>
    <w:rsid w:val="00100179"/>
    <w:rsid w:val="00101DC0"/>
    <w:rsid w:val="00115F0A"/>
    <w:rsid w:val="00145323"/>
    <w:rsid w:val="00165628"/>
    <w:rsid w:val="001672CC"/>
    <w:rsid w:val="00180BA8"/>
    <w:rsid w:val="001814D9"/>
    <w:rsid w:val="00184FAA"/>
    <w:rsid w:val="001870C5"/>
    <w:rsid w:val="001A14B9"/>
    <w:rsid w:val="001B1A73"/>
    <w:rsid w:val="001C2396"/>
    <w:rsid w:val="001C4E0C"/>
    <w:rsid w:val="001E5B30"/>
    <w:rsid w:val="001F0A97"/>
    <w:rsid w:val="0020529C"/>
    <w:rsid w:val="0021122E"/>
    <w:rsid w:val="00215BB9"/>
    <w:rsid w:val="002177B6"/>
    <w:rsid w:val="00232016"/>
    <w:rsid w:val="00232ACD"/>
    <w:rsid w:val="002421C8"/>
    <w:rsid w:val="002460F7"/>
    <w:rsid w:val="002636A9"/>
    <w:rsid w:val="002751CD"/>
    <w:rsid w:val="00280E76"/>
    <w:rsid w:val="0028373B"/>
    <w:rsid w:val="002A3D66"/>
    <w:rsid w:val="002B7411"/>
    <w:rsid w:val="002C0133"/>
    <w:rsid w:val="002C788C"/>
    <w:rsid w:val="002D464B"/>
    <w:rsid w:val="002E4084"/>
    <w:rsid w:val="00300AB5"/>
    <w:rsid w:val="00300E5F"/>
    <w:rsid w:val="00301F68"/>
    <w:rsid w:val="0030566A"/>
    <w:rsid w:val="00321A07"/>
    <w:rsid w:val="00331D92"/>
    <w:rsid w:val="00331DC6"/>
    <w:rsid w:val="00331E03"/>
    <w:rsid w:val="00354697"/>
    <w:rsid w:val="00357AC6"/>
    <w:rsid w:val="0036202E"/>
    <w:rsid w:val="003633EA"/>
    <w:rsid w:val="003806CC"/>
    <w:rsid w:val="00397200"/>
    <w:rsid w:val="003A33AD"/>
    <w:rsid w:val="003C2986"/>
    <w:rsid w:val="003C3149"/>
    <w:rsid w:val="003D6328"/>
    <w:rsid w:val="00400BDD"/>
    <w:rsid w:val="0040641A"/>
    <w:rsid w:val="00410E78"/>
    <w:rsid w:val="004168F1"/>
    <w:rsid w:val="00423CC3"/>
    <w:rsid w:val="00425E94"/>
    <w:rsid w:val="004315AB"/>
    <w:rsid w:val="00433D10"/>
    <w:rsid w:val="00434B08"/>
    <w:rsid w:val="00447135"/>
    <w:rsid w:val="004563D5"/>
    <w:rsid w:val="004722AC"/>
    <w:rsid w:val="004762EB"/>
    <w:rsid w:val="00480D8E"/>
    <w:rsid w:val="00490A76"/>
    <w:rsid w:val="004B6F79"/>
    <w:rsid w:val="004C2CBB"/>
    <w:rsid w:val="004C4532"/>
    <w:rsid w:val="004E3601"/>
    <w:rsid w:val="004F191B"/>
    <w:rsid w:val="00500D34"/>
    <w:rsid w:val="00506958"/>
    <w:rsid w:val="00523F00"/>
    <w:rsid w:val="00523FF2"/>
    <w:rsid w:val="005510C1"/>
    <w:rsid w:val="00560D0F"/>
    <w:rsid w:val="0056242C"/>
    <w:rsid w:val="005630E0"/>
    <w:rsid w:val="00567A02"/>
    <w:rsid w:val="005A2026"/>
    <w:rsid w:val="005C0643"/>
    <w:rsid w:val="005D2DF9"/>
    <w:rsid w:val="005D3731"/>
    <w:rsid w:val="00610B21"/>
    <w:rsid w:val="006217FF"/>
    <w:rsid w:val="0066779D"/>
    <w:rsid w:val="00682FD5"/>
    <w:rsid w:val="00687FDA"/>
    <w:rsid w:val="006C6744"/>
    <w:rsid w:val="006D0B56"/>
    <w:rsid w:val="006E7FF8"/>
    <w:rsid w:val="00703F8F"/>
    <w:rsid w:val="0073589D"/>
    <w:rsid w:val="0074067C"/>
    <w:rsid w:val="00740C33"/>
    <w:rsid w:val="00742D8F"/>
    <w:rsid w:val="0075334E"/>
    <w:rsid w:val="00756DCE"/>
    <w:rsid w:val="0076425C"/>
    <w:rsid w:val="00765D28"/>
    <w:rsid w:val="00790EEF"/>
    <w:rsid w:val="0079125F"/>
    <w:rsid w:val="007C7F4E"/>
    <w:rsid w:val="007E04E9"/>
    <w:rsid w:val="007F35F9"/>
    <w:rsid w:val="007F6C44"/>
    <w:rsid w:val="00822F45"/>
    <w:rsid w:val="008277F2"/>
    <w:rsid w:val="00877F49"/>
    <w:rsid w:val="00881455"/>
    <w:rsid w:val="00895709"/>
    <w:rsid w:val="008C2323"/>
    <w:rsid w:val="008C5464"/>
    <w:rsid w:val="008C6FAD"/>
    <w:rsid w:val="008F58D2"/>
    <w:rsid w:val="00900B5E"/>
    <w:rsid w:val="00926C8C"/>
    <w:rsid w:val="00932EE4"/>
    <w:rsid w:val="00941CFD"/>
    <w:rsid w:val="00962423"/>
    <w:rsid w:val="00975E5A"/>
    <w:rsid w:val="0098362B"/>
    <w:rsid w:val="00991E5F"/>
    <w:rsid w:val="009B47CA"/>
    <w:rsid w:val="009C27BE"/>
    <w:rsid w:val="009C2DC5"/>
    <w:rsid w:val="009D1F62"/>
    <w:rsid w:val="009D227A"/>
    <w:rsid w:val="009E38CA"/>
    <w:rsid w:val="009E6A76"/>
    <w:rsid w:val="009F75D8"/>
    <w:rsid w:val="00A27D38"/>
    <w:rsid w:val="00A31A7B"/>
    <w:rsid w:val="00A36315"/>
    <w:rsid w:val="00A50908"/>
    <w:rsid w:val="00A550DF"/>
    <w:rsid w:val="00A72EA6"/>
    <w:rsid w:val="00A96507"/>
    <w:rsid w:val="00AA7382"/>
    <w:rsid w:val="00AB1717"/>
    <w:rsid w:val="00AD07F2"/>
    <w:rsid w:val="00AF2095"/>
    <w:rsid w:val="00AF4A9B"/>
    <w:rsid w:val="00B11E15"/>
    <w:rsid w:val="00B20ACE"/>
    <w:rsid w:val="00B32D6B"/>
    <w:rsid w:val="00B408A3"/>
    <w:rsid w:val="00B41C1A"/>
    <w:rsid w:val="00B5068A"/>
    <w:rsid w:val="00B51F5D"/>
    <w:rsid w:val="00B60AB5"/>
    <w:rsid w:val="00BA1FCA"/>
    <w:rsid w:val="00BF63B8"/>
    <w:rsid w:val="00C01C99"/>
    <w:rsid w:val="00C05FBE"/>
    <w:rsid w:val="00C227AD"/>
    <w:rsid w:val="00C22868"/>
    <w:rsid w:val="00C27B2E"/>
    <w:rsid w:val="00C334BD"/>
    <w:rsid w:val="00C515FA"/>
    <w:rsid w:val="00C575B3"/>
    <w:rsid w:val="00C629C0"/>
    <w:rsid w:val="00C75C1E"/>
    <w:rsid w:val="00C77E1E"/>
    <w:rsid w:val="00C90628"/>
    <w:rsid w:val="00C975ED"/>
    <w:rsid w:val="00CA090F"/>
    <w:rsid w:val="00CA7F26"/>
    <w:rsid w:val="00CC02E9"/>
    <w:rsid w:val="00CD006F"/>
    <w:rsid w:val="00CE61AD"/>
    <w:rsid w:val="00CF10CE"/>
    <w:rsid w:val="00CF5D81"/>
    <w:rsid w:val="00D1214A"/>
    <w:rsid w:val="00D400F6"/>
    <w:rsid w:val="00D447A5"/>
    <w:rsid w:val="00D53BF6"/>
    <w:rsid w:val="00D55F97"/>
    <w:rsid w:val="00D57E1E"/>
    <w:rsid w:val="00D61C76"/>
    <w:rsid w:val="00D66538"/>
    <w:rsid w:val="00D6717B"/>
    <w:rsid w:val="00D7241A"/>
    <w:rsid w:val="00D756F6"/>
    <w:rsid w:val="00DA04C8"/>
    <w:rsid w:val="00DA250C"/>
    <w:rsid w:val="00DB5E4F"/>
    <w:rsid w:val="00DE7E5D"/>
    <w:rsid w:val="00DF1522"/>
    <w:rsid w:val="00E0321C"/>
    <w:rsid w:val="00E04238"/>
    <w:rsid w:val="00E134A5"/>
    <w:rsid w:val="00E1572B"/>
    <w:rsid w:val="00E27340"/>
    <w:rsid w:val="00E2777F"/>
    <w:rsid w:val="00E428F8"/>
    <w:rsid w:val="00E46AB4"/>
    <w:rsid w:val="00E67499"/>
    <w:rsid w:val="00E91BE4"/>
    <w:rsid w:val="00EC4739"/>
    <w:rsid w:val="00ED466A"/>
    <w:rsid w:val="00EF6245"/>
    <w:rsid w:val="00F00B02"/>
    <w:rsid w:val="00F0604A"/>
    <w:rsid w:val="00F076FC"/>
    <w:rsid w:val="00F15CAA"/>
    <w:rsid w:val="00F204A9"/>
    <w:rsid w:val="00F24940"/>
    <w:rsid w:val="00F307A1"/>
    <w:rsid w:val="00F505B9"/>
    <w:rsid w:val="00F52B21"/>
    <w:rsid w:val="00F61DEF"/>
    <w:rsid w:val="00F8343C"/>
    <w:rsid w:val="00F91F18"/>
    <w:rsid w:val="00F94B7D"/>
    <w:rsid w:val="00F96315"/>
    <w:rsid w:val="00FB0054"/>
    <w:rsid w:val="00FF20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D7E25"/>
  <w15:docId w15:val="{6B84B147-D032-4EDE-9ED5-2706A1CB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433D10"/>
    <w:pPr>
      <w:ind w:left="720"/>
      <w:contextualSpacing/>
    </w:pPr>
  </w:style>
  <w:style w:type="character" w:styleId="Hyperlink">
    <w:name w:val="Hyperlink"/>
    <w:basedOn w:val="DefaultParagraphFont"/>
    <w:uiPriority w:val="99"/>
    <w:unhideWhenUsed/>
    <w:rsid w:val="00F96315"/>
    <w:rPr>
      <w:color w:val="0563C1" w:themeColor="hyperlink"/>
      <w:u w:val="single"/>
    </w:rPr>
  </w:style>
  <w:style w:type="character" w:styleId="UnresolvedMention">
    <w:name w:val="Unresolved Mention"/>
    <w:basedOn w:val="DefaultParagraphFont"/>
    <w:uiPriority w:val="99"/>
    <w:semiHidden/>
    <w:unhideWhenUsed/>
    <w:rsid w:val="00F96315"/>
    <w:rPr>
      <w:color w:val="605E5C"/>
      <w:shd w:val="clear" w:color="auto" w:fill="E1DFDD"/>
    </w:rPr>
  </w:style>
  <w:style w:type="paragraph" w:styleId="NormalWeb">
    <w:name w:val="Normal (Web)"/>
    <w:basedOn w:val="Normal"/>
    <w:uiPriority w:val="99"/>
    <w:semiHidden/>
    <w:unhideWhenUsed/>
    <w:rsid w:val="00877F49"/>
    <w:pPr>
      <w:spacing w:before="100" w:beforeAutospacing="1" w:after="100" w:afterAutospacing="1"/>
      <w:jc w:val="left"/>
    </w:pPr>
    <w:rPr>
      <w:color w:val="auto"/>
      <w:sz w:val="24"/>
      <w:szCs w:val="24"/>
    </w:rPr>
  </w:style>
  <w:style w:type="character" w:styleId="CommentReference">
    <w:name w:val="annotation reference"/>
    <w:basedOn w:val="DefaultParagraphFont"/>
    <w:uiPriority w:val="99"/>
    <w:semiHidden/>
    <w:unhideWhenUsed/>
    <w:rsid w:val="000D636E"/>
    <w:rPr>
      <w:sz w:val="16"/>
      <w:szCs w:val="16"/>
    </w:rPr>
  </w:style>
  <w:style w:type="paragraph" w:styleId="CommentText">
    <w:name w:val="annotation text"/>
    <w:basedOn w:val="Normal"/>
    <w:link w:val="CommentTextChar"/>
    <w:uiPriority w:val="99"/>
    <w:unhideWhenUsed/>
    <w:rsid w:val="000D636E"/>
    <w:rPr>
      <w:sz w:val="20"/>
    </w:rPr>
  </w:style>
  <w:style w:type="character" w:customStyle="1" w:styleId="CommentTextChar">
    <w:name w:val="Comment Text Char"/>
    <w:basedOn w:val="DefaultParagraphFont"/>
    <w:link w:val="CommentText"/>
    <w:uiPriority w:val="99"/>
    <w:rsid w:val="000D636E"/>
    <w:rPr>
      <w:sz w:val="20"/>
    </w:rPr>
  </w:style>
  <w:style w:type="paragraph" w:styleId="CommentSubject">
    <w:name w:val="annotation subject"/>
    <w:basedOn w:val="CommentText"/>
    <w:next w:val="CommentText"/>
    <w:link w:val="CommentSubjectChar"/>
    <w:uiPriority w:val="99"/>
    <w:semiHidden/>
    <w:unhideWhenUsed/>
    <w:rsid w:val="000D636E"/>
    <w:rPr>
      <w:b/>
      <w:bCs/>
    </w:rPr>
  </w:style>
  <w:style w:type="character" w:customStyle="1" w:styleId="CommentSubjectChar">
    <w:name w:val="Comment Subject Char"/>
    <w:basedOn w:val="CommentTextChar"/>
    <w:link w:val="CommentSubject"/>
    <w:uiPriority w:val="99"/>
    <w:semiHidden/>
    <w:rsid w:val="000D636E"/>
    <w:rPr>
      <w:b/>
      <w:bCs/>
      <w:sz w:val="20"/>
    </w:rPr>
  </w:style>
  <w:style w:type="paragraph" w:styleId="BalloonText">
    <w:name w:val="Balloon Text"/>
    <w:basedOn w:val="Normal"/>
    <w:link w:val="BalloonTextChar"/>
    <w:uiPriority w:val="99"/>
    <w:semiHidden/>
    <w:unhideWhenUsed/>
    <w:rsid w:val="000D63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36E"/>
    <w:rPr>
      <w:rFonts w:ascii="Segoe UI" w:hAnsi="Segoe UI" w:cs="Segoe UI"/>
      <w:sz w:val="18"/>
      <w:szCs w:val="18"/>
    </w:rPr>
  </w:style>
  <w:style w:type="paragraph" w:styleId="Revision">
    <w:name w:val="Revision"/>
    <w:hidden/>
    <w:uiPriority w:val="99"/>
    <w:semiHidden/>
    <w:rsid w:val="00610B21"/>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790115">
      <w:bodyDiv w:val="1"/>
      <w:marLeft w:val="0"/>
      <w:marRight w:val="0"/>
      <w:marTop w:val="0"/>
      <w:marBottom w:val="0"/>
      <w:divBdr>
        <w:top w:val="none" w:sz="0" w:space="0" w:color="auto"/>
        <w:left w:val="none" w:sz="0" w:space="0" w:color="auto"/>
        <w:bottom w:val="none" w:sz="0" w:space="0" w:color="auto"/>
        <w:right w:val="none" w:sz="0" w:space="0" w:color="auto"/>
      </w:divBdr>
    </w:div>
    <w:div w:id="1056859977">
      <w:bodyDiv w:val="1"/>
      <w:marLeft w:val="0"/>
      <w:marRight w:val="0"/>
      <w:marTop w:val="0"/>
      <w:marBottom w:val="0"/>
      <w:divBdr>
        <w:top w:val="none" w:sz="0" w:space="0" w:color="auto"/>
        <w:left w:val="none" w:sz="0" w:space="0" w:color="auto"/>
        <w:bottom w:val="none" w:sz="0" w:space="0" w:color="auto"/>
        <w:right w:val="none" w:sz="0" w:space="0" w:color="auto"/>
      </w:divBdr>
    </w:div>
    <w:div w:id="1394307555">
      <w:bodyDiv w:val="1"/>
      <w:marLeft w:val="0"/>
      <w:marRight w:val="0"/>
      <w:marTop w:val="0"/>
      <w:marBottom w:val="0"/>
      <w:divBdr>
        <w:top w:val="none" w:sz="0" w:space="0" w:color="auto"/>
        <w:left w:val="none" w:sz="0" w:space="0" w:color="auto"/>
        <w:bottom w:val="none" w:sz="0" w:space="0" w:color="auto"/>
        <w:right w:val="none" w:sz="0" w:space="0" w:color="auto"/>
      </w:divBdr>
    </w:div>
    <w:div w:id="1828008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igitalabiblioteka.lv" TargetMode="External"/><Relationship Id="rId13" Type="http://schemas.openxmlformats.org/officeDocument/2006/relationships/hyperlink" Target="https://likumi.lv/ta/id/205971-arhivu-likum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gitalabiblioteka.lv/noteikum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ata.gov.lv/dati/lv/dataset?q=muze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05971-arhivu-likums" TargetMode="External"/><Relationship Id="rId14" Type="http://schemas.openxmlformats.org/officeDocument/2006/relationships/hyperlink" Target="file:///C:\Users\LeldeP\AppData\Local\Microsoft\Windows\INetCache\Content.Outlook\C7RPG2KP\likumi.lv\ta\lv\starptautiskie-ligumi\id\16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77E8A-66F8-4152-A7FB-AB9F92EF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45</Pages>
  <Words>40506</Words>
  <Characters>23089</Characters>
  <Application>Microsoft Office Word</Application>
  <DocSecurity>0</DocSecurity>
  <Lines>192</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viedoklu_parskats_23-TA-485.docx</vt:lpstr>
      <vt:lpstr>viedoklu_parskats_23-TA-485.docx</vt:lpstr>
    </vt:vector>
  </TitlesOfParts>
  <Company/>
  <LinksUpToDate>false</LinksUpToDate>
  <CharactersWithSpaces>63469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viedoklu_parskats_23-TA-485.docx</dc:title>
  <dc:creator>Ilze Strazdiņa</dc:creator>
  <cp:lastModifiedBy>Karīna Bandere</cp:lastModifiedBy>
  <cp:revision>7</cp:revision>
  <dcterms:created xsi:type="dcterms:W3CDTF">2024-01-08T09:13:00Z</dcterms:created>
  <dcterms:modified xsi:type="dcterms:W3CDTF">2024-01-08T19:00:00Z</dcterms:modified>
</cp:coreProperties>
</file>