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B87" w:rsidRDefault="001E6B87" w:rsidP="001E6B87">
      <w:pPr>
        <w:rPr>
          <w:sz w:val="22"/>
          <w:szCs w:val="22"/>
          <w:lang w:val="en-US"/>
        </w:rPr>
      </w:pPr>
      <w:bookmarkStart w:id="0" w:name="_GoBack"/>
      <w:bookmarkEnd w:id="0"/>
      <w:r>
        <w:rPr>
          <w:b/>
          <w:bCs/>
        </w:rPr>
        <w:t>From:</w:t>
      </w:r>
      <w:r>
        <w:t xml:space="preserve"> info [mailto:info@llpa.lv] </w:t>
      </w:r>
      <w:r>
        <w:br/>
      </w:r>
      <w:r>
        <w:rPr>
          <w:b/>
          <w:bCs/>
        </w:rPr>
        <w:t>Sent:</w:t>
      </w:r>
      <w:r>
        <w:t xml:space="preserve"> piektdiena, 2021. gada 3. septembris 15:55</w:t>
      </w:r>
      <w:r>
        <w:br/>
      </w:r>
      <w:r>
        <w:rPr>
          <w:b/>
          <w:bCs/>
        </w:rPr>
        <w:t>To:</w:t>
      </w:r>
      <w:r>
        <w:t xml:space="preserve"> Pasts IZM &lt;pasts@izm.gov.lv&gt;</w:t>
      </w:r>
      <w:r>
        <w:br/>
      </w:r>
      <w:r>
        <w:rPr>
          <w:b/>
          <w:bCs/>
        </w:rPr>
        <w:t>Cc:</w:t>
      </w:r>
      <w:r>
        <w:t xml:space="preserve"> Inese Kalva &lt;Inese.Kalva@izm.gov.lv&gt;</w:t>
      </w:r>
      <w:r>
        <w:br/>
      </w:r>
      <w:r>
        <w:rPr>
          <w:b/>
          <w:bCs/>
        </w:rPr>
        <w:t>Subject:</w:t>
      </w:r>
      <w:r>
        <w:t xml:space="preserve"> RE: Par noteikumu projekta saskaņošanu (VSS-695)</w:t>
      </w:r>
    </w:p>
    <w:p w:rsidR="001E6B87" w:rsidRPr="001E6B87" w:rsidRDefault="001E6B87" w:rsidP="001E6B87">
      <w:pPr>
        <w:rPr>
          <w:rFonts w:eastAsia="Calibri"/>
        </w:rPr>
      </w:pPr>
    </w:p>
    <w:p w:rsidR="001E6B87" w:rsidRDefault="001E6B87" w:rsidP="001E6B87"/>
    <w:p w:rsidR="001E6B87" w:rsidRPr="001E6B87" w:rsidRDefault="001E6B87" w:rsidP="001E6B87">
      <w:pPr>
        <w:rPr>
          <w:rFonts w:eastAsia="Calibri"/>
          <w:color w:val="000000"/>
        </w:rPr>
      </w:pPr>
      <w:r>
        <w:rPr>
          <w:color w:val="000000"/>
        </w:rPr>
        <w:t>Labdien!</w:t>
      </w:r>
    </w:p>
    <w:p w:rsidR="001E6B87" w:rsidRDefault="001E6B87" w:rsidP="001E6B87">
      <w:pPr>
        <w:rPr>
          <w:color w:val="000000"/>
        </w:rPr>
      </w:pPr>
      <w:r>
        <w:rPr>
          <w:color w:val="000000"/>
        </w:rPr>
        <w:t xml:space="preserve">Latvijas Lielo pilsētu asociācija ir izvērtējusi precizēto Ministru kabineta noteikumu projektu "Grozījumi Ministru kabineta 2018. gada 9. janvāra noteikumos Nr. 26 "Darbības programmas "Izaugsme un nodarbinātība" 8.2.3. specifiskā atbalsta mērķa "Nodrošināt labāku pārvaldību augstākās izglītības institūcijās" īstenošanas noteikumi"" un sniedz savu viedokli pielikumā pievienotajā izziņā. </w:t>
      </w:r>
    </w:p>
    <w:p w:rsidR="001E6B87" w:rsidRDefault="001E6B87" w:rsidP="001E6B87">
      <w:pPr>
        <w:rPr>
          <w:color w:val="000000"/>
          <w:sz w:val="22"/>
          <w:szCs w:val="22"/>
        </w:rPr>
      </w:pPr>
    </w:p>
    <w:p w:rsidR="001E6B87" w:rsidRDefault="001E6B87" w:rsidP="001E6B87">
      <w:pPr>
        <w:rPr>
          <w:color w:val="000000"/>
        </w:rPr>
      </w:pPr>
      <w:r>
        <w:rPr>
          <w:color w:val="000000"/>
        </w:rPr>
        <w:t>Cieņā</w:t>
      </w:r>
    </w:p>
    <w:p w:rsidR="001E6B87" w:rsidRDefault="001E6B87" w:rsidP="001E6B87">
      <w:pPr>
        <w:rPr>
          <w:color w:val="000000"/>
        </w:rPr>
      </w:pPr>
      <w:r>
        <w:rPr>
          <w:color w:val="000000"/>
        </w:rPr>
        <w:t>Latvijas Lielo pilsētu asociācija</w:t>
      </w:r>
    </w:p>
    <w:p w:rsidR="001E6B87" w:rsidRDefault="001E6B87" w:rsidP="001E6B87">
      <w:pPr>
        <w:rPr>
          <w:color w:val="000000"/>
        </w:rPr>
      </w:pPr>
      <w:r>
        <w:rPr>
          <w:color w:val="000000"/>
        </w:rPr>
        <w:t>Tālr.: 67223515</w:t>
      </w:r>
    </w:p>
    <w:p w:rsidR="001E6B87" w:rsidRDefault="001E6B87" w:rsidP="001E6B87">
      <w:pPr>
        <w:rPr>
          <w:color w:val="1F497D"/>
        </w:rPr>
      </w:pPr>
      <w:r>
        <w:rPr>
          <w:color w:val="000000"/>
        </w:rPr>
        <w:t xml:space="preserve">e-pasts: </w:t>
      </w:r>
      <w:hyperlink r:id="rId7" w:history="1">
        <w:r>
          <w:rPr>
            <w:rStyle w:val="Hyperlink"/>
          </w:rPr>
          <w:t>info@llpa.lv</w:t>
        </w:r>
      </w:hyperlink>
    </w:p>
    <w:p w:rsidR="001E6B87" w:rsidRDefault="001E6B87" w:rsidP="001E6B87">
      <w:pPr>
        <w:rPr>
          <w:color w:val="1F497D"/>
        </w:rPr>
      </w:pPr>
      <w:hyperlink r:id="rId8" w:history="1">
        <w:r>
          <w:rPr>
            <w:rStyle w:val="Hyperlink"/>
          </w:rPr>
          <w:t>www.llpa.lv</w:t>
        </w:r>
      </w:hyperlink>
      <w:r>
        <w:rPr>
          <w:color w:val="1F497D"/>
        </w:rPr>
        <w:t xml:space="preserve"> </w:t>
      </w:r>
    </w:p>
    <w:p w:rsidR="001E6B87" w:rsidRDefault="001E6B87" w:rsidP="001E6B87">
      <w:pPr>
        <w:rPr>
          <w:b/>
          <w:color w:val="000000"/>
          <w:sz w:val="28"/>
        </w:rPr>
      </w:pPr>
      <w:r>
        <w:rPr>
          <w:color w:val="1F497D"/>
        </w:rPr>
        <w:br w:type="page"/>
      </w:r>
    </w:p>
    <w:p w:rsidR="00304E89" w:rsidRPr="00071385" w:rsidRDefault="001B4450" w:rsidP="001B4450">
      <w:pPr>
        <w:jc w:val="center"/>
        <w:rPr>
          <w:bCs/>
          <w:i/>
          <w:iCs/>
          <w:color w:val="000000"/>
          <w:sz w:val="28"/>
          <w:szCs w:val="28"/>
        </w:rPr>
      </w:pPr>
      <w:r w:rsidRPr="00071385">
        <w:rPr>
          <w:b/>
          <w:color w:val="000000"/>
          <w:sz w:val="28"/>
        </w:rPr>
        <w:t>Latvijas Lielo pilsētu asociācijas i</w:t>
      </w:r>
      <w:r w:rsidR="00304E89" w:rsidRPr="00071385">
        <w:rPr>
          <w:b/>
          <w:color w:val="000000"/>
          <w:sz w:val="28"/>
        </w:rPr>
        <w:t>zziņa iebildumiem/ priekšlikumiem noteikumu projekt</w:t>
      </w:r>
      <w:r w:rsidRPr="00071385">
        <w:rPr>
          <w:b/>
          <w:color w:val="000000"/>
          <w:sz w:val="28"/>
        </w:rPr>
        <w:t>u</w:t>
      </w:r>
      <w:r w:rsidR="00304E89" w:rsidRPr="00071385">
        <w:rPr>
          <w:b/>
          <w:color w:val="000000"/>
          <w:sz w:val="28"/>
        </w:rPr>
        <w:t xml:space="preserve"> “Grozījumi Ministru kabineta 2018.</w:t>
      </w:r>
      <w:r w:rsidR="00A44BF3" w:rsidRPr="00071385">
        <w:rPr>
          <w:b/>
          <w:color w:val="000000"/>
          <w:sz w:val="28"/>
        </w:rPr>
        <w:t> </w:t>
      </w:r>
      <w:r w:rsidR="00304E89" w:rsidRPr="00071385">
        <w:rPr>
          <w:b/>
          <w:color w:val="000000"/>
          <w:sz w:val="28"/>
        </w:rPr>
        <w:t>gada 9.</w:t>
      </w:r>
      <w:r w:rsidR="00A44BF3" w:rsidRPr="00071385">
        <w:rPr>
          <w:b/>
          <w:color w:val="000000"/>
          <w:sz w:val="28"/>
        </w:rPr>
        <w:t> </w:t>
      </w:r>
      <w:r w:rsidR="00304E89" w:rsidRPr="00071385">
        <w:rPr>
          <w:b/>
          <w:color w:val="000000"/>
          <w:sz w:val="28"/>
        </w:rPr>
        <w:t>janvāra noteikumos Nr.</w:t>
      </w:r>
      <w:r w:rsidR="00A44BF3" w:rsidRPr="00071385">
        <w:rPr>
          <w:b/>
          <w:color w:val="000000"/>
          <w:sz w:val="28"/>
        </w:rPr>
        <w:t> </w:t>
      </w:r>
      <w:r w:rsidR="00304E89" w:rsidRPr="00071385">
        <w:rPr>
          <w:b/>
          <w:color w:val="000000"/>
          <w:sz w:val="28"/>
        </w:rPr>
        <w:t xml:space="preserve">26 </w:t>
      </w:r>
      <w:r w:rsidR="00A93490" w:rsidRPr="00071385">
        <w:rPr>
          <w:b/>
          <w:color w:val="000000"/>
          <w:sz w:val="28"/>
        </w:rPr>
        <w:t>“</w:t>
      </w:r>
      <w:r w:rsidR="00304E89" w:rsidRPr="00071385">
        <w:rPr>
          <w:b/>
          <w:color w:val="000000"/>
          <w:sz w:val="28"/>
        </w:rPr>
        <w:t xml:space="preserve">Darbības programmas </w:t>
      </w:r>
      <w:r w:rsidR="00A93490" w:rsidRPr="00071385">
        <w:rPr>
          <w:b/>
          <w:color w:val="000000"/>
          <w:sz w:val="28"/>
        </w:rPr>
        <w:t>“</w:t>
      </w:r>
      <w:r w:rsidR="00304E89" w:rsidRPr="00071385">
        <w:rPr>
          <w:b/>
          <w:color w:val="000000"/>
          <w:sz w:val="28"/>
        </w:rPr>
        <w:t>Izaugsme un nodarbinātība</w:t>
      </w:r>
      <w:r w:rsidR="00A93490" w:rsidRPr="00071385">
        <w:rPr>
          <w:b/>
          <w:color w:val="000000"/>
          <w:sz w:val="28"/>
        </w:rPr>
        <w:t>”</w:t>
      </w:r>
      <w:r w:rsidR="00304E89" w:rsidRPr="00071385">
        <w:rPr>
          <w:b/>
          <w:color w:val="000000"/>
          <w:sz w:val="28"/>
        </w:rPr>
        <w:t xml:space="preserve"> 8.2.3.</w:t>
      </w:r>
      <w:r w:rsidRPr="00071385">
        <w:rPr>
          <w:b/>
          <w:color w:val="000000"/>
          <w:sz w:val="28"/>
        </w:rPr>
        <w:t> </w:t>
      </w:r>
      <w:r w:rsidR="00304E89" w:rsidRPr="00071385">
        <w:rPr>
          <w:b/>
          <w:color w:val="000000"/>
          <w:sz w:val="28"/>
        </w:rPr>
        <w:t xml:space="preserve">specifiskā atbalsta mērķa </w:t>
      </w:r>
      <w:r w:rsidR="00A93490" w:rsidRPr="00071385">
        <w:rPr>
          <w:b/>
          <w:color w:val="000000"/>
          <w:sz w:val="28"/>
        </w:rPr>
        <w:t>“</w:t>
      </w:r>
      <w:r w:rsidR="00304E89" w:rsidRPr="00071385">
        <w:rPr>
          <w:b/>
          <w:color w:val="000000"/>
          <w:sz w:val="28"/>
        </w:rPr>
        <w:t>Nodrošināt labāku pārvaldību augstākās izglītības institūcijās</w:t>
      </w:r>
      <w:r w:rsidR="00A93490" w:rsidRPr="00071385">
        <w:rPr>
          <w:b/>
          <w:color w:val="000000"/>
          <w:sz w:val="28"/>
        </w:rPr>
        <w:t>”</w:t>
      </w:r>
      <w:r w:rsidR="00304E89" w:rsidRPr="00071385">
        <w:rPr>
          <w:b/>
          <w:color w:val="000000"/>
          <w:sz w:val="28"/>
        </w:rPr>
        <w:t xml:space="preserve"> īstenošanas noteikumi</w:t>
      </w:r>
      <w:r w:rsidR="00A93490" w:rsidRPr="00071385">
        <w:rPr>
          <w:b/>
          <w:color w:val="000000"/>
          <w:sz w:val="28"/>
        </w:rPr>
        <w:t>””</w:t>
      </w:r>
      <w:r w:rsidR="00304E89" w:rsidRPr="00071385">
        <w:rPr>
          <w:b/>
          <w:color w:val="000000"/>
          <w:sz w:val="28"/>
        </w:rPr>
        <w:t xml:space="preserve"> </w:t>
      </w:r>
      <w:r w:rsidR="00304E89" w:rsidRPr="00071385">
        <w:rPr>
          <w:i/>
          <w:color w:val="000000"/>
          <w:sz w:val="28"/>
        </w:rPr>
        <w:t>(turpmāk – Noteikumi)</w:t>
      </w:r>
      <w:r w:rsidR="00C03FBD" w:rsidRPr="00071385">
        <w:rPr>
          <w:i/>
          <w:color w:val="000000"/>
          <w:sz w:val="28"/>
        </w:rPr>
        <w:t xml:space="preserve"> </w:t>
      </w:r>
      <w:r w:rsidR="00C03FBD" w:rsidRPr="00071385">
        <w:rPr>
          <w:b/>
          <w:color w:val="000000"/>
          <w:sz w:val="28"/>
          <w:szCs w:val="28"/>
        </w:rPr>
        <w:t>un tā anotācij</w:t>
      </w:r>
      <w:r w:rsidRPr="00071385">
        <w:rPr>
          <w:b/>
          <w:color w:val="000000"/>
          <w:sz w:val="28"/>
          <w:szCs w:val="28"/>
        </w:rPr>
        <w:t>u</w:t>
      </w:r>
      <w:r w:rsidR="006F58E8" w:rsidRPr="00071385">
        <w:rPr>
          <w:b/>
          <w:color w:val="000000"/>
          <w:sz w:val="28"/>
          <w:szCs w:val="28"/>
        </w:rPr>
        <w:t xml:space="preserve"> </w:t>
      </w:r>
      <w:r w:rsidR="006F58E8" w:rsidRPr="00071385">
        <w:rPr>
          <w:bCs/>
          <w:i/>
          <w:iCs/>
          <w:color w:val="000000"/>
          <w:sz w:val="28"/>
          <w:szCs w:val="28"/>
        </w:rPr>
        <w:t xml:space="preserve">(turpmāk </w:t>
      </w:r>
      <w:r w:rsidR="00501024" w:rsidRPr="00071385">
        <w:rPr>
          <w:i/>
          <w:color w:val="000000"/>
          <w:sz w:val="28"/>
        </w:rPr>
        <w:t xml:space="preserve">– </w:t>
      </w:r>
      <w:r w:rsidR="006F58E8" w:rsidRPr="00071385">
        <w:rPr>
          <w:bCs/>
          <w:i/>
          <w:iCs/>
          <w:color w:val="000000"/>
          <w:sz w:val="28"/>
          <w:szCs w:val="28"/>
        </w:rPr>
        <w:t>Anotācija)</w:t>
      </w:r>
    </w:p>
    <w:p w:rsidR="001B4450" w:rsidRPr="00C03FBD" w:rsidRDefault="001B4450" w:rsidP="001B4450">
      <w:pPr>
        <w:jc w:val="center"/>
        <w:rPr>
          <w:b/>
          <w:sz w:val="28"/>
          <w:szCs w:val="28"/>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63"/>
        <w:gridCol w:w="5574"/>
        <w:gridCol w:w="8222"/>
      </w:tblGrid>
      <w:tr w:rsidR="0093138E" w:rsidRPr="00705A0A" w:rsidTr="001B4450">
        <w:trPr>
          <w:trHeight w:val="379"/>
        </w:trPr>
        <w:tc>
          <w:tcPr>
            <w:tcW w:w="709" w:type="dxa"/>
            <w:tcBorders>
              <w:top w:val="single" w:sz="4" w:space="0" w:color="auto"/>
              <w:left w:val="single" w:sz="4" w:space="0" w:color="auto"/>
              <w:bottom w:val="single" w:sz="4" w:space="0" w:color="auto"/>
              <w:right w:val="single" w:sz="4" w:space="0" w:color="auto"/>
            </w:tcBorders>
            <w:vAlign w:val="center"/>
          </w:tcPr>
          <w:p w:rsidR="00304E89" w:rsidRPr="00705A0A" w:rsidRDefault="00304E89" w:rsidP="00732FD4">
            <w:pPr>
              <w:jc w:val="center"/>
              <w:rPr>
                <w:b/>
                <w:bCs/>
              </w:rPr>
            </w:pPr>
            <w:r w:rsidRPr="00705A0A">
              <w:rPr>
                <w:b/>
                <w:bCs/>
              </w:rPr>
              <w:t>Nr.</w:t>
            </w:r>
            <w:r w:rsidR="0093138E">
              <w:rPr>
                <w:b/>
                <w:bCs/>
              </w:rPr>
              <w:t xml:space="preserve"> </w:t>
            </w:r>
            <w:r w:rsidRPr="00705A0A">
              <w:rPr>
                <w:b/>
                <w:bCs/>
              </w:rPr>
              <w:t>p.</w:t>
            </w:r>
            <w:r w:rsidR="0093138E">
              <w:rPr>
                <w:b/>
                <w:bCs/>
              </w:rPr>
              <w:t xml:space="preserve"> </w:t>
            </w:r>
            <w:r w:rsidRPr="00705A0A">
              <w:rPr>
                <w:b/>
                <w:bCs/>
              </w:rPr>
              <w:t>k.</w:t>
            </w:r>
          </w:p>
        </w:tc>
        <w:tc>
          <w:tcPr>
            <w:tcW w:w="663" w:type="dxa"/>
            <w:tcBorders>
              <w:top w:val="single" w:sz="4" w:space="0" w:color="auto"/>
              <w:left w:val="single" w:sz="4" w:space="0" w:color="auto"/>
              <w:bottom w:val="single" w:sz="4" w:space="0" w:color="auto"/>
              <w:right w:val="single" w:sz="4" w:space="0" w:color="auto"/>
            </w:tcBorders>
            <w:vAlign w:val="center"/>
          </w:tcPr>
          <w:p w:rsidR="00304E89" w:rsidRPr="00705A0A" w:rsidRDefault="00304E89" w:rsidP="00732FD4">
            <w:pPr>
              <w:jc w:val="center"/>
              <w:rPr>
                <w:b/>
                <w:bCs/>
              </w:rPr>
            </w:pPr>
            <w:r w:rsidRPr="00705A0A">
              <w:rPr>
                <w:b/>
                <w:bCs/>
                <w:sz w:val="22"/>
              </w:rPr>
              <w:t>Lpp.</w:t>
            </w:r>
          </w:p>
        </w:tc>
        <w:tc>
          <w:tcPr>
            <w:tcW w:w="5574" w:type="dxa"/>
            <w:tcBorders>
              <w:top w:val="single" w:sz="4" w:space="0" w:color="auto"/>
              <w:left w:val="single" w:sz="4" w:space="0" w:color="auto"/>
              <w:bottom w:val="single" w:sz="4" w:space="0" w:color="auto"/>
              <w:right w:val="single" w:sz="4" w:space="0" w:color="auto"/>
            </w:tcBorders>
            <w:vAlign w:val="center"/>
          </w:tcPr>
          <w:p w:rsidR="00304E89" w:rsidRPr="00705A0A" w:rsidRDefault="00304E89" w:rsidP="00732FD4">
            <w:pPr>
              <w:jc w:val="center"/>
              <w:rPr>
                <w:b/>
                <w:bCs/>
              </w:rPr>
            </w:pPr>
            <w:r w:rsidRPr="0002009C">
              <w:rPr>
                <w:b/>
                <w:bCs/>
              </w:rPr>
              <w:t>Esošā</w:t>
            </w:r>
            <w:r w:rsidR="0002009C" w:rsidRPr="0002009C">
              <w:rPr>
                <w:b/>
                <w:bCs/>
              </w:rPr>
              <w:t xml:space="preserve"> </w:t>
            </w:r>
            <w:r w:rsidRPr="0002009C">
              <w:rPr>
                <w:b/>
                <w:bCs/>
              </w:rPr>
              <w:t>redakcija</w:t>
            </w:r>
          </w:p>
        </w:tc>
        <w:tc>
          <w:tcPr>
            <w:tcW w:w="8222" w:type="dxa"/>
            <w:tcBorders>
              <w:top w:val="single" w:sz="4" w:space="0" w:color="auto"/>
              <w:left w:val="single" w:sz="4" w:space="0" w:color="auto"/>
              <w:bottom w:val="single" w:sz="4" w:space="0" w:color="auto"/>
              <w:right w:val="single" w:sz="4" w:space="0" w:color="auto"/>
            </w:tcBorders>
            <w:vAlign w:val="center"/>
          </w:tcPr>
          <w:p w:rsidR="00304E89" w:rsidRPr="00705A0A" w:rsidRDefault="00304E89" w:rsidP="00732FD4">
            <w:pPr>
              <w:jc w:val="center"/>
              <w:rPr>
                <w:b/>
                <w:bCs/>
              </w:rPr>
            </w:pPr>
            <w:r w:rsidRPr="00705A0A">
              <w:rPr>
                <w:b/>
                <w:bCs/>
              </w:rPr>
              <w:t>Iebildumi/ priekšlikumi</w:t>
            </w:r>
          </w:p>
        </w:tc>
      </w:tr>
      <w:tr w:rsidR="00304E89" w:rsidRPr="00705A0A" w:rsidTr="001B4450">
        <w:trPr>
          <w:trHeight w:val="1462"/>
        </w:trPr>
        <w:tc>
          <w:tcPr>
            <w:tcW w:w="709" w:type="dxa"/>
            <w:tcBorders>
              <w:top w:val="single" w:sz="4" w:space="0" w:color="auto"/>
              <w:left w:val="single" w:sz="4" w:space="0" w:color="auto"/>
              <w:bottom w:val="single" w:sz="4" w:space="0" w:color="auto"/>
              <w:right w:val="single" w:sz="4" w:space="0" w:color="auto"/>
            </w:tcBorders>
            <w:vAlign w:val="center"/>
          </w:tcPr>
          <w:p w:rsidR="00304E89" w:rsidRPr="00705A0A" w:rsidRDefault="00E551C9" w:rsidP="00732FD4">
            <w:pPr>
              <w:jc w:val="center"/>
              <w:rPr>
                <w:bCs/>
              </w:rPr>
            </w:pPr>
            <w:r>
              <w:rPr>
                <w:bCs/>
              </w:rPr>
              <w:t>1</w:t>
            </w:r>
            <w:r w:rsidR="00304E89">
              <w:rPr>
                <w:bCs/>
              </w:rPr>
              <w:t>.</w:t>
            </w:r>
          </w:p>
        </w:tc>
        <w:tc>
          <w:tcPr>
            <w:tcW w:w="663" w:type="dxa"/>
            <w:tcBorders>
              <w:top w:val="single" w:sz="4" w:space="0" w:color="auto"/>
              <w:left w:val="single" w:sz="4" w:space="0" w:color="auto"/>
              <w:bottom w:val="single" w:sz="4" w:space="0" w:color="auto"/>
              <w:right w:val="single" w:sz="4" w:space="0" w:color="auto"/>
            </w:tcBorders>
            <w:vAlign w:val="center"/>
          </w:tcPr>
          <w:p w:rsidR="00304E89" w:rsidRPr="00705A0A" w:rsidRDefault="00304E89" w:rsidP="00732FD4">
            <w:pPr>
              <w:jc w:val="center"/>
              <w:rPr>
                <w:bCs/>
              </w:rPr>
            </w:pPr>
            <w:r>
              <w:rPr>
                <w:bCs/>
              </w:rPr>
              <w:t>4.</w:t>
            </w:r>
          </w:p>
        </w:tc>
        <w:tc>
          <w:tcPr>
            <w:tcW w:w="5574" w:type="dxa"/>
            <w:tcBorders>
              <w:top w:val="single" w:sz="4" w:space="0" w:color="auto"/>
              <w:left w:val="single" w:sz="4" w:space="0" w:color="auto"/>
              <w:bottom w:val="single" w:sz="4" w:space="0" w:color="auto"/>
              <w:right w:val="single" w:sz="4" w:space="0" w:color="auto"/>
            </w:tcBorders>
          </w:tcPr>
          <w:p w:rsidR="00304E89" w:rsidRPr="00F50A01" w:rsidRDefault="00304E89" w:rsidP="001B4450">
            <w:pPr>
              <w:jc w:val="both"/>
            </w:pPr>
            <w:r>
              <w:t>5</w:t>
            </w:r>
            <w:r w:rsidRPr="00EA0F8D">
              <w:t xml:space="preserve">. </w:t>
            </w:r>
            <w:r w:rsidRPr="00F50A01">
              <w:t>Papildināt noteikumus ar IV</w:t>
            </w:r>
            <w:r w:rsidRPr="00F50A01">
              <w:rPr>
                <w:vertAlign w:val="superscript"/>
              </w:rPr>
              <w:t>1</w:t>
            </w:r>
            <w:r w:rsidRPr="00F50A01">
              <w:t xml:space="preserve"> nodaļu šādā redakcijā:</w:t>
            </w:r>
          </w:p>
          <w:p w:rsidR="00304E89" w:rsidRPr="00EA0F8D" w:rsidRDefault="00304E89" w:rsidP="001B4450">
            <w:pPr>
              <w:spacing w:before="120" w:after="120"/>
              <w:jc w:val="both"/>
              <w:rPr>
                <w:bCs/>
                <w:color w:val="000000"/>
              </w:rPr>
            </w:pPr>
            <w:r w:rsidRPr="00EA0F8D">
              <w:rPr>
                <w:bCs/>
                <w:color w:val="000000"/>
              </w:rPr>
              <w:t>[..]</w:t>
            </w:r>
          </w:p>
          <w:p w:rsidR="00134F0E" w:rsidRPr="00134F0E" w:rsidRDefault="00451509" w:rsidP="001B4450">
            <w:pPr>
              <w:spacing w:before="60"/>
              <w:jc w:val="both"/>
            </w:pPr>
            <w:r>
              <w:t>“</w:t>
            </w:r>
            <w:r w:rsidR="00134F0E" w:rsidRPr="00134F0E">
              <w:t>50.</w:t>
            </w:r>
            <w:r w:rsidR="00134F0E" w:rsidRPr="00134F0E">
              <w:rPr>
                <w:vertAlign w:val="superscript"/>
              </w:rPr>
              <w:t>6</w:t>
            </w:r>
            <w:r w:rsidR="00134F0E" w:rsidRPr="00134F0E">
              <w:t> Otrajā atlases kārtā</w:t>
            </w:r>
            <w:r w:rsidR="00134F0E" w:rsidRPr="00134F0E">
              <w:rPr>
                <w:shd w:val="clear" w:color="auto" w:fill="FFFFFF"/>
              </w:rPr>
              <w:t xml:space="preserve"> </w:t>
            </w:r>
            <w:r w:rsidR="00134F0E" w:rsidRPr="00134F0E">
              <w:t>atbalstāmas ir šādas darbības:</w:t>
            </w:r>
            <w:r w:rsidR="00134F0E" w:rsidRPr="00134F0E">
              <w:rPr>
                <w:shd w:val="clear" w:color="auto" w:fill="FFFFFF"/>
              </w:rPr>
              <w:t xml:space="preserve"> </w:t>
            </w:r>
          </w:p>
          <w:p w:rsidR="00134F0E" w:rsidRPr="00134F0E" w:rsidRDefault="00134F0E" w:rsidP="001B4450">
            <w:pPr>
              <w:spacing w:before="60"/>
              <w:jc w:val="both"/>
            </w:pPr>
            <w:r w:rsidRPr="00134F0E">
              <w:t>50.</w:t>
            </w:r>
            <w:r w:rsidRPr="00134F0E">
              <w:rPr>
                <w:vertAlign w:val="superscript"/>
              </w:rPr>
              <w:t>6</w:t>
            </w:r>
            <w:r w:rsidRPr="00134F0E">
              <w:t> 1. valsts dibinātu augstskolu stratēģiskās specializācijas noteikšana;</w:t>
            </w:r>
          </w:p>
          <w:p w:rsidR="00134F0E" w:rsidRPr="00134F0E" w:rsidRDefault="00134F0E" w:rsidP="001B4450">
            <w:pPr>
              <w:spacing w:before="60"/>
              <w:jc w:val="both"/>
            </w:pPr>
            <w:r w:rsidRPr="00134F0E">
              <w:t>50.</w:t>
            </w:r>
            <w:r w:rsidRPr="00134F0E">
              <w:rPr>
                <w:vertAlign w:val="superscript"/>
              </w:rPr>
              <w:t>6</w:t>
            </w:r>
            <w:r w:rsidRPr="00134F0E">
              <w:rPr>
                <w:lang w:eastAsia="lv-LV"/>
              </w:rPr>
              <w:t> </w:t>
            </w:r>
            <w:r w:rsidRPr="00134F0E">
              <w:t>2. Ministru kabineta virzītu augstskolas padomes locekļu kandidātu atlase un kompetenču novērtēšana;</w:t>
            </w:r>
          </w:p>
          <w:p w:rsidR="00134F0E" w:rsidRPr="00134F0E" w:rsidRDefault="00134F0E" w:rsidP="001B4450">
            <w:pPr>
              <w:spacing w:before="60"/>
              <w:jc w:val="both"/>
            </w:pPr>
            <w:r w:rsidRPr="00134F0E">
              <w:t>50.</w:t>
            </w:r>
            <w:r w:rsidRPr="00134F0E">
              <w:rPr>
                <w:vertAlign w:val="superscript"/>
              </w:rPr>
              <w:t>6</w:t>
            </w:r>
            <w:r w:rsidRPr="00134F0E">
              <w:t> 3. valsts dibinātu augstskolu attīstības stratēģiju izstrāde un ieviešana;</w:t>
            </w:r>
          </w:p>
          <w:p w:rsidR="00134F0E" w:rsidRPr="00134F0E" w:rsidRDefault="00134F0E" w:rsidP="001B4450">
            <w:pPr>
              <w:spacing w:before="60"/>
              <w:jc w:val="both"/>
            </w:pPr>
            <w:r w:rsidRPr="00134F0E">
              <w:t>50.</w:t>
            </w:r>
            <w:r w:rsidRPr="00134F0E">
              <w:rPr>
                <w:vertAlign w:val="superscript"/>
              </w:rPr>
              <w:t>6</w:t>
            </w:r>
            <w:r w:rsidRPr="00134F0E">
              <w:t> 4.  kompetences celšanas pasākumi valsts dibinātu augstskolu padomju locekļiem;</w:t>
            </w:r>
          </w:p>
          <w:p w:rsidR="00134F0E" w:rsidRPr="00134F0E" w:rsidRDefault="00134F0E" w:rsidP="001B4450">
            <w:pPr>
              <w:spacing w:before="60"/>
              <w:jc w:val="both"/>
            </w:pPr>
            <w:r w:rsidRPr="00134F0E">
              <w:t>50.</w:t>
            </w:r>
            <w:r w:rsidRPr="00134F0E">
              <w:rPr>
                <w:vertAlign w:val="superscript"/>
              </w:rPr>
              <w:t>6</w:t>
            </w:r>
            <w:r w:rsidRPr="00134F0E">
              <w:t xml:space="preserve"> 5. stratēģiskā komunikācija un mērķauditorijas informēšana; </w:t>
            </w:r>
          </w:p>
          <w:p w:rsidR="00134F0E" w:rsidRPr="00134F0E" w:rsidRDefault="00134F0E" w:rsidP="001B4450">
            <w:pPr>
              <w:spacing w:before="60"/>
              <w:jc w:val="both"/>
            </w:pPr>
            <w:r w:rsidRPr="00134F0E">
              <w:t>50.</w:t>
            </w:r>
            <w:r w:rsidRPr="00134F0E">
              <w:rPr>
                <w:vertAlign w:val="superscript"/>
              </w:rPr>
              <w:t>6</w:t>
            </w:r>
            <w:r w:rsidRPr="00134F0E">
              <w:t> 6. projekta vadības un īstenošanas nodrošināšana;</w:t>
            </w:r>
          </w:p>
          <w:p w:rsidR="00134F0E" w:rsidRPr="00134F0E" w:rsidRDefault="00134F0E" w:rsidP="001B4450">
            <w:pPr>
              <w:spacing w:before="60"/>
              <w:jc w:val="both"/>
            </w:pPr>
            <w:r w:rsidRPr="00134F0E">
              <w:t>50.</w:t>
            </w:r>
            <w:r w:rsidRPr="00134F0E">
              <w:rPr>
                <w:vertAlign w:val="superscript"/>
              </w:rPr>
              <w:t>6</w:t>
            </w:r>
            <w:r w:rsidRPr="00134F0E">
              <w:t> 7. informācijas un publicitātes pasākumi par projekta īstenošanu.</w:t>
            </w:r>
            <w:r w:rsidR="00451509">
              <w:t>”</w:t>
            </w:r>
          </w:p>
          <w:p w:rsidR="00304E89" w:rsidRPr="00134F0E" w:rsidRDefault="00304E89" w:rsidP="001B4450">
            <w:pPr>
              <w:spacing w:before="120" w:after="120"/>
              <w:jc w:val="both"/>
              <w:rPr>
                <w:bCs/>
                <w:color w:val="000000"/>
              </w:rPr>
            </w:pPr>
            <w:r w:rsidRPr="00EA0F8D">
              <w:rPr>
                <w:bCs/>
                <w:color w:val="000000"/>
              </w:rPr>
              <w:t>[..]</w:t>
            </w:r>
          </w:p>
        </w:tc>
        <w:tc>
          <w:tcPr>
            <w:tcW w:w="8222" w:type="dxa"/>
            <w:tcBorders>
              <w:top w:val="single" w:sz="4" w:space="0" w:color="auto"/>
              <w:left w:val="single" w:sz="4" w:space="0" w:color="auto"/>
              <w:bottom w:val="single" w:sz="4" w:space="0" w:color="auto"/>
              <w:right w:val="single" w:sz="4" w:space="0" w:color="auto"/>
            </w:tcBorders>
          </w:tcPr>
          <w:p w:rsidR="00304E89" w:rsidRPr="00EA0F8D" w:rsidRDefault="00304E89" w:rsidP="001B4450">
            <w:pPr>
              <w:pStyle w:val="CommentText"/>
              <w:spacing w:after="120"/>
              <w:jc w:val="both"/>
              <w:rPr>
                <w:rFonts w:ascii="Times New Roman" w:hAnsi="Times New Roman"/>
                <w:bCs/>
                <w:sz w:val="24"/>
                <w:szCs w:val="24"/>
              </w:rPr>
            </w:pPr>
            <w:r w:rsidRPr="00EA0F8D">
              <w:rPr>
                <w:rFonts w:ascii="Times New Roman" w:hAnsi="Times New Roman"/>
                <w:bCs/>
                <w:sz w:val="24"/>
                <w:szCs w:val="24"/>
              </w:rPr>
              <w:t xml:space="preserve">Rosinām izteikt </w:t>
            </w:r>
            <w:r w:rsidR="004143ED">
              <w:rPr>
                <w:rFonts w:ascii="Times New Roman" w:hAnsi="Times New Roman"/>
                <w:bCs/>
                <w:sz w:val="24"/>
                <w:szCs w:val="24"/>
              </w:rPr>
              <w:t>N</w:t>
            </w:r>
            <w:r w:rsidRPr="00CE78E6">
              <w:rPr>
                <w:rFonts w:ascii="Times New Roman" w:hAnsi="Times New Roman"/>
                <w:bCs/>
                <w:sz w:val="24"/>
                <w:szCs w:val="24"/>
              </w:rPr>
              <w:t>oteikumu</w:t>
            </w:r>
            <w:r w:rsidR="004143ED">
              <w:rPr>
                <w:rFonts w:ascii="Times New Roman" w:hAnsi="Times New Roman"/>
                <w:bCs/>
                <w:sz w:val="24"/>
                <w:szCs w:val="24"/>
              </w:rPr>
              <w:t xml:space="preserve"> </w:t>
            </w:r>
            <w:r w:rsidRPr="00CE78E6">
              <w:rPr>
                <w:rFonts w:ascii="Times New Roman" w:hAnsi="Times New Roman"/>
                <w:bCs/>
                <w:sz w:val="24"/>
                <w:szCs w:val="24"/>
              </w:rPr>
              <w:t>IV</w:t>
            </w:r>
            <w:r w:rsidRPr="00CE78E6">
              <w:rPr>
                <w:rFonts w:ascii="Times New Roman" w:hAnsi="Times New Roman"/>
                <w:bCs/>
                <w:sz w:val="24"/>
                <w:szCs w:val="24"/>
                <w:vertAlign w:val="superscript"/>
              </w:rPr>
              <w:t>1</w:t>
            </w:r>
            <w:r w:rsidRPr="00CE78E6">
              <w:rPr>
                <w:rFonts w:ascii="Times New Roman" w:hAnsi="Times New Roman"/>
                <w:bCs/>
                <w:sz w:val="24"/>
                <w:szCs w:val="24"/>
              </w:rPr>
              <w:t xml:space="preserve"> nodaļas 50.</w:t>
            </w:r>
            <w:r w:rsidRPr="00CE78E6">
              <w:rPr>
                <w:rFonts w:ascii="Times New Roman" w:hAnsi="Times New Roman"/>
                <w:bCs/>
                <w:sz w:val="24"/>
                <w:szCs w:val="24"/>
                <w:vertAlign w:val="superscript"/>
              </w:rPr>
              <w:t>6</w:t>
            </w:r>
            <w:r w:rsidR="00E3108F">
              <w:rPr>
                <w:rFonts w:ascii="Times New Roman" w:hAnsi="Times New Roman"/>
                <w:bCs/>
                <w:sz w:val="24"/>
                <w:szCs w:val="24"/>
                <w:vertAlign w:val="superscript"/>
              </w:rPr>
              <w:t> </w:t>
            </w:r>
            <w:r>
              <w:rPr>
                <w:rFonts w:ascii="Times New Roman" w:hAnsi="Times New Roman"/>
                <w:bCs/>
                <w:sz w:val="24"/>
                <w:szCs w:val="24"/>
              </w:rPr>
              <w:t>punktu š</w:t>
            </w:r>
            <w:r w:rsidRPr="00EA0F8D">
              <w:rPr>
                <w:rFonts w:ascii="Times New Roman" w:hAnsi="Times New Roman"/>
                <w:bCs/>
                <w:sz w:val="24"/>
                <w:szCs w:val="24"/>
              </w:rPr>
              <w:t>ādā redakcijā:</w:t>
            </w:r>
          </w:p>
          <w:p w:rsidR="00304E89" w:rsidRPr="000A17D8" w:rsidRDefault="00304E89" w:rsidP="001B4450">
            <w:pPr>
              <w:pStyle w:val="CommentText"/>
              <w:spacing w:before="60" w:afterLines="60" w:after="144"/>
              <w:jc w:val="both"/>
              <w:rPr>
                <w:rFonts w:ascii="Times New Roman" w:hAnsi="Times New Roman"/>
                <w:bCs/>
                <w:i/>
                <w:sz w:val="24"/>
                <w:szCs w:val="24"/>
              </w:rPr>
            </w:pPr>
            <w:r>
              <w:rPr>
                <w:rFonts w:ascii="Times New Roman" w:hAnsi="Times New Roman"/>
                <w:bCs/>
                <w:sz w:val="24"/>
                <w:szCs w:val="24"/>
              </w:rPr>
              <w:t>“</w:t>
            </w:r>
            <w:r w:rsidRPr="000A17D8">
              <w:rPr>
                <w:rFonts w:ascii="Times New Roman" w:hAnsi="Times New Roman"/>
                <w:bCs/>
                <w:i/>
                <w:sz w:val="24"/>
                <w:szCs w:val="24"/>
              </w:rPr>
              <w:t>50.</w:t>
            </w:r>
            <w:r w:rsidRPr="000A17D8">
              <w:rPr>
                <w:rFonts w:ascii="Times New Roman" w:hAnsi="Times New Roman"/>
                <w:bCs/>
                <w:i/>
                <w:sz w:val="24"/>
                <w:szCs w:val="24"/>
                <w:vertAlign w:val="superscript"/>
              </w:rPr>
              <w:t>6</w:t>
            </w:r>
            <w:r w:rsidRPr="000A17D8">
              <w:rPr>
                <w:rFonts w:ascii="Times New Roman" w:hAnsi="Times New Roman"/>
                <w:bCs/>
                <w:i/>
                <w:sz w:val="24"/>
                <w:szCs w:val="24"/>
              </w:rPr>
              <w:t xml:space="preserve"> Otrajā atlases kārtā atbalstāmas ir šādas darbības: </w:t>
            </w:r>
          </w:p>
          <w:p w:rsidR="00304E89" w:rsidRPr="000A17D8" w:rsidRDefault="00304E89" w:rsidP="001B4450">
            <w:pPr>
              <w:pStyle w:val="CommentText"/>
              <w:spacing w:before="60" w:afterLines="60" w:after="144"/>
              <w:jc w:val="both"/>
              <w:rPr>
                <w:rFonts w:ascii="Times New Roman" w:hAnsi="Times New Roman"/>
                <w:bCs/>
                <w:i/>
                <w:sz w:val="24"/>
                <w:szCs w:val="24"/>
              </w:rPr>
            </w:pPr>
            <w:r w:rsidRPr="000A17D8">
              <w:rPr>
                <w:rFonts w:ascii="Times New Roman" w:hAnsi="Times New Roman"/>
                <w:bCs/>
                <w:i/>
                <w:sz w:val="24"/>
                <w:szCs w:val="24"/>
              </w:rPr>
              <w:t>50.</w:t>
            </w:r>
            <w:r w:rsidRPr="000A17D8">
              <w:rPr>
                <w:rFonts w:ascii="Times New Roman" w:hAnsi="Times New Roman"/>
                <w:bCs/>
                <w:i/>
                <w:sz w:val="24"/>
                <w:szCs w:val="24"/>
                <w:vertAlign w:val="superscript"/>
              </w:rPr>
              <w:t>6</w:t>
            </w:r>
            <w:r w:rsidRPr="000A17D8">
              <w:rPr>
                <w:rFonts w:ascii="Times New Roman" w:hAnsi="Times New Roman"/>
                <w:bCs/>
                <w:i/>
                <w:sz w:val="24"/>
                <w:szCs w:val="24"/>
              </w:rPr>
              <w:t> 1. </w:t>
            </w:r>
            <w:r w:rsidRPr="00D113BD">
              <w:rPr>
                <w:rFonts w:ascii="Times New Roman" w:hAnsi="Times New Roman"/>
                <w:bCs/>
                <w:i/>
                <w:sz w:val="24"/>
                <w:szCs w:val="24"/>
              </w:rPr>
              <w:t>valsts dibinātu augstskolu stratēģiskās specializācijas noteikšana</w:t>
            </w:r>
            <w:r w:rsidRPr="000A17D8">
              <w:rPr>
                <w:rFonts w:ascii="Times New Roman" w:hAnsi="Times New Roman"/>
                <w:bCs/>
                <w:i/>
                <w:sz w:val="24"/>
                <w:szCs w:val="24"/>
              </w:rPr>
              <w:t>;</w:t>
            </w:r>
          </w:p>
          <w:p w:rsidR="00304E89" w:rsidRPr="00A93490" w:rsidRDefault="00304E89" w:rsidP="001B4450">
            <w:pPr>
              <w:pStyle w:val="CommentText"/>
              <w:spacing w:before="60" w:afterLines="60" w:after="144"/>
              <w:jc w:val="both"/>
              <w:rPr>
                <w:rFonts w:ascii="Times New Roman" w:hAnsi="Times New Roman"/>
                <w:b/>
                <w:i/>
                <w:sz w:val="24"/>
                <w:szCs w:val="24"/>
                <w:u w:val="single"/>
              </w:rPr>
            </w:pPr>
            <w:r w:rsidRPr="00A93490">
              <w:rPr>
                <w:rFonts w:ascii="Times New Roman" w:hAnsi="Times New Roman"/>
                <w:b/>
                <w:i/>
                <w:sz w:val="24"/>
                <w:szCs w:val="24"/>
              </w:rPr>
              <w:t>50.</w:t>
            </w:r>
            <w:r w:rsidRPr="00A93490">
              <w:rPr>
                <w:rFonts w:ascii="Times New Roman" w:hAnsi="Times New Roman"/>
                <w:b/>
                <w:i/>
                <w:sz w:val="24"/>
                <w:szCs w:val="24"/>
                <w:vertAlign w:val="superscript"/>
              </w:rPr>
              <w:t>6</w:t>
            </w:r>
            <w:r w:rsidRPr="00A93490">
              <w:rPr>
                <w:rFonts w:ascii="Times New Roman" w:hAnsi="Times New Roman"/>
                <w:b/>
                <w:i/>
                <w:sz w:val="24"/>
                <w:szCs w:val="24"/>
              </w:rPr>
              <w:t> 2. </w:t>
            </w:r>
            <w:r w:rsidR="004B2961" w:rsidRPr="00A93490">
              <w:rPr>
                <w:rFonts w:ascii="Times New Roman" w:hAnsi="Times New Roman"/>
                <w:b/>
                <w:i/>
                <w:sz w:val="24"/>
                <w:szCs w:val="24"/>
                <w:u w:val="single"/>
              </w:rPr>
              <w:t>valsts dibinātu augstskolu pārmaiņu procesu vadība</w:t>
            </w:r>
            <w:r w:rsidRPr="00A93490">
              <w:rPr>
                <w:rFonts w:ascii="Times New Roman" w:hAnsi="Times New Roman"/>
                <w:b/>
                <w:i/>
                <w:sz w:val="24"/>
                <w:szCs w:val="24"/>
                <w:u w:val="single"/>
              </w:rPr>
              <w:t>;</w:t>
            </w:r>
          </w:p>
          <w:p w:rsidR="00304E89" w:rsidRPr="00A93490" w:rsidRDefault="00304E89" w:rsidP="001B4450">
            <w:pPr>
              <w:pStyle w:val="CommentText"/>
              <w:spacing w:before="60" w:afterLines="60" w:after="144"/>
              <w:jc w:val="both"/>
              <w:rPr>
                <w:rFonts w:ascii="Times New Roman" w:hAnsi="Times New Roman"/>
                <w:b/>
                <w:i/>
                <w:sz w:val="24"/>
                <w:szCs w:val="24"/>
              </w:rPr>
            </w:pPr>
            <w:r w:rsidRPr="00A93490">
              <w:rPr>
                <w:rFonts w:ascii="Times New Roman" w:hAnsi="Times New Roman"/>
                <w:b/>
                <w:i/>
                <w:sz w:val="24"/>
                <w:szCs w:val="24"/>
              </w:rPr>
              <w:t>50.</w:t>
            </w:r>
            <w:r w:rsidRPr="00A93490">
              <w:rPr>
                <w:rFonts w:ascii="Times New Roman" w:hAnsi="Times New Roman"/>
                <w:b/>
                <w:i/>
                <w:sz w:val="24"/>
                <w:szCs w:val="24"/>
                <w:vertAlign w:val="superscript"/>
              </w:rPr>
              <w:t>6</w:t>
            </w:r>
            <w:r w:rsidRPr="00A93490">
              <w:rPr>
                <w:rFonts w:ascii="Times New Roman" w:hAnsi="Times New Roman"/>
                <w:b/>
                <w:i/>
                <w:sz w:val="24"/>
                <w:szCs w:val="24"/>
              </w:rPr>
              <w:t> 3. </w:t>
            </w:r>
            <w:r w:rsidR="004B2961" w:rsidRPr="00A93490">
              <w:rPr>
                <w:rFonts w:ascii="Times New Roman" w:hAnsi="Times New Roman"/>
                <w:b/>
                <w:i/>
                <w:sz w:val="24"/>
                <w:szCs w:val="24"/>
              </w:rPr>
              <w:t>valsts dibinātu augstskolu attīstības stratēģiju izstrāde un/</w:t>
            </w:r>
            <w:r w:rsidR="004B2961" w:rsidRPr="00A93490">
              <w:rPr>
                <w:rFonts w:ascii="Times New Roman" w:hAnsi="Times New Roman"/>
                <w:b/>
                <w:i/>
                <w:sz w:val="24"/>
                <w:szCs w:val="24"/>
                <w:u w:val="single"/>
              </w:rPr>
              <w:t xml:space="preserve">vai </w:t>
            </w:r>
            <w:r w:rsidR="004B2961" w:rsidRPr="00A93490">
              <w:rPr>
                <w:rFonts w:ascii="Times New Roman" w:hAnsi="Times New Roman"/>
                <w:b/>
                <w:i/>
                <w:sz w:val="24"/>
                <w:szCs w:val="24"/>
              </w:rPr>
              <w:t>ieviešana</w:t>
            </w:r>
            <w:r w:rsidRPr="00A93490">
              <w:rPr>
                <w:rFonts w:ascii="Times New Roman" w:hAnsi="Times New Roman"/>
                <w:b/>
                <w:i/>
                <w:sz w:val="24"/>
                <w:szCs w:val="24"/>
              </w:rPr>
              <w:t>;</w:t>
            </w:r>
          </w:p>
          <w:p w:rsidR="00304E89" w:rsidRPr="00A93490" w:rsidRDefault="00304E89" w:rsidP="001B4450">
            <w:pPr>
              <w:pStyle w:val="CommentText"/>
              <w:spacing w:before="60" w:afterLines="60" w:after="144"/>
              <w:jc w:val="both"/>
              <w:rPr>
                <w:rFonts w:ascii="Times New Roman" w:hAnsi="Times New Roman"/>
                <w:b/>
                <w:i/>
                <w:sz w:val="24"/>
                <w:szCs w:val="24"/>
              </w:rPr>
            </w:pPr>
            <w:r w:rsidRPr="00A93490">
              <w:rPr>
                <w:rFonts w:ascii="Times New Roman" w:hAnsi="Times New Roman"/>
                <w:b/>
                <w:i/>
                <w:sz w:val="24"/>
                <w:szCs w:val="24"/>
              </w:rPr>
              <w:t>50.</w:t>
            </w:r>
            <w:r w:rsidRPr="00A93490">
              <w:rPr>
                <w:rFonts w:ascii="Times New Roman" w:hAnsi="Times New Roman"/>
                <w:b/>
                <w:i/>
                <w:sz w:val="24"/>
                <w:szCs w:val="24"/>
                <w:vertAlign w:val="superscript"/>
              </w:rPr>
              <w:t>6</w:t>
            </w:r>
            <w:r w:rsidRPr="00A93490">
              <w:rPr>
                <w:rFonts w:ascii="Times New Roman" w:hAnsi="Times New Roman"/>
                <w:b/>
                <w:i/>
                <w:sz w:val="24"/>
                <w:szCs w:val="24"/>
              </w:rPr>
              <w:t> 4. </w:t>
            </w:r>
            <w:r w:rsidRPr="00A93490">
              <w:rPr>
                <w:rFonts w:ascii="Times New Roman" w:hAnsi="Times New Roman"/>
                <w:b/>
                <w:i/>
                <w:sz w:val="24"/>
                <w:szCs w:val="24"/>
                <w:u w:val="single"/>
              </w:rPr>
              <w:t>valsts dibinātu augstskolu personāla mācības;</w:t>
            </w:r>
          </w:p>
          <w:p w:rsidR="00304E89" w:rsidRPr="000A17D8" w:rsidRDefault="00304E89" w:rsidP="001B4450">
            <w:pPr>
              <w:pStyle w:val="CommentText"/>
              <w:spacing w:before="60" w:afterLines="60" w:after="144"/>
              <w:jc w:val="both"/>
              <w:rPr>
                <w:rFonts w:ascii="Times New Roman" w:hAnsi="Times New Roman"/>
                <w:bCs/>
                <w:i/>
                <w:sz w:val="24"/>
                <w:szCs w:val="24"/>
              </w:rPr>
            </w:pPr>
            <w:r w:rsidRPr="000A17D8">
              <w:rPr>
                <w:rFonts w:ascii="Times New Roman" w:hAnsi="Times New Roman"/>
                <w:bCs/>
                <w:i/>
                <w:sz w:val="24"/>
                <w:szCs w:val="24"/>
              </w:rPr>
              <w:t>50.</w:t>
            </w:r>
            <w:r w:rsidRPr="000A17D8">
              <w:rPr>
                <w:rFonts w:ascii="Times New Roman" w:hAnsi="Times New Roman"/>
                <w:bCs/>
                <w:i/>
                <w:sz w:val="24"/>
                <w:szCs w:val="24"/>
                <w:vertAlign w:val="superscript"/>
              </w:rPr>
              <w:t>6</w:t>
            </w:r>
            <w:r w:rsidRPr="000A17D8">
              <w:rPr>
                <w:rFonts w:ascii="Times New Roman" w:hAnsi="Times New Roman"/>
                <w:bCs/>
                <w:i/>
                <w:sz w:val="24"/>
                <w:szCs w:val="24"/>
              </w:rPr>
              <w:t xml:space="preserve"> 5. stratēģiskā komunikācija un mērķauditorijas informēšana; </w:t>
            </w:r>
          </w:p>
          <w:p w:rsidR="00304E89" w:rsidRPr="000A17D8" w:rsidRDefault="00304E89" w:rsidP="001B4450">
            <w:pPr>
              <w:pStyle w:val="CommentText"/>
              <w:spacing w:before="60" w:afterLines="60" w:after="144"/>
              <w:jc w:val="both"/>
              <w:rPr>
                <w:rFonts w:ascii="Times New Roman" w:hAnsi="Times New Roman"/>
                <w:bCs/>
                <w:i/>
                <w:sz w:val="24"/>
                <w:szCs w:val="24"/>
              </w:rPr>
            </w:pPr>
            <w:r w:rsidRPr="000A17D8">
              <w:rPr>
                <w:rFonts w:ascii="Times New Roman" w:hAnsi="Times New Roman"/>
                <w:bCs/>
                <w:i/>
                <w:sz w:val="24"/>
                <w:szCs w:val="24"/>
              </w:rPr>
              <w:t>50.</w:t>
            </w:r>
            <w:r w:rsidRPr="000A17D8">
              <w:rPr>
                <w:rFonts w:ascii="Times New Roman" w:hAnsi="Times New Roman"/>
                <w:bCs/>
                <w:i/>
                <w:sz w:val="24"/>
                <w:szCs w:val="24"/>
                <w:vertAlign w:val="superscript"/>
              </w:rPr>
              <w:t>6</w:t>
            </w:r>
            <w:r w:rsidRPr="000A17D8">
              <w:rPr>
                <w:rFonts w:ascii="Times New Roman" w:hAnsi="Times New Roman"/>
                <w:bCs/>
                <w:i/>
                <w:sz w:val="24"/>
                <w:szCs w:val="24"/>
              </w:rPr>
              <w:t> 6. projekta vadības un īstenošanas nodrošināšana;</w:t>
            </w:r>
          </w:p>
          <w:p w:rsidR="00304E89" w:rsidRDefault="00304E89" w:rsidP="001B4450">
            <w:pPr>
              <w:pStyle w:val="CommentText"/>
              <w:spacing w:before="60" w:afterLines="60" w:after="144"/>
              <w:jc w:val="both"/>
              <w:rPr>
                <w:rFonts w:ascii="Times New Roman" w:hAnsi="Times New Roman"/>
                <w:bCs/>
                <w:i/>
                <w:sz w:val="24"/>
                <w:szCs w:val="24"/>
              </w:rPr>
            </w:pPr>
            <w:r w:rsidRPr="000A17D8">
              <w:rPr>
                <w:rFonts w:ascii="Times New Roman" w:hAnsi="Times New Roman"/>
                <w:bCs/>
                <w:i/>
                <w:sz w:val="24"/>
                <w:szCs w:val="24"/>
              </w:rPr>
              <w:t>50.</w:t>
            </w:r>
            <w:r w:rsidRPr="000A17D8">
              <w:rPr>
                <w:rFonts w:ascii="Times New Roman" w:hAnsi="Times New Roman"/>
                <w:bCs/>
                <w:i/>
                <w:sz w:val="24"/>
                <w:szCs w:val="24"/>
                <w:vertAlign w:val="superscript"/>
              </w:rPr>
              <w:t>6</w:t>
            </w:r>
            <w:r w:rsidRPr="000A17D8">
              <w:rPr>
                <w:rFonts w:ascii="Times New Roman" w:hAnsi="Times New Roman"/>
                <w:bCs/>
                <w:i/>
                <w:sz w:val="24"/>
                <w:szCs w:val="24"/>
              </w:rPr>
              <w:t> 7. informācijas un publicitātes pasākumi par projekta īstenošanu.”</w:t>
            </w:r>
            <w:r w:rsidR="00A93490">
              <w:rPr>
                <w:rFonts w:ascii="Times New Roman" w:hAnsi="Times New Roman"/>
                <w:bCs/>
                <w:i/>
                <w:sz w:val="24"/>
                <w:szCs w:val="24"/>
              </w:rPr>
              <w:t>.</w:t>
            </w:r>
          </w:p>
          <w:p w:rsidR="00304E89" w:rsidRDefault="004B2961" w:rsidP="001B4450">
            <w:pPr>
              <w:pStyle w:val="CommentText"/>
              <w:spacing w:after="120"/>
              <w:jc w:val="both"/>
              <w:rPr>
                <w:rFonts w:ascii="Times New Roman" w:hAnsi="Times New Roman"/>
                <w:bCs/>
                <w:sz w:val="24"/>
                <w:szCs w:val="24"/>
              </w:rPr>
            </w:pPr>
            <w:r>
              <w:rPr>
                <w:rFonts w:ascii="Times New Roman" w:hAnsi="Times New Roman"/>
                <w:sz w:val="24"/>
                <w:szCs w:val="24"/>
              </w:rPr>
              <w:t>1</w:t>
            </w:r>
            <w:r w:rsidR="00304E89">
              <w:rPr>
                <w:rFonts w:ascii="Times New Roman" w:hAnsi="Times New Roman"/>
                <w:sz w:val="24"/>
                <w:szCs w:val="24"/>
              </w:rPr>
              <w:t xml:space="preserve">. </w:t>
            </w:r>
            <w:r w:rsidR="00304E89">
              <w:rPr>
                <w:rFonts w:ascii="Times New Roman" w:hAnsi="Times New Roman"/>
                <w:bCs/>
                <w:sz w:val="24"/>
                <w:szCs w:val="24"/>
              </w:rPr>
              <w:t xml:space="preserve">Priekšlikums </w:t>
            </w:r>
            <w:r w:rsidR="00304E89" w:rsidRPr="00A93490">
              <w:rPr>
                <w:rFonts w:ascii="Times New Roman" w:hAnsi="Times New Roman"/>
                <w:b/>
                <w:sz w:val="24"/>
                <w:szCs w:val="24"/>
              </w:rPr>
              <w:t>aizstāt</w:t>
            </w:r>
            <w:r w:rsidR="00304E89">
              <w:rPr>
                <w:rFonts w:ascii="Times New Roman" w:hAnsi="Times New Roman"/>
                <w:bCs/>
                <w:sz w:val="24"/>
                <w:szCs w:val="24"/>
              </w:rPr>
              <w:t xml:space="preserve"> atbalstāmo darbību “</w:t>
            </w:r>
            <w:r w:rsidRPr="00A93490">
              <w:rPr>
                <w:rFonts w:ascii="Times New Roman" w:hAnsi="Times New Roman"/>
                <w:bCs/>
                <w:sz w:val="24"/>
                <w:szCs w:val="24"/>
                <w:u w:val="single"/>
              </w:rPr>
              <w:t>Ministru kabineta virzītu augstskolas padomes locekļu kandidātu atlase un kompetenču novērtēšana</w:t>
            </w:r>
            <w:r w:rsidR="00304E89">
              <w:rPr>
                <w:rFonts w:ascii="Times New Roman" w:hAnsi="Times New Roman"/>
                <w:bCs/>
                <w:sz w:val="24"/>
                <w:szCs w:val="24"/>
              </w:rPr>
              <w:t xml:space="preserve">” </w:t>
            </w:r>
            <w:r w:rsidR="00304E89" w:rsidRPr="00A93490">
              <w:rPr>
                <w:rFonts w:ascii="Times New Roman" w:hAnsi="Times New Roman"/>
                <w:b/>
                <w:sz w:val="24"/>
                <w:szCs w:val="24"/>
              </w:rPr>
              <w:t>ar</w:t>
            </w:r>
            <w:r w:rsidR="00304E89">
              <w:rPr>
                <w:rFonts w:ascii="Times New Roman" w:hAnsi="Times New Roman"/>
                <w:bCs/>
                <w:sz w:val="24"/>
                <w:szCs w:val="24"/>
              </w:rPr>
              <w:t xml:space="preserve"> atbalstāmo darbību “</w:t>
            </w:r>
            <w:r w:rsidR="00304E89" w:rsidRPr="00A93490">
              <w:rPr>
                <w:rFonts w:ascii="Times New Roman" w:hAnsi="Times New Roman"/>
                <w:bCs/>
                <w:sz w:val="24"/>
                <w:szCs w:val="24"/>
                <w:u w:val="single"/>
              </w:rPr>
              <w:t>valsts dibinātu augstskolu pārmaiņu procesu vadība</w:t>
            </w:r>
            <w:r w:rsidR="00304E89">
              <w:rPr>
                <w:rFonts w:ascii="Times New Roman" w:hAnsi="Times New Roman"/>
                <w:bCs/>
                <w:sz w:val="24"/>
                <w:szCs w:val="24"/>
              </w:rPr>
              <w:t>”, lai saskaņā ar Augstskolu likumu (grozījumi stā</w:t>
            </w:r>
            <w:r>
              <w:rPr>
                <w:rFonts w:ascii="Times New Roman" w:hAnsi="Times New Roman"/>
                <w:bCs/>
                <w:sz w:val="24"/>
                <w:szCs w:val="24"/>
              </w:rPr>
              <w:t>juš</w:t>
            </w:r>
            <w:r w:rsidR="00304E89">
              <w:rPr>
                <w:rFonts w:ascii="Times New Roman" w:hAnsi="Times New Roman"/>
                <w:bCs/>
                <w:sz w:val="24"/>
                <w:szCs w:val="24"/>
              </w:rPr>
              <w:t>ies spēkā 16.08.2021.) valsts dibinātajām augstskolām apjomīgo pārmaiņu procesu vadības a</w:t>
            </w:r>
            <w:r w:rsidR="00275CD6">
              <w:rPr>
                <w:rFonts w:ascii="Times New Roman" w:hAnsi="Times New Roman"/>
                <w:bCs/>
                <w:sz w:val="24"/>
                <w:szCs w:val="24"/>
              </w:rPr>
              <w:t>t</w:t>
            </w:r>
            <w:r w:rsidR="00304E89">
              <w:rPr>
                <w:rFonts w:ascii="Times New Roman" w:hAnsi="Times New Roman"/>
                <w:bCs/>
                <w:sz w:val="24"/>
                <w:szCs w:val="24"/>
              </w:rPr>
              <w:t>balsta sistēma netiktu ierobežota. Kā sasniedzamais rezultāts ir nodevums, kas apliecina pārmaiņu vadības īstenošanu.</w:t>
            </w:r>
          </w:p>
          <w:p w:rsidR="00304E89" w:rsidRDefault="004B2961" w:rsidP="001B4450">
            <w:pPr>
              <w:pStyle w:val="CommentText"/>
              <w:spacing w:before="60" w:after="120"/>
              <w:jc w:val="both"/>
              <w:rPr>
                <w:rFonts w:ascii="Times New Roman" w:hAnsi="Times New Roman"/>
                <w:bCs/>
                <w:sz w:val="24"/>
                <w:szCs w:val="24"/>
              </w:rPr>
            </w:pPr>
            <w:r>
              <w:rPr>
                <w:rFonts w:ascii="Times New Roman" w:hAnsi="Times New Roman"/>
                <w:bCs/>
                <w:sz w:val="24"/>
                <w:szCs w:val="24"/>
              </w:rPr>
              <w:t>2</w:t>
            </w:r>
            <w:r w:rsidR="00304E89">
              <w:rPr>
                <w:rFonts w:ascii="Times New Roman" w:hAnsi="Times New Roman"/>
                <w:bCs/>
                <w:sz w:val="24"/>
                <w:szCs w:val="24"/>
              </w:rPr>
              <w:t xml:space="preserve">. Priekšlikums </w:t>
            </w:r>
            <w:r w:rsidR="00304E89" w:rsidRPr="00A93490">
              <w:rPr>
                <w:rFonts w:ascii="Times New Roman" w:hAnsi="Times New Roman"/>
                <w:b/>
                <w:sz w:val="24"/>
                <w:szCs w:val="24"/>
              </w:rPr>
              <w:t>aizstāt</w:t>
            </w:r>
            <w:r w:rsidR="00304E89">
              <w:rPr>
                <w:rFonts w:ascii="Times New Roman" w:hAnsi="Times New Roman"/>
                <w:bCs/>
                <w:sz w:val="24"/>
                <w:szCs w:val="24"/>
              </w:rPr>
              <w:t xml:space="preserve"> atbalstāmo darbību “</w:t>
            </w:r>
            <w:r w:rsidRPr="00A93490">
              <w:rPr>
                <w:rFonts w:ascii="Times New Roman" w:hAnsi="Times New Roman"/>
                <w:bCs/>
                <w:sz w:val="24"/>
                <w:szCs w:val="24"/>
                <w:u w:val="single"/>
              </w:rPr>
              <w:t>kompetences celšanas pasākumi valsts dibinātu augstskolu padomju locekļiem</w:t>
            </w:r>
            <w:r w:rsidR="00304E89">
              <w:rPr>
                <w:rFonts w:ascii="Times New Roman" w:hAnsi="Times New Roman"/>
                <w:bCs/>
                <w:sz w:val="24"/>
                <w:szCs w:val="24"/>
              </w:rPr>
              <w:t xml:space="preserve">” </w:t>
            </w:r>
            <w:r w:rsidR="00304E89" w:rsidRPr="00A93490">
              <w:rPr>
                <w:rFonts w:ascii="Times New Roman" w:hAnsi="Times New Roman"/>
                <w:b/>
                <w:sz w:val="24"/>
                <w:szCs w:val="24"/>
              </w:rPr>
              <w:t>ar</w:t>
            </w:r>
            <w:r w:rsidR="00304E89">
              <w:rPr>
                <w:rFonts w:ascii="Times New Roman" w:hAnsi="Times New Roman"/>
                <w:bCs/>
                <w:sz w:val="24"/>
                <w:szCs w:val="24"/>
              </w:rPr>
              <w:t xml:space="preserve"> atbalstāmo darbību “</w:t>
            </w:r>
            <w:r w:rsidR="00304E89" w:rsidRPr="00A93490">
              <w:rPr>
                <w:rFonts w:ascii="Times New Roman" w:hAnsi="Times New Roman"/>
                <w:bCs/>
                <w:sz w:val="24"/>
                <w:szCs w:val="24"/>
                <w:u w:val="single"/>
              </w:rPr>
              <w:t>valsts dibinātu augstskolu personāla mācības</w:t>
            </w:r>
            <w:r w:rsidR="00304E89">
              <w:rPr>
                <w:rFonts w:ascii="Times New Roman" w:hAnsi="Times New Roman"/>
                <w:bCs/>
                <w:sz w:val="24"/>
                <w:szCs w:val="24"/>
              </w:rPr>
              <w:t xml:space="preserve">”. </w:t>
            </w:r>
          </w:p>
          <w:p w:rsidR="00304E89" w:rsidRDefault="00304E89" w:rsidP="001B4450">
            <w:pPr>
              <w:pStyle w:val="CommentText"/>
              <w:spacing w:before="60" w:after="120"/>
              <w:jc w:val="both"/>
              <w:rPr>
                <w:rFonts w:ascii="Times New Roman" w:hAnsi="Times New Roman"/>
                <w:bCs/>
                <w:sz w:val="24"/>
                <w:szCs w:val="24"/>
              </w:rPr>
            </w:pPr>
            <w:r>
              <w:rPr>
                <w:rFonts w:ascii="Times New Roman" w:hAnsi="Times New Roman"/>
                <w:bCs/>
                <w:sz w:val="24"/>
                <w:szCs w:val="24"/>
              </w:rPr>
              <w:t xml:space="preserve">Valsts dibinātu augstskolu iekšējā pārvaldības modeļa maiņas pamatojums saskaņā </w:t>
            </w:r>
            <w:r>
              <w:rPr>
                <w:rFonts w:ascii="Times New Roman" w:hAnsi="Times New Roman"/>
                <w:bCs/>
                <w:sz w:val="24"/>
                <w:szCs w:val="24"/>
              </w:rPr>
              <w:lastRenderedPageBreak/>
              <w:t xml:space="preserve">ar </w:t>
            </w:r>
            <w:r w:rsidRPr="00FD0E16">
              <w:rPr>
                <w:rFonts w:ascii="Times New Roman" w:hAnsi="Times New Roman"/>
                <w:bCs/>
                <w:sz w:val="24"/>
                <w:szCs w:val="24"/>
              </w:rPr>
              <w:t>konceptuālo ziņojumu “Par augstskolu iekšējās pārvaldības modeļa maiņu”</w:t>
            </w:r>
            <w:r>
              <w:rPr>
                <w:rFonts w:ascii="Times New Roman" w:hAnsi="Times New Roman"/>
                <w:bCs/>
                <w:sz w:val="24"/>
                <w:szCs w:val="24"/>
              </w:rPr>
              <w:t xml:space="preserve"> (apstiprināts ar </w:t>
            </w:r>
            <w:r w:rsidRPr="00FD0E16">
              <w:rPr>
                <w:rFonts w:ascii="Times New Roman" w:hAnsi="Times New Roman"/>
                <w:bCs/>
                <w:sz w:val="24"/>
                <w:szCs w:val="24"/>
              </w:rPr>
              <w:t>Ministru kabineta 2020.</w:t>
            </w:r>
            <w:r w:rsidR="00A93490">
              <w:rPr>
                <w:rFonts w:ascii="Times New Roman" w:hAnsi="Times New Roman"/>
                <w:bCs/>
                <w:sz w:val="24"/>
                <w:szCs w:val="24"/>
              </w:rPr>
              <w:t> </w:t>
            </w:r>
            <w:r w:rsidRPr="00FD0E16">
              <w:rPr>
                <w:rFonts w:ascii="Times New Roman" w:hAnsi="Times New Roman"/>
                <w:bCs/>
                <w:sz w:val="24"/>
                <w:szCs w:val="24"/>
              </w:rPr>
              <w:t>gada 4.</w:t>
            </w:r>
            <w:r w:rsidR="00A93490">
              <w:rPr>
                <w:rFonts w:ascii="Times New Roman" w:hAnsi="Times New Roman"/>
                <w:bCs/>
                <w:sz w:val="24"/>
                <w:szCs w:val="24"/>
              </w:rPr>
              <w:t> </w:t>
            </w:r>
            <w:r w:rsidRPr="00FD0E16">
              <w:rPr>
                <w:rFonts w:ascii="Times New Roman" w:hAnsi="Times New Roman"/>
                <w:bCs/>
                <w:sz w:val="24"/>
                <w:szCs w:val="24"/>
              </w:rPr>
              <w:t>marta rīkojum</w:t>
            </w:r>
            <w:r>
              <w:rPr>
                <w:rFonts w:ascii="Times New Roman" w:hAnsi="Times New Roman"/>
                <w:bCs/>
                <w:sz w:val="24"/>
                <w:szCs w:val="24"/>
              </w:rPr>
              <w:t>u</w:t>
            </w:r>
            <w:r w:rsidRPr="00FD0E16">
              <w:rPr>
                <w:rFonts w:ascii="Times New Roman" w:hAnsi="Times New Roman"/>
                <w:bCs/>
                <w:sz w:val="24"/>
                <w:szCs w:val="24"/>
              </w:rPr>
              <w:t xml:space="preserve"> Nr.</w:t>
            </w:r>
            <w:r w:rsidR="00A93490">
              <w:rPr>
                <w:rFonts w:ascii="Times New Roman" w:hAnsi="Times New Roman"/>
                <w:bCs/>
                <w:sz w:val="24"/>
                <w:szCs w:val="24"/>
              </w:rPr>
              <w:t> </w:t>
            </w:r>
            <w:r w:rsidRPr="00FD0E16">
              <w:rPr>
                <w:rFonts w:ascii="Times New Roman" w:hAnsi="Times New Roman"/>
                <w:bCs/>
                <w:sz w:val="24"/>
                <w:szCs w:val="24"/>
              </w:rPr>
              <w:t>94 “Par konceptuālo ziņojumu “Par augstskolu iekšējās pārvaldības modeļa maiņu”</w:t>
            </w:r>
            <w:r w:rsidR="00A93490">
              <w:rPr>
                <w:rFonts w:ascii="Times New Roman" w:hAnsi="Times New Roman"/>
                <w:bCs/>
                <w:sz w:val="24"/>
                <w:szCs w:val="24"/>
              </w:rPr>
              <w:t>”</w:t>
            </w:r>
            <w:r>
              <w:rPr>
                <w:rFonts w:ascii="Times New Roman" w:hAnsi="Times New Roman"/>
                <w:bCs/>
                <w:sz w:val="24"/>
                <w:szCs w:val="24"/>
              </w:rPr>
              <w:t>) ir augstākās izglītības iestāžu</w:t>
            </w:r>
            <w:r w:rsidRPr="00FD0E16">
              <w:rPr>
                <w:rFonts w:ascii="Times New Roman" w:hAnsi="Times New Roman"/>
                <w:bCs/>
                <w:sz w:val="24"/>
                <w:szCs w:val="24"/>
              </w:rPr>
              <w:t xml:space="preserve"> pārvaldes profesionalizācija, izsverot nepieciešamo līdzsvaru starp akadēmisko aprindu pārstāvjiem un profesionāliem menedžeriem augstskolu vadībā</w:t>
            </w:r>
            <w:r>
              <w:rPr>
                <w:rFonts w:ascii="Times New Roman" w:hAnsi="Times New Roman"/>
                <w:bCs/>
                <w:sz w:val="24"/>
                <w:szCs w:val="24"/>
              </w:rPr>
              <w:t>.</w:t>
            </w:r>
          </w:p>
          <w:p w:rsidR="00304E89" w:rsidRDefault="00304E89" w:rsidP="001B4450">
            <w:pPr>
              <w:pStyle w:val="CommentText"/>
              <w:spacing w:before="60" w:after="120"/>
              <w:jc w:val="both"/>
              <w:rPr>
                <w:rFonts w:ascii="Times New Roman" w:hAnsi="Times New Roman"/>
                <w:bCs/>
                <w:sz w:val="24"/>
                <w:szCs w:val="24"/>
              </w:rPr>
            </w:pPr>
            <w:r>
              <w:rPr>
                <w:rFonts w:ascii="Times New Roman" w:hAnsi="Times New Roman"/>
                <w:bCs/>
                <w:sz w:val="24"/>
                <w:szCs w:val="24"/>
              </w:rPr>
              <w:t>Saskaņā ar Augstskolu likuma (grozījumi stā</w:t>
            </w:r>
            <w:r w:rsidR="00ED7297">
              <w:rPr>
                <w:rFonts w:ascii="Times New Roman" w:hAnsi="Times New Roman"/>
                <w:bCs/>
                <w:sz w:val="24"/>
                <w:szCs w:val="24"/>
              </w:rPr>
              <w:t>juš</w:t>
            </w:r>
            <w:r>
              <w:rPr>
                <w:rFonts w:ascii="Times New Roman" w:hAnsi="Times New Roman"/>
                <w:bCs/>
                <w:sz w:val="24"/>
                <w:szCs w:val="24"/>
              </w:rPr>
              <w:t>ies spēkā 16.08.2021</w:t>
            </w:r>
            <w:r w:rsidRPr="00FD0E16">
              <w:rPr>
                <w:rFonts w:ascii="Times New Roman" w:hAnsi="Times New Roman"/>
                <w:bCs/>
                <w:sz w:val="24"/>
                <w:szCs w:val="24"/>
              </w:rPr>
              <w:t>.)</w:t>
            </w:r>
            <w:r w:rsidRPr="00FD0E16">
              <w:rPr>
                <w:rFonts w:ascii="Arial" w:eastAsia="Times New Roman" w:hAnsi="Arial" w:cs="Arial"/>
                <w:bCs/>
                <w:color w:val="414142"/>
                <w:shd w:val="clear" w:color="auto" w:fill="FFFFFF"/>
              </w:rPr>
              <w:t xml:space="preserve"> </w:t>
            </w:r>
            <w:r w:rsidRPr="00FD0E16">
              <w:rPr>
                <w:rFonts w:ascii="Times New Roman" w:hAnsi="Times New Roman"/>
                <w:bCs/>
                <w:sz w:val="24"/>
                <w:szCs w:val="24"/>
              </w:rPr>
              <w:t>14.</w:t>
            </w:r>
            <w:r w:rsidRPr="00FD0E16">
              <w:rPr>
                <w:rFonts w:ascii="Times New Roman" w:hAnsi="Times New Roman"/>
                <w:bCs/>
                <w:sz w:val="24"/>
                <w:szCs w:val="24"/>
                <w:vertAlign w:val="superscript"/>
              </w:rPr>
              <w:t>1</w:t>
            </w:r>
            <w:r w:rsidRPr="00FD0E16">
              <w:rPr>
                <w:rFonts w:ascii="Times New Roman" w:hAnsi="Times New Roman"/>
                <w:bCs/>
                <w:sz w:val="24"/>
                <w:szCs w:val="24"/>
              </w:rPr>
              <w:t> panta “Valsts augstskolas padome”</w:t>
            </w:r>
            <w:r>
              <w:rPr>
                <w:rFonts w:ascii="Times New Roman" w:hAnsi="Times New Roman"/>
                <w:bCs/>
                <w:sz w:val="24"/>
                <w:szCs w:val="24"/>
              </w:rPr>
              <w:t xml:space="preserve"> devītās daļas 2.</w:t>
            </w:r>
            <w:r w:rsidR="00290D96">
              <w:rPr>
                <w:rFonts w:ascii="Times New Roman" w:hAnsi="Times New Roman"/>
                <w:bCs/>
                <w:sz w:val="24"/>
                <w:szCs w:val="24"/>
              </w:rPr>
              <w:t> </w:t>
            </w:r>
            <w:r>
              <w:rPr>
                <w:rFonts w:ascii="Times New Roman" w:hAnsi="Times New Roman"/>
                <w:bCs/>
                <w:sz w:val="24"/>
                <w:szCs w:val="24"/>
              </w:rPr>
              <w:t>punktu</w:t>
            </w:r>
            <w:r w:rsidR="00290D96">
              <w:rPr>
                <w:rFonts w:ascii="Times New Roman" w:hAnsi="Times New Roman"/>
                <w:bCs/>
                <w:sz w:val="24"/>
                <w:szCs w:val="24"/>
              </w:rPr>
              <w:t xml:space="preserve"> </w:t>
            </w:r>
            <w:r>
              <w:rPr>
                <w:rFonts w:ascii="Times New Roman" w:hAnsi="Times New Roman"/>
                <w:bCs/>
                <w:sz w:val="24"/>
                <w:szCs w:val="24"/>
              </w:rPr>
              <w:t xml:space="preserve">noteikts, ka </w:t>
            </w:r>
            <w:r w:rsidRPr="00FD0E16">
              <w:rPr>
                <w:rFonts w:ascii="Times New Roman" w:hAnsi="Times New Roman"/>
                <w:bCs/>
                <w:sz w:val="24"/>
                <w:szCs w:val="24"/>
              </w:rPr>
              <w:t>virza kandidātus, kuriem ir nevainojama reputācija, un atlases procesā tiek ievēlētas personas, kurām ir profesionālās kompetences tādās jomās kā, piemēram, finanses, risku vadība, stratēģiskā attīstība, kultūra, māksla vai starptautiskā sadarbība, un kuras kopumā nodrošina katras augstskolas stratēģiskajai vadībai nepieciešamās kompetences</w:t>
            </w:r>
            <w:r>
              <w:rPr>
                <w:rFonts w:ascii="Times New Roman" w:hAnsi="Times New Roman"/>
                <w:bCs/>
                <w:sz w:val="24"/>
                <w:szCs w:val="24"/>
              </w:rPr>
              <w:t>.</w:t>
            </w:r>
          </w:p>
          <w:p w:rsidR="00304E89" w:rsidRPr="00B04BE4" w:rsidRDefault="00304E89" w:rsidP="001B4450">
            <w:pPr>
              <w:pStyle w:val="CommentText"/>
              <w:spacing w:before="60" w:after="120"/>
              <w:jc w:val="both"/>
              <w:rPr>
                <w:rFonts w:ascii="Times New Roman" w:hAnsi="Times New Roman"/>
                <w:bCs/>
                <w:sz w:val="24"/>
                <w:szCs w:val="24"/>
              </w:rPr>
            </w:pPr>
            <w:r>
              <w:rPr>
                <w:rFonts w:ascii="Times New Roman" w:hAnsi="Times New Roman"/>
                <w:bCs/>
                <w:sz w:val="24"/>
                <w:szCs w:val="24"/>
              </w:rPr>
              <w:t xml:space="preserve">Ņemot vērā iepriekš minēto, kā arī ievērojot globālo pārmaiņu laiku un lomu valsts dibināto augstskolu izglītības un zinātnes izcilības (angļu val. </w:t>
            </w:r>
            <w:r w:rsidRPr="00B04BE4">
              <w:rPr>
                <w:rFonts w:ascii="Times New Roman" w:hAnsi="Times New Roman"/>
                <w:bCs/>
                <w:i/>
                <w:iCs/>
                <w:sz w:val="24"/>
                <w:szCs w:val="24"/>
              </w:rPr>
              <w:t>excellence</w:t>
            </w:r>
            <w:r>
              <w:rPr>
                <w:rFonts w:ascii="Times New Roman" w:hAnsi="Times New Roman"/>
                <w:bCs/>
                <w:sz w:val="24"/>
                <w:szCs w:val="24"/>
              </w:rPr>
              <w:t>) stiprināšanai, mācības būtu lietderīgi paredzēt visām augstskolas personāla grupām.</w:t>
            </w:r>
          </w:p>
        </w:tc>
      </w:tr>
      <w:tr w:rsidR="00304E89" w:rsidRPr="00705A0A" w:rsidTr="001B4450">
        <w:trPr>
          <w:trHeight w:val="1565"/>
        </w:trPr>
        <w:tc>
          <w:tcPr>
            <w:tcW w:w="709" w:type="dxa"/>
            <w:tcBorders>
              <w:top w:val="single" w:sz="4" w:space="0" w:color="auto"/>
              <w:left w:val="single" w:sz="4" w:space="0" w:color="auto"/>
              <w:bottom w:val="single" w:sz="4" w:space="0" w:color="auto"/>
              <w:right w:val="single" w:sz="4" w:space="0" w:color="auto"/>
            </w:tcBorders>
            <w:vAlign w:val="center"/>
          </w:tcPr>
          <w:p w:rsidR="00304E89" w:rsidRPr="00705A0A" w:rsidRDefault="00E551C9" w:rsidP="00732FD4">
            <w:pPr>
              <w:jc w:val="center"/>
              <w:rPr>
                <w:bCs/>
              </w:rPr>
            </w:pPr>
            <w:r>
              <w:rPr>
                <w:bCs/>
              </w:rPr>
              <w:lastRenderedPageBreak/>
              <w:t>2</w:t>
            </w:r>
            <w:r w:rsidR="00304E89">
              <w:rPr>
                <w:bCs/>
              </w:rPr>
              <w:t>.</w:t>
            </w:r>
          </w:p>
        </w:tc>
        <w:tc>
          <w:tcPr>
            <w:tcW w:w="663" w:type="dxa"/>
            <w:tcBorders>
              <w:top w:val="single" w:sz="4" w:space="0" w:color="auto"/>
              <w:left w:val="single" w:sz="4" w:space="0" w:color="auto"/>
              <w:bottom w:val="single" w:sz="4" w:space="0" w:color="auto"/>
              <w:right w:val="single" w:sz="4" w:space="0" w:color="auto"/>
            </w:tcBorders>
            <w:vAlign w:val="center"/>
          </w:tcPr>
          <w:p w:rsidR="00304E89" w:rsidRPr="00705A0A" w:rsidRDefault="00B32249" w:rsidP="00732FD4">
            <w:pPr>
              <w:jc w:val="center"/>
              <w:rPr>
                <w:bCs/>
              </w:rPr>
            </w:pPr>
            <w:r>
              <w:rPr>
                <w:bCs/>
              </w:rPr>
              <w:t>4</w:t>
            </w:r>
            <w:r w:rsidR="00304E89" w:rsidRPr="00705A0A">
              <w:rPr>
                <w:bCs/>
              </w:rPr>
              <w:t>.</w:t>
            </w:r>
          </w:p>
        </w:tc>
        <w:tc>
          <w:tcPr>
            <w:tcW w:w="5574" w:type="dxa"/>
            <w:tcBorders>
              <w:top w:val="single" w:sz="4" w:space="0" w:color="auto"/>
              <w:left w:val="single" w:sz="4" w:space="0" w:color="auto"/>
              <w:bottom w:val="single" w:sz="4" w:space="0" w:color="auto"/>
              <w:right w:val="single" w:sz="4" w:space="0" w:color="auto"/>
            </w:tcBorders>
          </w:tcPr>
          <w:p w:rsidR="00304E89" w:rsidRPr="00F50A01" w:rsidRDefault="00304E89" w:rsidP="001B4450">
            <w:pPr>
              <w:jc w:val="both"/>
            </w:pPr>
            <w:r>
              <w:t>5</w:t>
            </w:r>
            <w:r w:rsidRPr="00EA0F8D">
              <w:t xml:space="preserve">. </w:t>
            </w:r>
            <w:r w:rsidRPr="00F50A01">
              <w:t>Papildināt noteikumus ar IV</w:t>
            </w:r>
            <w:r w:rsidRPr="00F50A01">
              <w:rPr>
                <w:vertAlign w:val="superscript"/>
              </w:rPr>
              <w:t>1</w:t>
            </w:r>
            <w:r w:rsidRPr="00F50A01">
              <w:t xml:space="preserve"> nodaļu šādā redakcijā:</w:t>
            </w:r>
          </w:p>
          <w:p w:rsidR="00304E89" w:rsidRPr="00EA0F8D" w:rsidRDefault="00304E89" w:rsidP="001B4450">
            <w:pPr>
              <w:spacing w:before="120" w:after="120"/>
              <w:jc w:val="both"/>
              <w:rPr>
                <w:bCs/>
                <w:color w:val="000000"/>
              </w:rPr>
            </w:pPr>
            <w:r w:rsidRPr="00EA0F8D">
              <w:rPr>
                <w:bCs/>
                <w:color w:val="000000"/>
              </w:rPr>
              <w:t>[..]</w:t>
            </w:r>
          </w:p>
          <w:p w:rsidR="00304E89" w:rsidRPr="000519A9" w:rsidRDefault="00304E89" w:rsidP="000519A9">
            <w:pPr>
              <w:jc w:val="both"/>
            </w:pPr>
            <w:r w:rsidRPr="00F331CE">
              <w:t>“</w:t>
            </w:r>
            <w:r w:rsidR="00F331CE" w:rsidRPr="00F331CE">
              <w:t>50.</w:t>
            </w:r>
            <w:r w:rsidR="00F331CE" w:rsidRPr="00F331CE">
              <w:rPr>
                <w:vertAlign w:val="superscript"/>
              </w:rPr>
              <w:t>8</w:t>
            </w:r>
            <w:r w:rsidR="00F331CE" w:rsidRPr="00F331CE">
              <w:t> 3. augstskolu padomju sekretariāta atlīdzības izmaksas šo noteikumu 50.</w:t>
            </w:r>
            <w:r w:rsidR="00F331CE" w:rsidRPr="00F331CE">
              <w:rPr>
                <w:vertAlign w:val="superscript"/>
              </w:rPr>
              <w:t>6</w:t>
            </w:r>
            <w:r w:rsidR="00F331CE" w:rsidRPr="00F331CE">
              <w:t> 3. apakšpunktā minētās atbalstāmās darbības īstenošanai atbilstoši vadošās iestādes saskaņotai vienas vienības izmaksu metodikai;”</w:t>
            </w:r>
          </w:p>
        </w:tc>
        <w:tc>
          <w:tcPr>
            <w:tcW w:w="8222" w:type="dxa"/>
            <w:tcBorders>
              <w:top w:val="single" w:sz="4" w:space="0" w:color="auto"/>
              <w:left w:val="single" w:sz="4" w:space="0" w:color="auto"/>
              <w:bottom w:val="single" w:sz="4" w:space="0" w:color="auto"/>
              <w:right w:val="single" w:sz="4" w:space="0" w:color="auto"/>
            </w:tcBorders>
          </w:tcPr>
          <w:p w:rsidR="00ED7297" w:rsidRDefault="00ED7297" w:rsidP="001B4450">
            <w:pPr>
              <w:tabs>
                <w:tab w:val="left" w:pos="2040"/>
              </w:tabs>
              <w:spacing w:after="120"/>
              <w:jc w:val="both"/>
            </w:pPr>
            <w:r w:rsidRPr="00ED7297">
              <w:t xml:space="preserve">Rosinām izteikt </w:t>
            </w:r>
            <w:r w:rsidR="001A199D">
              <w:t>N</w:t>
            </w:r>
            <w:r w:rsidRPr="00ED7297">
              <w:t>oteikumu</w:t>
            </w:r>
            <w:r w:rsidR="001A199D">
              <w:t xml:space="preserve"> </w:t>
            </w:r>
            <w:r w:rsidRPr="00ED7297">
              <w:t>IV</w:t>
            </w:r>
            <w:r w:rsidRPr="004D5B2F">
              <w:rPr>
                <w:vertAlign w:val="superscript"/>
              </w:rPr>
              <w:t>1</w:t>
            </w:r>
            <w:r w:rsidRPr="00ED7297">
              <w:t xml:space="preserve"> nodaļas 50.</w:t>
            </w:r>
            <w:r w:rsidRPr="00ED7297">
              <w:rPr>
                <w:vertAlign w:val="superscript"/>
              </w:rPr>
              <w:t>8</w:t>
            </w:r>
            <w:r w:rsidR="00E3108F">
              <w:rPr>
                <w:vertAlign w:val="superscript"/>
              </w:rPr>
              <w:t> </w:t>
            </w:r>
            <w:r>
              <w:t>3</w:t>
            </w:r>
            <w:r w:rsidRPr="00ED7297">
              <w:t>.</w:t>
            </w:r>
            <w:r w:rsidR="004D5B2F">
              <w:t> </w:t>
            </w:r>
            <w:r w:rsidR="00E3108F">
              <w:t>apakš</w:t>
            </w:r>
            <w:r w:rsidRPr="00ED7297">
              <w:t>punktu šādā redakcijā:</w:t>
            </w:r>
          </w:p>
          <w:p w:rsidR="00ED7297" w:rsidRPr="0080289A" w:rsidRDefault="00ED7297" w:rsidP="001B4450">
            <w:pPr>
              <w:tabs>
                <w:tab w:val="left" w:pos="2040"/>
              </w:tabs>
              <w:spacing w:after="120"/>
              <w:jc w:val="both"/>
              <w:rPr>
                <w:i/>
                <w:iCs/>
              </w:rPr>
            </w:pPr>
            <w:r w:rsidRPr="004D5B2F">
              <w:rPr>
                <w:i/>
                <w:iCs/>
              </w:rPr>
              <w:t>“50.</w:t>
            </w:r>
            <w:r w:rsidRPr="004D5B2F">
              <w:rPr>
                <w:i/>
                <w:iCs/>
                <w:vertAlign w:val="superscript"/>
              </w:rPr>
              <w:t>8</w:t>
            </w:r>
            <w:r w:rsidR="00E3108F">
              <w:rPr>
                <w:i/>
                <w:iCs/>
                <w:vertAlign w:val="superscript"/>
              </w:rPr>
              <w:t> </w:t>
            </w:r>
            <w:r w:rsidRPr="004D5B2F">
              <w:rPr>
                <w:i/>
                <w:iCs/>
              </w:rPr>
              <w:t>3.</w:t>
            </w:r>
            <w:r w:rsidR="004D5B2F">
              <w:rPr>
                <w:i/>
                <w:iCs/>
              </w:rPr>
              <w:t> </w:t>
            </w:r>
            <w:r w:rsidRPr="00167B12">
              <w:rPr>
                <w:b/>
                <w:bCs/>
                <w:i/>
                <w:iCs/>
              </w:rPr>
              <w:t>augstskolas padomes</w:t>
            </w:r>
            <w:r w:rsidRPr="0080289A">
              <w:rPr>
                <w:i/>
                <w:iCs/>
              </w:rPr>
              <w:t xml:space="preserve"> sekretariāta </w:t>
            </w:r>
            <w:r w:rsidRPr="0080289A">
              <w:rPr>
                <w:b/>
                <w:bCs/>
                <w:i/>
                <w:iCs/>
              </w:rPr>
              <w:t>attiecīgajā augstskolā</w:t>
            </w:r>
            <w:r w:rsidRPr="0080289A">
              <w:rPr>
                <w:i/>
                <w:iCs/>
              </w:rPr>
              <w:t xml:space="preserve"> atlīdzības izmaksas šo noteikumu 50.</w:t>
            </w:r>
            <w:r w:rsidRPr="0080289A">
              <w:rPr>
                <w:i/>
                <w:iCs/>
                <w:vertAlign w:val="superscript"/>
              </w:rPr>
              <w:t>6</w:t>
            </w:r>
            <w:r w:rsidR="00E3108F">
              <w:rPr>
                <w:i/>
                <w:iCs/>
                <w:vertAlign w:val="superscript"/>
              </w:rPr>
              <w:t> </w:t>
            </w:r>
            <w:r w:rsidRPr="0080289A">
              <w:rPr>
                <w:i/>
                <w:iCs/>
              </w:rPr>
              <w:t>3.</w:t>
            </w:r>
            <w:r w:rsidR="00E3108F">
              <w:rPr>
                <w:i/>
                <w:iCs/>
              </w:rPr>
              <w:t> </w:t>
            </w:r>
            <w:r w:rsidRPr="004D5B2F">
              <w:rPr>
                <w:i/>
                <w:iCs/>
              </w:rPr>
              <w:t>apakšpunktā minētās atbalstāmās darbības īstenošanai atbilstoši vadošās iestādes saskaņotai vienas vienības izmaksu metodikai”.</w:t>
            </w:r>
          </w:p>
          <w:p w:rsidR="00ED7297" w:rsidRPr="00ED7297" w:rsidRDefault="00ED7297" w:rsidP="001B4450">
            <w:pPr>
              <w:tabs>
                <w:tab w:val="left" w:pos="2040"/>
              </w:tabs>
              <w:spacing w:after="120"/>
              <w:jc w:val="both"/>
            </w:pPr>
            <w:r>
              <w:rPr>
                <w:bCs/>
              </w:rPr>
              <w:t>S</w:t>
            </w:r>
            <w:r w:rsidRPr="00ED7297">
              <w:rPr>
                <w:bCs/>
              </w:rPr>
              <w:t xml:space="preserve">askaņā ar Augstskolu likumu (grozījumi stājušies spēkā 16.08.2021.) valsts dibinātajām augstskolām </w:t>
            </w:r>
            <w:r>
              <w:rPr>
                <w:bCs/>
              </w:rPr>
              <w:t>jānodrošina virkne pārmaiņu procesu, tai skaitā ilgtermiņā jāsniedz atbalsta funkcijas augstskolas padomes locekļiem.</w:t>
            </w:r>
          </w:p>
        </w:tc>
      </w:tr>
      <w:tr w:rsidR="00304E89" w:rsidRPr="00705A0A" w:rsidTr="000519A9">
        <w:trPr>
          <w:trHeight w:val="530"/>
        </w:trPr>
        <w:tc>
          <w:tcPr>
            <w:tcW w:w="709" w:type="dxa"/>
            <w:tcBorders>
              <w:top w:val="single" w:sz="4" w:space="0" w:color="auto"/>
              <w:left w:val="single" w:sz="4" w:space="0" w:color="auto"/>
              <w:bottom w:val="single" w:sz="4" w:space="0" w:color="auto"/>
              <w:right w:val="single" w:sz="4" w:space="0" w:color="auto"/>
            </w:tcBorders>
            <w:vAlign w:val="center"/>
          </w:tcPr>
          <w:p w:rsidR="00304E89" w:rsidRPr="00705A0A" w:rsidRDefault="00E551C9" w:rsidP="00732FD4">
            <w:pPr>
              <w:jc w:val="center"/>
              <w:rPr>
                <w:bCs/>
              </w:rPr>
            </w:pPr>
            <w:r>
              <w:rPr>
                <w:bCs/>
              </w:rPr>
              <w:t>3</w:t>
            </w:r>
            <w:r w:rsidR="00304E89">
              <w:rPr>
                <w:bCs/>
              </w:rPr>
              <w:t>.</w:t>
            </w:r>
          </w:p>
        </w:tc>
        <w:tc>
          <w:tcPr>
            <w:tcW w:w="663" w:type="dxa"/>
            <w:tcBorders>
              <w:top w:val="single" w:sz="4" w:space="0" w:color="auto"/>
              <w:left w:val="single" w:sz="4" w:space="0" w:color="auto"/>
              <w:bottom w:val="single" w:sz="4" w:space="0" w:color="auto"/>
              <w:right w:val="single" w:sz="4" w:space="0" w:color="auto"/>
            </w:tcBorders>
            <w:vAlign w:val="center"/>
          </w:tcPr>
          <w:p w:rsidR="00304E89" w:rsidRPr="00705A0A" w:rsidRDefault="00304E89" w:rsidP="00732FD4">
            <w:pPr>
              <w:jc w:val="center"/>
              <w:rPr>
                <w:bCs/>
              </w:rPr>
            </w:pPr>
            <w:r>
              <w:rPr>
                <w:bCs/>
              </w:rPr>
              <w:t>5</w:t>
            </w:r>
            <w:r w:rsidRPr="00705A0A">
              <w:rPr>
                <w:bCs/>
              </w:rPr>
              <w:t>.</w:t>
            </w:r>
          </w:p>
        </w:tc>
        <w:tc>
          <w:tcPr>
            <w:tcW w:w="5574" w:type="dxa"/>
            <w:tcBorders>
              <w:top w:val="single" w:sz="4" w:space="0" w:color="auto"/>
              <w:left w:val="single" w:sz="4" w:space="0" w:color="auto"/>
              <w:bottom w:val="single" w:sz="4" w:space="0" w:color="auto"/>
              <w:right w:val="single" w:sz="4" w:space="0" w:color="auto"/>
            </w:tcBorders>
          </w:tcPr>
          <w:p w:rsidR="00304E89" w:rsidRPr="00F50A01" w:rsidRDefault="00304E89" w:rsidP="001B4450">
            <w:pPr>
              <w:jc w:val="both"/>
            </w:pPr>
            <w:r>
              <w:t>5</w:t>
            </w:r>
            <w:r w:rsidRPr="00EA0F8D">
              <w:t xml:space="preserve">. </w:t>
            </w:r>
            <w:r w:rsidRPr="00F50A01">
              <w:t>Papildināt noteikumus ar IV</w:t>
            </w:r>
            <w:r w:rsidRPr="00F50A01">
              <w:rPr>
                <w:vertAlign w:val="superscript"/>
              </w:rPr>
              <w:t>1</w:t>
            </w:r>
            <w:r w:rsidRPr="00F50A01">
              <w:t xml:space="preserve"> nodaļu šādā redakcijā:</w:t>
            </w:r>
          </w:p>
          <w:p w:rsidR="00304E89" w:rsidRPr="00EA0F8D" w:rsidRDefault="00304E89" w:rsidP="001B4450">
            <w:pPr>
              <w:spacing w:before="120" w:after="120"/>
              <w:jc w:val="both"/>
              <w:rPr>
                <w:bCs/>
                <w:color w:val="000000"/>
              </w:rPr>
            </w:pPr>
            <w:r w:rsidRPr="00EA0F8D">
              <w:rPr>
                <w:bCs/>
                <w:color w:val="000000"/>
              </w:rPr>
              <w:t>[..]</w:t>
            </w:r>
          </w:p>
          <w:p w:rsidR="00304E89" w:rsidRPr="000519A9" w:rsidRDefault="00304E89" w:rsidP="000519A9">
            <w:pPr>
              <w:jc w:val="both"/>
            </w:pPr>
            <w:r w:rsidRPr="00920F60">
              <w:rPr>
                <w:bCs/>
              </w:rPr>
              <w:t>“</w:t>
            </w:r>
            <w:r w:rsidR="00920F60" w:rsidRPr="00920F60">
              <w:t>50.</w:t>
            </w:r>
            <w:r w:rsidR="00920F60" w:rsidRPr="00920F60">
              <w:rPr>
                <w:vertAlign w:val="superscript"/>
              </w:rPr>
              <w:t>8</w:t>
            </w:r>
            <w:r w:rsidR="00920F60" w:rsidRPr="00920F60">
              <w:t xml:space="preserve"> 8. pakalpojumu izmaksas, tai skaitā Ministru kabineta virzītu augstskolas padomes locekļu kandidātu atlasei un kompetenču novērtēšanai, semināru un pieredzes apmaiņas pasākumu organizēšanai un īstenošanai, tulkošanas, konsultantu un ekspertu (tai </w:t>
            </w:r>
            <w:r w:rsidR="00920F60" w:rsidRPr="00920F60">
              <w:lastRenderedPageBreak/>
              <w:t>skaitā ārvalstu) izmaksas, šo noteikumu 50.</w:t>
            </w:r>
            <w:r w:rsidR="00920F60" w:rsidRPr="00920F60">
              <w:rPr>
                <w:vertAlign w:val="superscript"/>
              </w:rPr>
              <w:t>6</w:t>
            </w:r>
            <w:r w:rsidR="00920F60" w:rsidRPr="00920F60">
              <w:rPr>
                <w:lang w:eastAsia="lv-LV"/>
              </w:rPr>
              <w:t> </w:t>
            </w:r>
            <w:r w:rsidR="00920F60" w:rsidRPr="00920F60">
              <w:t>2., 50.</w:t>
            </w:r>
            <w:r w:rsidR="00920F60" w:rsidRPr="00920F60">
              <w:rPr>
                <w:vertAlign w:val="superscript"/>
              </w:rPr>
              <w:t>6</w:t>
            </w:r>
            <w:r w:rsidR="00920F60" w:rsidRPr="00920F60">
              <w:rPr>
                <w:lang w:eastAsia="lv-LV"/>
              </w:rPr>
              <w:t> </w:t>
            </w:r>
            <w:r w:rsidR="00920F60" w:rsidRPr="00920F60">
              <w:t>3., 50.</w:t>
            </w:r>
            <w:r w:rsidR="00920F60" w:rsidRPr="00920F60">
              <w:rPr>
                <w:vertAlign w:val="superscript"/>
              </w:rPr>
              <w:t>6</w:t>
            </w:r>
            <w:r w:rsidR="00920F60" w:rsidRPr="00920F60">
              <w:rPr>
                <w:lang w:eastAsia="lv-LV"/>
              </w:rPr>
              <w:t> </w:t>
            </w:r>
            <w:r w:rsidR="00920F60" w:rsidRPr="00920F60">
              <w:t>4. un 50.</w:t>
            </w:r>
            <w:r w:rsidR="00920F60" w:rsidRPr="00920F60">
              <w:rPr>
                <w:vertAlign w:val="superscript"/>
              </w:rPr>
              <w:t>6</w:t>
            </w:r>
            <w:r w:rsidR="00920F60" w:rsidRPr="00920F60">
              <w:rPr>
                <w:lang w:eastAsia="lv-LV"/>
              </w:rPr>
              <w:t> </w:t>
            </w:r>
            <w:r w:rsidR="00920F60" w:rsidRPr="00920F60">
              <w:t>5.</w:t>
            </w:r>
            <w:r w:rsidR="00920F60" w:rsidRPr="00920F60">
              <w:rPr>
                <w:lang w:eastAsia="lv-LV"/>
              </w:rPr>
              <w:t> </w:t>
            </w:r>
            <w:r w:rsidR="00920F60" w:rsidRPr="00920F60">
              <w:t>apakšpunktā minēto atbalstāmo darbību īstenošanai;”</w:t>
            </w:r>
          </w:p>
        </w:tc>
        <w:tc>
          <w:tcPr>
            <w:tcW w:w="8222" w:type="dxa"/>
            <w:tcBorders>
              <w:top w:val="single" w:sz="4" w:space="0" w:color="auto"/>
              <w:left w:val="single" w:sz="4" w:space="0" w:color="auto"/>
              <w:bottom w:val="single" w:sz="4" w:space="0" w:color="auto"/>
              <w:right w:val="single" w:sz="4" w:space="0" w:color="auto"/>
            </w:tcBorders>
          </w:tcPr>
          <w:p w:rsidR="00304E89" w:rsidRPr="00EA0F8D" w:rsidRDefault="00304E89" w:rsidP="001B4450">
            <w:pPr>
              <w:pStyle w:val="CommentText"/>
              <w:spacing w:after="120"/>
              <w:jc w:val="both"/>
              <w:rPr>
                <w:rFonts w:ascii="Times New Roman" w:hAnsi="Times New Roman"/>
                <w:bCs/>
                <w:sz w:val="24"/>
                <w:szCs w:val="24"/>
              </w:rPr>
            </w:pPr>
            <w:r>
              <w:rPr>
                <w:rFonts w:ascii="Times New Roman" w:hAnsi="Times New Roman"/>
                <w:bCs/>
                <w:sz w:val="24"/>
                <w:szCs w:val="24"/>
              </w:rPr>
              <w:lastRenderedPageBreak/>
              <w:t xml:space="preserve">Rosinām </w:t>
            </w:r>
            <w:r w:rsidRPr="00EA0F8D">
              <w:rPr>
                <w:rFonts w:ascii="Times New Roman" w:hAnsi="Times New Roman"/>
                <w:bCs/>
                <w:sz w:val="24"/>
                <w:szCs w:val="24"/>
              </w:rPr>
              <w:t xml:space="preserve">izteikt </w:t>
            </w:r>
            <w:r w:rsidR="001A199D">
              <w:rPr>
                <w:rFonts w:ascii="Times New Roman" w:hAnsi="Times New Roman"/>
                <w:bCs/>
                <w:sz w:val="24"/>
                <w:szCs w:val="24"/>
              </w:rPr>
              <w:t>N</w:t>
            </w:r>
            <w:r w:rsidRPr="00CE78E6">
              <w:rPr>
                <w:rFonts w:ascii="Times New Roman" w:hAnsi="Times New Roman"/>
                <w:bCs/>
                <w:sz w:val="24"/>
                <w:szCs w:val="24"/>
              </w:rPr>
              <w:t>oteikumu</w:t>
            </w:r>
            <w:r w:rsidR="001A199D">
              <w:rPr>
                <w:rFonts w:ascii="Times New Roman" w:hAnsi="Times New Roman"/>
                <w:bCs/>
                <w:sz w:val="24"/>
                <w:szCs w:val="24"/>
              </w:rPr>
              <w:t xml:space="preserve"> </w:t>
            </w:r>
            <w:r w:rsidRPr="00CE78E6">
              <w:rPr>
                <w:rFonts w:ascii="Times New Roman" w:hAnsi="Times New Roman"/>
                <w:bCs/>
                <w:sz w:val="24"/>
                <w:szCs w:val="24"/>
              </w:rPr>
              <w:t>IV</w:t>
            </w:r>
            <w:r w:rsidRPr="00CE78E6">
              <w:rPr>
                <w:rFonts w:ascii="Times New Roman" w:hAnsi="Times New Roman"/>
                <w:bCs/>
                <w:sz w:val="24"/>
                <w:szCs w:val="24"/>
                <w:vertAlign w:val="superscript"/>
              </w:rPr>
              <w:t>1</w:t>
            </w:r>
            <w:r w:rsidRPr="00CE78E6">
              <w:rPr>
                <w:rFonts w:ascii="Times New Roman" w:hAnsi="Times New Roman"/>
                <w:bCs/>
                <w:sz w:val="24"/>
                <w:szCs w:val="24"/>
              </w:rPr>
              <w:t xml:space="preserve"> nodaļas 50.</w:t>
            </w:r>
            <w:r>
              <w:rPr>
                <w:rFonts w:ascii="Times New Roman" w:hAnsi="Times New Roman"/>
                <w:bCs/>
                <w:sz w:val="24"/>
                <w:szCs w:val="24"/>
                <w:vertAlign w:val="superscript"/>
              </w:rPr>
              <w:t>8</w:t>
            </w:r>
            <w:r w:rsidR="00E3108F">
              <w:rPr>
                <w:rFonts w:ascii="Times New Roman" w:hAnsi="Times New Roman"/>
                <w:bCs/>
                <w:sz w:val="24"/>
                <w:szCs w:val="24"/>
                <w:vertAlign w:val="superscript"/>
              </w:rPr>
              <w:t> </w:t>
            </w:r>
            <w:r w:rsidR="00ED7297">
              <w:rPr>
                <w:rFonts w:ascii="Times New Roman" w:hAnsi="Times New Roman"/>
                <w:bCs/>
                <w:sz w:val="24"/>
                <w:szCs w:val="24"/>
              </w:rPr>
              <w:t>8.</w:t>
            </w:r>
            <w:r w:rsidR="0080289A">
              <w:rPr>
                <w:rFonts w:ascii="Times New Roman" w:hAnsi="Times New Roman"/>
                <w:bCs/>
                <w:sz w:val="24"/>
                <w:szCs w:val="24"/>
              </w:rPr>
              <w:t> </w:t>
            </w:r>
            <w:r w:rsidR="00E3108F">
              <w:rPr>
                <w:rFonts w:ascii="Times New Roman" w:hAnsi="Times New Roman"/>
                <w:bCs/>
                <w:sz w:val="24"/>
                <w:szCs w:val="24"/>
              </w:rPr>
              <w:t>apakš</w:t>
            </w:r>
            <w:r w:rsidR="00ED7297">
              <w:rPr>
                <w:rFonts w:ascii="Times New Roman" w:hAnsi="Times New Roman"/>
                <w:bCs/>
                <w:sz w:val="24"/>
                <w:szCs w:val="24"/>
              </w:rPr>
              <w:t>p</w:t>
            </w:r>
            <w:r>
              <w:rPr>
                <w:rFonts w:ascii="Times New Roman" w:hAnsi="Times New Roman"/>
                <w:bCs/>
                <w:sz w:val="24"/>
                <w:szCs w:val="24"/>
              </w:rPr>
              <w:t>unktu š</w:t>
            </w:r>
            <w:r w:rsidRPr="00EA0F8D">
              <w:rPr>
                <w:rFonts w:ascii="Times New Roman" w:hAnsi="Times New Roman"/>
                <w:bCs/>
                <w:sz w:val="24"/>
                <w:szCs w:val="24"/>
              </w:rPr>
              <w:t>ādā redakcijā:</w:t>
            </w:r>
          </w:p>
          <w:p w:rsidR="00304E89" w:rsidRPr="0080289A" w:rsidRDefault="00304E89" w:rsidP="001B4450">
            <w:pPr>
              <w:pStyle w:val="CommentText"/>
              <w:spacing w:before="120" w:after="120"/>
              <w:jc w:val="both"/>
              <w:rPr>
                <w:rFonts w:ascii="Times New Roman" w:hAnsi="Times New Roman"/>
                <w:bCs/>
                <w:i/>
                <w:iCs/>
                <w:sz w:val="24"/>
                <w:szCs w:val="24"/>
              </w:rPr>
            </w:pPr>
            <w:r w:rsidRPr="0080289A">
              <w:rPr>
                <w:rFonts w:ascii="Times New Roman" w:hAnsi="Times New Roman"/>
                <w:bCs/>
                <w:i/>
                <w:iCs/>
                <w:sz w:val="24"/>
                <w:szCs w:val="24"/>
              </w:rPr>
              <w:t>“50.</w:t>
            </w:r>
            <w:r w:rsidRPr="0080289A">
              <w:rPr>
                <w:rFonts w:ascii="Times New Roman" w:hAnsi="Times New Roman"/>
                <w:bCs/>
                <w:i/>
                <w:iCs/>
                <w:sz w:val="24"/>
                <w:szCs w:val="24"/>
                <w:vertAlign w:val="superscript"/>
              </w:rPr>
              <w:t>8</w:t>
            </w:r>
            <w:r w:rsidRPr="0080289A">
              <w:rPr>
                <w:rFonts w:ascii="Times New Roman" w:hAnsi="Times New Roman"/>
                <w:bCs/>
                <w:i/>
                <w:iCs/>
                <w:sz w:val="24"/>
                <w:szCs w:val="24"/>
              </w:rPr>
              <w:t> </w:t>
            </w:r>
            <w:r w:rsidR="00ED7297" w:rsidRPr="0080289A">
              <w:rPr>
                <w:rFonts w:ascii="Times New Roman" w:hAnsi="Times New Roman"/>
                <w:bCs/>
                <w:i/>
                <w:iCs/>
                <w:sz w:val="24"/>
                <w:szCs w:val="24"/>
              </w:rPr>
              <w:t>8</w:t>
            </w:r>
            <w:r w:rsidRPr="0080289A">
              <w:rPr>
                <w:rFonts w:ascii="Times New Roman" w:hAnsi="Times New Roman"/>
                <w:bCs/>
                <w:i/>
                <w:iCs/>
                <w:sz w:val="24"/>
                <w:szCs w:val="24"/>
              </w:rPr>
              <w:t>. </w:t>
            </w:r>
            <w:r w:rsidR="00ED7297" w:rsidRPr="0080289A">
              <w:rPr>
                <w:rFonts w:ascii="Times New Roman" w:hAnsi="Times New Roman"/>
                <w:bCs/>
                <w:i/>
                <w:iCs/>
                <w:sz w:val="24"/>
                <w:szCs w:val="24"/>
              </w:rPr>
              <w:t>pakalpojumu izmaksas, tai skaitā augstskolas padomes locekļu kandidātu atlasei un kompetenču novērtēšanai, semināru un pieredzes apmaiņas pasākumu organizēšanai un īstenošanai, tulkošanas, konsultantu un ekspertu (tai skaitā ārvalstu) izmaksas, šo noteikumu 50.</w:t>
            </w:r>
            <w:r w:rsidR="00ED7297" w:rsidRPr="0080289A">
              <w:rPr>
                <w:rFonts w:ascii="Times New Roman" w:hAnsi="Times New Roman"/>
                <w:bCs/>
                <w:i/>
                <w:iCs/>
                <w:sz w:val="24"/>
                <w:szCs w:val="24"/>
                <w:vertAlign w:val="superscript"/>
              </w:rPr>
              <w:t>6</w:t>
            </w:r>
            <w:r w:rsidR="00E3108F">
              <w:rPr>
                <w:rFonts w:ascii="Times New Roman" w:hAnsi="Times New Roman"/>
                <w:bCs/>
                <w:i/>
                <w:iCs/>
                <w:sz w:val="24"/>
                <w:szCs w:val="24"/>
                <w:vertAlign w:val="superscript"/>
              </w:rPr>
              <w:t> </w:t>
            </w:r>
            <w:r w:rsidR="00ED7297" w:rsidRPr="0080289A">
              <w:rPr>
                <w:rFonts w:ascii="Times New Roman" w:hAnsi="Times New Roman"/>
                <w:bCs/>
                <w:i/>
                <w:iCs/>
                <w:sz w:val="24"/>
                <w:szCs w:val="24"/>
              </w:rPr>
              <w:t>2., 50.</w:t>
            </w:r>
            <w:r w:rsidR="00ED7297" w:rsidRPr="0080289A">
              <w:rPr>
                <w:rFonts w:ascii="Times New Roman" w:hAnsi="Times New Roman"/>
                <w:bCs/>
                <w:i/>
                <w:iCs/>
                <w:sz w:val="24"/>
                <w:szCs w:val="24"/>
                <w:vertAlign w:val="superscript"/>
              </w:rPr>
              <w:t>6</w:t>
            </w:r>
            <w:r w:rsidR="00E3108F">
              <w:rPr>
                <w:rFonts w:ascii="Times New Roman" w:hAnsi="Times New Roman"/>
                <w:bCs/>
                <w:i/>
                <w:iCs/>
                <w:sz w:val="24"/>
                <w:szCs w:val="24"/>
                <w:vertAlign w:val="superscript"/>
              </w:rPr>
              <w:t> </w:t>
            </w:r>
            <w:r w:rsidR="00ED7297" w:rsidRPr="0080289A">
              <w:rPr>
                <w:rFonts w:ascii="Times New Roman" w:hAnsi="Times New Roman"/>
                <w:bCs/>
                <w:i/>
                <w:iCs/>
                <w:sz w:val="24"/>
                <w:szCs w:val="24"/>
              </w:rPr>
              <w:t>3., 50.</w:t>
            </w:r>
            <w:r w:rsidR="00ED7297" w:rsidRPr="0080289A">
              <w:rPr>
                <w:rFonts w:ascii="Times New Roman" w:hAnsi="Times New Roman"/>
                <w:bCs/>
                <w:i/>
                <w:iCs/>
                <w:sz w:val="24"/>
                <w:szCs w:val="24"/>
                <w:vertAlign w:val="superscript"/>
              </w:rPr>
              <w:t>6</w:t>
            </w:r>
            <w:r w:rsidR="00E3108F">
              <w:rPr>
                <w:rFonts w:ascii="Times New Roman" w:hAnsi="Times New Roman"/>
                <w:bCs/>
                <w:i/>
                <w:iCs/>
                <w:sz w:val="24"/>
                <w:szCs w:val="24"/>
                <w:vertAlign w:val="superscript"/>
              </w:rPr>
              <w:t> </w:t>
            </w:r>
            <w:r w:rsidR="00ED7297" w:rsidRPr="0080289A">
              <w:rPr>
                <w:rFonts w:ascii="Times New Roman" w:hAnsi="Times New Roman"/>
                <w:bCs/>
                <w:i/>
                <w:iCs/>
                <w:sz w:val="24"/>
                <w:szCs w:val="24"/>
              </w:rPr>
              <w:t>4. un 50.</w:t>
            </w:r>
            <w:r w:rsidR="00ED7297" w:rsidRPr="0080289A">
              <w:rPr>
                <w:rFonts w:ascii="Times New Roman" w:hAnsi="Times New Roman"/>
                <w:bCs/>
                <w:i/>
                <w:iCs/>
                <w:sz w:val="24"/>
                <w:szCs w:val="24"/>
                <w:vertAlign w:val="superscript"/>
              </w:rPr>
              <w:t>6</w:t>
            </w:r>
            <w:r w:rsidR="00E3108F">
              <w:rPr>
                <w:rFonts w:ascii="Times New Roman" w:hAnsi="Times New Roman"/>
                <w:bCs/>
                <w:i/>
                <w:iCs/>
                <w:sz w:val="24"/>
                <w:szCs w:val="24"/>
                <w:vertAlign w:val="superscript"/>
              </w:rPr>
              <w:t> </w:t>
            </w:r>
            <w:r w:rsidR="00ED7297" w:rsidRPr="0080289A">
              <w:rPr>
                <w:rFonts w:ascii="Times New Roman" w:hAnsi="Times New Roman"/>
                <w:bCs/>
                <w:i/>
                <w:iCs/>
                <w:sz w:val="24"/>
                <w:szCs w:val="24"/>
              </w:rPr>
              <w:t>5.</w:t>
            </w:r>
            <w:r w:rsidR="00920F60">
              <w:rPr>
                <w:rFonts w:ascii="Times New Roman" w:hAnsi="Times New Roman"/>
                <w:bCs/>
                <w:i/>
                <w:iCs/>
                <w:sz w:val="24"/>
                <w:szCs w:val="24"/>
              </w:rPr>
              <w:t> </w:t>
            </w:r>
            <w:r w:rsidR="00ED7297" w:rsidRPr="0080289A">
              <w:rPr>
                <w:rFonts w:ascii="Times New Roman" w:hAnsi="Times New Roman"/>
                <w:bCs/>
                <w:i/>
                <w:iCs/>
                <w:sz w:val="24"/>
                <w:szCs w:val="24"/>
              </w:rPr>
              <w:t>apakšpunktā minēto atbalstāmo darbību īstenošanai</w:t>
            </w:r>
            <w:r w:rsidRPr="0080289A">
              <w:rPr>
                <w:rFonts w:ascii="Times New Roman" w:hAnsi="Times New Roman"/>
                <w:bCs/>
                <w:i/>
                <w:iCs/>
                <w:sz w:val="24"/>
                <w:szCs w:val="24"/>
              </w:rPr>
              <w:t>;”</w:t>
            </w:r>
            <w:r w:rsidR="0080289A" w:rsidRPr="0080289A">
              <w:rPr>
                <w:rFonts w:ascii="Times New Roman" w:hAnsi="Times New Roman"/>
                <w:bCs/>
                <w:i/>
                <w:iCs/>
                <w:sz w:val="24"/>
                <w:szCs w:val="24"/>
              </w:rPr>
              <w:t>.</w:t>
            </w:r>
          </w:p>
          <w:p w:rsidR="00304E89" w:rsidRPr="00ED7297" w:rsidRDefault="00ED7297" w:rsidP="001B4450">
            <w:pPr>
              <w:pStyle w:val="CommentText"/>
              <w:spacing w:after="120"/>
              <w:jc w:val="both"/>
              <w:rPr>
                <w:rFonts w:ascii="Times New Roman" w:hAnsi="Times New Roman"/>
                <w:sz w:val="24"/>
                <w:szCs w:val="24"/>
              </w:rPr>
            </w:pPr>
            <w:r w:rsidRPr="00ED7297">
              <w:rPr>
                <w:rFonts w:ascii="Times New Roman" w:hAnsi="Times New Roman"/>
                <w:bCs/>
                <w:sz w:val="24"/>
                <w:szCs w:val="24"/>
              </w:rPr>
              <w:t>Saskaņā ar Augstskolu likuma (grozījumi stā</w:t>
            </w:r>
            <w:r>
              <w:rPr>
                <w:rFonts w:ascii="Times New Roman" w:hAnsi="Times New Roman"/>
                <w:bCs/>
                <w:sz w:val="24"/>
                <w:szCs w:val="24"/>
              </w:rPr>
              <w:t>jušies</w:t>
            </w:r>
            <w:r w:rsidRPr="00ED7297">
              <w:rPr>
                <w:rFonts w:ascii="Times New Roman" w:hAnsi="Times New Roman"/>
                <w:bCs/>
                <w:sz w:val="24"/>
                <w:szCs w:val="24"/>
              </w:rPr>
              <w:t xml:space="preserve"> spēkā 16.08.2021.) 14.</w:t>
            </w:r>
            <w:r w:rsidRPr="00ED7297">
              <w:rPr>
                <w:rFonts w:ascii="Times New Roman" w:hAnsi="Times New Roman"/>
                <w:bCs/>
                <w:sz w:val="24"/>
                <w:szCs w:val="24"/>
                <w:vertAlign w:val="superscript"/>
              </w:rPr>
              <w:t>1</w:t>
            </w:r>
            <w:r w:rsidRPr="00ED7297">
              <w:rPr>
                <w:rFonts w:ascii="Times New Roman" w:hAnsi="Times New Roman"/>
                <w:bCs/>
                <w:sz w:val="24"/>
                <w:szCs w:val="24"/>
              </w:rPr>
              <w:t xml:space="preserve"> pantu </w:t>
            </w:r>
            <w:r w:rsidRPr="00ED7297">
              <w:rPr>
                <w:rFonts w:ascii="Times New Roman" w:hAnsi="Times New Roman"/>
                <w:bCs/>
                <w:sz w:val="24"/>
                <w:szCs w:val="24"/>
              </w:rPr>
              <w:lastRenderedPageBreak/>
              <w:t xml:space="preserve">“Valsts augstskolas padome” augstskolas padomes locekļu atlases un kompetenču novērtēšana jāveic </w:t>
            </w:r>
            <w:r>
              <w:rPr>
                <w:rFonts w:ascii="Times New Roman" w:hAnsi="Times New Roman"/>
                <w:bCs/>
                <w:sz w:val="24"/>
                <w:szCs w:val="24"/>
              </w:rPr>
              <w:t xml:space="preserve">ne tikai Ministru kabinetam, bet arī </w:t>
            </w:r>
            <w:r w:rsidRPr="00ED7297">
              <w:rPr>
                <w:rFonts w:ascii="Times New Roman" w:hAnsi="Times New Roman"/>
                <w:bCs/>
                <w:sz w:val="24"/>
                <w:szCs w:val="24"/>
              </w:rPr>
              <w:t>attiecīgaj</w:t>
            </w:r>
            <w:r>
              <w:rPr>
                <w:rFonts w:ascii="Times New Roman" w:hAnsi="Times New Roman"/>
                <w:bCs/>
                <w:sz w:val="24"/>
                <w:szCs w:val="24"/>
              </w:rPr>
              <w:t>ām augstskolām un Valsts prezidentam.</w:t>
            </w:r>
          </w:p>
        </w:tc>
      </w:tr>
      <w:tr w:rsidR="00304E89" w:rsidRPr="00705A0A" w:rsidTr="001B4450">
        <w:trPr>
          <w:trHeight w:val="1910"/>
        </w:trPr>
        <w:tc>
          <w:tcPr>
            <w:tcW w:w="709" w:type="dxa"/>
            <w:tcBorders>
              <w:top w:val="single" w:sz="4" w:space="0" w:color="auto"/>
              <w:left w:val="single" w:sz="4" w:space="0" w:color="auto"/>
              <w:bottom w:val="single" w:sz="4" w:space="0" w:color="auto"/>
              <w:right w:val="single" w:sz="4" w:space="0" w:color="auto"/>
            </w:tcBorders>
            <w:vAlign w:val="center"/>
          </w:tcPr>
          <w:p w:rsidR="00304E89" w:rsidRPr="00705A0A" w:rsidRDefault="00E551C9" w:rsidP="00732FD4">
            <w:pPr>
              <w:jc w:val="center"/>
              <w:rPr>
                <w:bCs/>
              </w:rPr>
            </w:pPr>
            <w:r>
              <w:rPr>
                <w:bCs/>
              </w:rPr>
              <w:lastRenderedPageBreak/>
              <w:t>4</w:t>
            </w:r>
            <w:r w:rsidR="00304E89">
              <w:rPr>
                <w:bCs/>
              </w:rPr>
              <w:t>.</w:t>
            </w:r>
          </w:p>
        </w:tc>
        <w:tc>
          <w:tcPr>
            <w:tcW w:w="663" w:type="dxa"/>
            <w:tcBorders>
              <w:top w:val="single" w:sz="4" w:space="0" w:color="auto"/>
              <w:left w:val="single" w:sz="4" w:space="0" w:color="auto"/>
              <w:bottom w:val="single" w:sz="4" w:space="0" w:color="auto"/>
              <w:right w:val="single" w:sz="4" w:space="0" w:color="auto"/>
            </w:tcBorders>
            <w:vAlign w:val="center"/>
          </w:tcPr>
          <w:p w:rsidR="00304E89" w:rsidRPr="00705A0A" w:rsidRDefault="00304E89" w:rsidP="00732FD4">
            <w:pPr>
              <w:jc w:val="center"/>
              <w:rPr>
                <w:bCs/>
              </w:rPr>
            </w:pPr>
            <w:r>
              <w:rPr>
                <w:bCs/>
              </w:rPr>
              <w:t>3</w:t>
            </w:r>
            <w:r w:rsidRPr="00705A0A">
              <w:rPr>
                <w:bCs/>
              </w:rPr>
              <w:t>.</w:t>
            </w:r>
          </w:p>
        </w:tc>
        <w:tc>
          <w:tcPr>
            <w:tcW w:w="5574" w:type="dxa"/>
            <w:tcBorders>
              <w:top w:val="single" w:sz="4" w:space="0" w:color="auto"/>
              <w:left w:val="single" w:sz="4" w:space="0" w:color="auto"/>
              <w:bottom w:val="single" w:sz="4" w:space="0" w:color="auto"/>
              <w:right w:val="single" w:sz="4" w:space="0" w:color="auto"/>
            </w:tcBorders>
          </w:tcPr>
          <w:p w:rsidR="00304E89" w:rsidRDefault="006F58E8" w:rsidP="001B4450">
            <w:pPr>
              <w:spacing w:after="120"/>
              <w:jc w:val="both"/>
              <w:rPr>
                <w:color w:val="000000"/>
              </w:rPr>
            </w:pPr>
            <w:r>
              <w:rPr>
                <w:color w:val="000000"/>
              </w:rPr>
              <w:t xml:space="preserve">Anotācijas </w:t>
            </w:r>
            <w:r w:rsidR="00304E89">
              <w:rPr>
                <w:color w:val="000000"/>
              </w:rPr>
              <w:t>2.</w:t>
            </w:r>
            <w:r w:rsidR="00F97835">
              <w:rPr>
                <w:color w:val="000000"/>
              </w:rPr>
              <w:t> </w:t>
            </w:r>
            <w:r w:rsidR="00304E89">
              <w:rPr>
                <w:color w:val="000000"/>
              </w:rPr>
              <w:t>punkts “</w:t>
            </w:r>
            <w:r w:rsidR="00304E89" w:rsidRPr="007237F1">
              <w:rPr>
                <w:color w:val="000000"/>
              </w:rPr>
              <w:t>Pašreizējā situācija un problēmas, kuru risināšanai tiesību akta projekts izstrādāts, tiesiskā regulējuma mērķis un būtība</w:t>
            </w:r>
            <w:r w:rsidR="00304E89">
              <w:rPr>
                <w:color w:val="000000"/>
              </w:rPr>
              <w:t>”</w:t>
            </w:r>
          </w:p>
          <w:p w:rsidR="00304E89" w:rsidRDefault="00304E89" w:rsidP="001B4450">
            <w:pPr>
              <w:spacing w:before="120" w:after="120"/>
              <w:jc w:val="both"/>
              <w:rPr>
                <w:bCs/>
              </w:rPr>
            </w:pPr>
            <w:r w:rsidRPr="00304E89">
              <w:rPr>
                <w:bCs/>
              </w:rPr>
              <w:t>[..]</w:t>
            </w:r>
          </w:p>
          <w:p w:rsidR="00304E89" w:rsidRPr="000519A9" w:rsidRDefault="00451509" w:rsidP="001B4450">
            <w:pPr>
              <w:spacing w:before="120" w:after="120"/>
              <w:jc w:val="both"/>
              <w:rPr>
                <w:color w:val="000000"/>
              </w:rPr>
            </w:pPr>
            <w:r>
              <w:rPr>
                <w:bCs/>
                <w:color w:val="000000"/>
              </w:rPr>
              <w:t>“</w:t>
            </w:r>
            <w:r>
              <w:t xml:space="preserve">8.2.3.SAM otrās kārtas ietvaros plānots sniegt atbalstu šādām </w:t>
            </w:r>
            <w:r>
              <w:rPr>
                <w:b/>
              </w:rPr>
              <w:t>darbībām</w:t>
            </w:r>
            <w:r>
              <w:t xml:space="preserve"> – valsts augstskolu stratēģiskās specializācijas noteikšanai, Ministru kabineta virzītu augstskolas padomes locekļu kandidātu atlasei un kompetenču novērtēšanai, attīstības stratēģiju izstrādei un ieviešanai, kompetences celšanas pasākumiem valsts augstskolu padomju locekļiem, stratēģiskajai komunikācijai un mērķauditorijas informēšanai.</w:t>
            </w:r>
            <w:r>
              <w:rPr>
                <w:bCs/>
                <w:color w:val="000000"/>
              </w:rPr>
              <w:t>”</w:t>
            </w:r>
          </w:p>
        </w:tc>
        <w:tc>
          <w:tcPr>
            <w:tcW w:w="8222" w:type="dxa"/>
            <w:tcBorders>
              <w:top w:val="single" w:sz="4" w:space="0" w:color="auto"/>
              <w:left w:val="single" w:sz="4" w:space="0" w:color="auto"/>
              <w:bottom w:val="single" w:sz="4" w:space="0" w:color="auto"/>
              <w:right w:val="single" w:sz="4" w:space="0" w:color="auto"/>
            </w:tcBorders>
          </w:tcPr>
          <w:p w:rsidR="00304E89" w:rsidRPr="00EA0F8D" w:rsidRDefault="00304E89" w:rsidP="001B4450">
            <w:pPr>
              <w:spacing w:after="120"/>
              <w:jc w:val="both"/>
              <w:rPr>
                <w:color w:val="000000"/>
              </w:rPr>
            </w:pPr>
            <w:r w:rsidRPr="00EA0F8D">
              <w:rPr>
                <w:color w:val="000000"/>
              </w:rPr>
              <w:t>Rosinām izteikt šādā redakcijā:</w:t>
            </w:r>
          </w:p>
          <w:p w:rsidR="00304E89" w:rsidRDefault="00304E89" w:rsidP="001B4450">
            <w:pPr>
              <w:spacing w:after="120"/>
              <w:jc w:val="both"/>
              <w:rPr>
                <w:color w:val="000000"/>
              </w:rPr>
            </w:pPr>
            <w:r w:rsidRPr="007E1A42">
              <w:rPr>
                <w:i/>
                <w:color w:val="000000"/>
              </w:rPr>
              <w:t>“8.2.3.</w:t>
            </w:r>
            <w:r w:rsidR="002E7C24">
              <w:rPr>
                <w:i/>
                <w:color w:val="000000"/>
              </w:rPr>
              <w:t> </w:t>
            </w:r>
            <w:r w:rsidRPr="007E1A42">
              <w:rPr>
                <w:i/>
                <w:color w:val="000000"/>
              </w:rPr>
              <w:t xml:space="preserve">SAM otrās kārtas ietvaros plānots sniegt atbalstu šādām darbībām – valsts augstskolu stratēģiskās specializācijas noteikšanai, </w:t>
            </w:r>
            <w:r w:rsidRPr="002E7C24">
              <w:rPr>
                <w:b/>
                <w:bCs/>
                <w:i/>
                <w:color w:val="000000"/>
              </w:rPr>
              <w:t xml:space="preserve">pārmaiņu procesu vadībai, </w:t>
            </w:r>
            <w:r w:rsidR="00E551C9" w:rsidRPr="002E7C24">
              <w:rPr>
                <w:b/>
                <w:bCs/>
                <w:i/>
                <w:color w:val="000000"/>
              </w:rPr>
              <w:t>valsts dibinātu augstskolu</w:t>
            </w:r>
            <w:r w:rsidR="00E551C9" w:rsidRPr="00E551C9">
              <w:rPr>
                <w:i/>
                <w:color w:val="000000"/>
              </w:rPr>
              <w:t xml:space="preserve"> attīstības stratēģiju izstrāde</w:t>
            </w:r>
            <w:r w:rsidR="00E551C9">
              <w:rPr>
                <w:i/>
                <w:color w:val="000000"/>
              </w:rPr>
              <w:t>i</w:t>
            </w:r>
            <w:r w:rsidR="00E551C9" w:rsidRPr="00E551C9">
              <w:rPr>
                <w:i/>
                <w:color w:val="000000"/>
              </w:rPr>
              <w:t xml:space="preserve"> un</w:t>
            </w:r>
            <w:r w:rsidR="00E551C9" w:rsidRPr="002E7C24">
              <w:rPr>
                <w:b/>
                <w:bCs/>
                <w:i/>
                <w:color w:val="000000"/>
              </w:rPr>
              <w:t>/</w:t>
            </w:r>
            <w:r w:rsidR="005930BA">
              <w:rPr>
                <w:b/>
                <w:bCs/>
                <w:i/>
                <w:color w:val="000000"/>
              </w:rPr>
              <w:t xml:space="preserve"> </w:t>
            </w:r>
            <w:r w:rsidR="00E551C9" w:rsidRPr="002E7C24">
              <w:rPr>
                <w:b/>
                <w:bCs/>
                <w:i/>
                <w:color w:val="000000"/>
              </w:rPr>
              <w:t>vai</w:t>
            </w:r>
            <w:r w:rsidR="00E551C9" w:rsidRPr="00E551C9">
              <w:rPr>
                <w:i/>
                <w:color w:val="000000"/>
              </w:rPr>
              <w:t xml:space="preserve"> ieviešan</w:t>
            </w:r>
            <w:r w:rsidR="00275CD6">
              <w:rPr>
                <w:i/>
                <w:color w:val="000000"/>
              </w:rPr>
              <w:t>a</w:t>
            </w:r>
            <w:r w:rsidR="00E551C9">
              <w:rPr>
                <w:i/>
                <w:color w:val="000000"/>
              </w:rPr>
              <w:t xml:space="preserve">i, </w:t>
            </w:r>
            <w:r w:rsidRPr="007E1A42">
              <w:rPr>
                <w:i/>
                <w:color w:val="000000"/>
              </w:rPr>
              <w:t xml:space="preserve">augstskolu </w:t>
            </w:r>
            <w:r w:rsidRPr="002E7C24">
              <w:rPr>
                <w:b/>
                <w:bCs/>
                <w:i/>
                <w:color w:val="000000"/>
              </w:rPr>
              <w:t>personāla</w:t>
            </w:r>
            <w:r w:rsidRPr="007E1A42">
              <w:rPr>
                <w:i/>
                <w:color w:val="000000"/>
              </w:rPr>
              <w:t xml:space="preserve"> locekļu </w:t>
            </w:r>
            <w:r w:rsidRPr="002E7C24">
              <w:rPr>
                <w:b/>
                <w:bCs/>
                <w:i/>
                <w:color w:val="000000"/>
              </w:rPr>
              <w:t>mācībām</w:t>
            </w:r>
            <w:r w:rsidRPr="007E1A42">
              <w:rPr>
                <w:i/>
                <w:color w:val="000000"/>
              </w:rPr>
              <w:t>, stratēģiskajai komunikācijai un mērķauditorijas informēšanai.“</w:t>
            </w:r>
            <w:r w:rsidR="00E3108F">
              <w:rPr>
                <w:i/>
                <w:color w:val="000000"/>
              </w:rPr>
              <w:t>.</w:t>
            </w:r>
          </w:p>
          <w:p w:rsidR="00304E89" w:rsidRPr="00EA0F8D" w:rsidRDefault="00304E89" w:rsidP="001B4450">
            <w:pPr>
              <w:spacing w:after="120"/>
              <w:jc w:val="both"/>
              <w:rPr>
                <w:color w:val="000000"/>
                <w:lang w:eastAsia="lv-LV"/>
              </w:rPr>
            </w:pPr>
            <w:r>
              <w:rPr>
                <w:color w:val="000000"/>
              </w:rPr>
              <w:t xml:space="preserve">Lūdzam skatīt </w:t>
            </w:r>
            <w:r w:rsidR="00E551C9">
              <w:rPr>
                <w:color w:val="000000"/>
              </w:rPr>
              <w:t>1</w:t>
            </w:r>
            <w:r>
              <w:rPr>
                <w:color w:val="000000"/>
              </w:rPr>
              <w:t>.</w:t>
            </w:r>
            <w:r w:rsidR="00E3108F">
              <w:rPr>
                <w:color w:val="000000"/>
              </w:rPr>
              <w:t> </w:t>
            </w:r>
            <w:r>
              <w:rPr>
                <w:color w:val="000000"/>
              </w:rPr>
              <w:t>punkta pamatojumu.</w:t>
            </w:r>
          </w:p>
        </w:tc>
      </w:tr>
    </w:tbl>
    <w:p w:rsidR="00732FD4" w:rsidRPr="00304E89" w:rsidRDefault="00732FD4"/>
    <w:sectPr w:rsidR="00732FD4" w:rsidRPr="00304E89" w:rsidSect="001B4450">
      <w:footerReference w:type="default" r:id="rId9"/>
      <w:footerReference w:type="first" r:id="rId10"/>
      <w:pgSz w:w="16838" w:h="11906" w:orient="landscape"/>
      <w:pgMar w:top="81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3FE" w:rsidRDefault="00D933FE">
      <w:r>
        <w:separator/>
      </w:r>
    </w:p>
  </w:endnote>
  <w:endnote w:type="continuationSeparator" w:id="0">
    <w:p w:rsidR="00D933FE" w:rsidRDefault="00D93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327" w:rsidRDefault="00354327">
    <w:pPr>
      <w:pStyle w:val="Footer"/>
      <w:jc w:val="center"/>
    </w:pPr>
    <w:r>
      <w:fldChar w:fldCharType="begin"/>
    </w:r>
    <w:r>
      <w:instrText>PAGE   \* MERGEFORMAT</w:instrText>
    </w:r>
    <w:r>
      <w:fldChar w:fldCharType="separate"/>
    </w:r>
    <w:r w:rsidR="002A251D">
      <w:rPr>
        <w:noProof/>
      </w:rPr>
      <w:t>2</w:t>
    </w:r>
    <w:r>
      <w:fldChar w:fldCharType="end"/>
    </w:r>
  </w:p>
  <w:p w:rsidR="00354327" w:rsidRDefault="003543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327" w:rsidRDefault="00354327">
    <w:pPr>
      <w:pStyle w:val="Footer"/>
      <w:jc w:val="center"/>
    </w:pPr>
    <w:r>
      <w:fldChar w:fldCharType="begin"/>
    </w:r>
    <w:r>
      <w:instrText>PAGE   \* MERGEFORMAT</w:instrText>
    </w:r>
    <w:r>
      <w:fldChar w:fldCharType="separate"/>
    </w:r>
    <w:r w:rsidR="002A251D">
      <w:rPr>
        <w:noProof/>
      </w:rPr>
      <w:t>1</w:t>
    </w:r>
    <w:r>
      <w:fldChar w:fldCharType="end"/>
    </w:r>
  </w:p>
  <w:p w:rsidR="00354327" w:rsidRDefault="003543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3FE" w:rsidRDefault="00D933FE">
      <w:r>
        <w:separator/>
      </w:r>
    </w:p>
  </w:footnote>
  <w:footnote w:type="continuationSeparator" w:id="0">
    <w:p w:rsidR="00D933FE" w:rsidRDefault="00D933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804590"/>
    <w:multiLevelType w:val="hybridMultilevel"/>
    <w:tmpl w:val="EDE65646"/>
    <w:lvl w:ilvl="0" w:tplc="5C12A4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E89"/>
    <w:rsid w:val="0002009C"/>
    <w:rsid w:val="0002730B"/>
    <w:rsid w:val="000519A9"/>
    <w:rsid w:val="00071385"/>
    <w:rsid w:val="000B395A"/>
    <w:rsid w:val="00134F0E"/>
    <w:rsid w:val="00167B12"/>
    <w:rsid w:val="001A199D"/>
    <w:rsid w:val="001B4450"/>
    <w:rsid w:val="001D1A9E"/>
    <w:rsid w:val="001E6B87"/>
    <w:rsid w:val="00275CD6"/>
    <w:rsid w:val="00290D96"/>
    <w:rsid w:val="002A251D"/>
    <w:rsid w:val="002E7C24"/>
    <w:rsid w:val="00304E89"/>
    <w:rsid w:val="00354327"/>
    <w:rsid w:val="00363707"/>
    <w:rsid w:val="00386B4A"/>
    <w:rsid w:val="004143ED"/>
    <w:rsid w:val="00451509"/>
    <w:rsid w:val="004B2961"/>
    <w:rsid w:val="004D5B2F"/>
    <w:rsid w:val="00501024"/>
    <w:rsid w:val="005171C2"/>
    <w:rsid w:val="005930BA"/>
    <w:rsid w:val="005A5D4A"/>
    <w:rsid w:val="005D7DAE"/>
    <w:rsid w:val="006213F3"/>
    <w:rsid w:val="0062144B"/>
    <w:rsid w:val="00644B0A"/>
    <w:rsid w:val="006821A5"/>
    <w:rsid w:val="006A61B0"/>
    <w:rsid w:val="006F58E8"/>
    <w:rsid w:val="00731D16"/>
    <w:rsid w:val="00732FD4"/>
    <w:rsid w:val="00743468"/>
    <w:rsid w:val="0080289A"/>
    <w:rsid w:val="008F20FB"/>
    <w:rsid w:val="00920F60"/>
    <w:rsid w:val="009223DA"/>
    <w:rsid w:val="00930187"/>
    <w:rsid w:val="0093138E"/>
    <w:rsid w:val="00A44BF3"/>
    <w:rsid w:val="00A75164"/>
    <w:rsid w:val="00A93490"/>
    <w:rsid w:val="00AF42FF"/>
    <w:rsid w:val="00B03ED2"/>
    <w:rsid w:val="00B04BE4"/>
    <w:rsid w:val="00B13908"/>
    <w:rsid w:val="00B32249"/>
    <w:rsid w:val="00B90CCE"/>
    <w:rsid w:val="00B97E38"/>
    <w:rsid w:val="00BA4AE5"/>
    <w:rsid w:val="00BE01FD"/>
    <w:rsid w:val="00C03FBD"/>
    <w:rsid w:val="00D933FE"/>
    <w:rsid w:val="00D9418F"/>
    <w:rsid w:val="00DC641E"/>
    <w:rsid w:val="00E3108F"/>
    <w:rsid w:val="00E551C9"/>
    <w:rsid w:val="00E9755D"/>
    <w:rsid w:val="00EA3149"/>
    <w:rsid w:val="00EB2BA1"/>
    <w:rsid w:val="00EB3C23"/>
    <w:rsid w:val="00ED7297"/>
    <w:rsid w:val="00F331CE"/>
    <w:rsid w:val="00F97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4E694E7-3E8B-49D3-9814-BFDEF73E1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E89"/>
    <w:rPr>
      <w:rFonts w:ascii="Times New Roman" w:eastAsia="Times New Roman" w:hAnsi="Times New Roman"/>
      <w:sz w:val="24"/>
      <w:szCs w:val="24"/>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04E89"/>
    <w:pPr>
      <w:tabs>
        <w:tab w:val="center" w:pos="4153"/>
        <w:tab w:val="right" w:pos="8306"/>
      </w:tabs>
    </w:pPr>
  </w:style>
  <w:style w:type="character" w:customStyle="1" w:styleId="FooterChar">
    <w:name w:val="Footer Char"/>
    <w:link w:val="Footer"/>
    <w:uiPriority w:val="99"/>
    <w:rsid w:val="00304E89"/>
    <w:rPr>
      <w:rFonts w:ascii="Times New Roman" w:eastAsia="Times New Roman" w:hAnsi="Times New Roman" w:cs="Times New Roman"/>
      <w:sz w:val="24"/>
      <w:szCs w:val="24"/>
    </w:rPr>
  </w:style>
  <w:style w:type="paragraph" w:styleId="CommentText">
    <w:name w:val="annotation text"/>
    <w:basedOn w:val="Normal"/>
    <w:link w:val="CommentTextChar"/>
    <w:unhideWhenUsed/>
    <w:rsid w:val="00304E89"/>
    <w:pPr>
      <w:spacing w:after="160"/>
    </w:pPr>
    <w:rPr>
      <w:rFonts w:ascii="Calibri" w:eastAsia="Calibri" w:hAnsi="Calibri"/>
      <w:sz w:val="20"/>
      <w:szCs w:val="20"/>
    </w:rPr>
  </w:style>
  <w:style w:type="character" w:customStyle="1" w:styleId="CommentTextChar">
    <w:name w:val="Comment Text Char"/>
    <w:link w:val="CommentText"/>
    <w:rsid w:val="00304E89"/>
    <w:rPr>
      <w:rFonts w:ascii="Calibri" w:eastAsia="Calibri" w:hAnsi="Calibri" w:cs="Times New Roman"/>
      <w:sz w:val="20"/>
      <w:szCs w:val="20"/>
      <w:lang w:val="lv-LV"/>
    </w:rPr>
  </w:style>
  <w:style w:type="paragraph" w:styleId="BalloonText">
    <w:name w:val="Balloon Text"/>
    <w:basedOn w:val="Normal"/>
    <w:link w:val="BalloonTextChar"/>
    <w:uiPriority w:val="99"/>
    <w:semiHidden/>
    <w:unhideWhenUsed/>
    <w:rsid w:val="001E6B87"/>
    <w:rPr>
      <w:rFonts w:ascii="Segoe UI" w:hAnsi="Segoe UI" w:cs="Segoe UI"/>
      <w:sz w:val="18"/>
      <w:szCs w:val="18"/>
    </w:rPr>
  </w:style>
  <w:style w:type="character" w:customStyle="1" w:styleId="BalloonTextChar">
    <w:name w:val="Balloon Text Char"/>
    <w:link w:val="BalloonText"/>
    <w:uiPriority w:val="99"/>
    <w:semiHidden/>
    <w:rsid w:val="001E6B87"/>
    <w:rPr>
      <w:rFonts w:ascii="Segoe UI" w:eastAsia="Times New Roman" w:hAnsi="Segoe UI" w:cs="Segoe UI"/>
      <w:sz w:val="18"/>
      <w:szCs w:val="18"/>
      <w:lang w:val="lv-LV"/>
    </w:rPr>
  </w:style>
  <w:style w:type="character" w:styleId="Hyperlink">
    <w:name w:val="Hyperlink"/>
    <w:uiPriority w:val="99"/>
    <w:semiHidden/>
    <w:unhideWhenUsed/>
    <w:rsid w:val="001E6B87"/>
    <w:rPr>
      <w:color w:val="0563C1"/>
      <w:u w:val="single"/>
    </w:rPr>
  </w:style>
  <w:style w:type="character" w:styleId="Strong">
    <w:name w:val="Strong"/>
    <w:uiPriority w:val="22"/>
    <w:qFormat/>
    <w:rsid w:val="001E6B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696788">
      <w:bodyDiv w:val="1"/>
      <w:marLeft w:val="0"/>
      <w:marRight w:val="0"/>
      <w:marTop w:val="0"/>
      <w:marBottom w:val="0"/>
      <w:divBdr>
        <w:top w:val="none" w:sz="0" w:space="0" w:color="auto"/>
        <w:left w:val="none" w:sz="0" w:space="0" w:color="auto"/>
        <w:bottom w:val="none" w:sz="0" w:space="0" w:color="auto"/>
        <w:right w:val="none" w:sz="0" w:space="0" w:color="auto"/>
      </w:divBdr>
    </w:div>
    <w:div w:id="63996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lpa.lv/" TargetMode="External"/><Relationship Id="rId3" Type="http://schemas.openxmlformats.org/officeDocument/2006/relationships/settings" Target="settings.xml"/><Relationship Id="rId7" Type="http://schemas.openxmlformats.org/officeDocument/2006/relationships/hyperlink" Target="mailto:info@llp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6216</Characters>
  <Application>Microsoft Office Word</Application>
  <DocSecurity>0</DocSecurity>
  <Lines>51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7292</CharactersWithSpaces>
  <SharedDoc>false</SharedDoc>
  <HLinks>
    <vt:vector size="12" baseType="variant">
      <vt:variant>
        <vt:i4>7274545</vt:i4>
      </vt:variant>
      <vt:variant>
        <vt:i4>3</vt:i4>
      </vt:variant>
      <vt:variant>
        <vt:i4>0</vt:i4>
      </vt:variant>
      <vt:variant>
        <vt:i4>5</vt:i4>
      </vt:variant>
      <vt:variant>
        <vt:lpwstr>http://www.llpa.lv/</vt:lpwstr>
      </vt:variant>
      <vt:variant>
        <vt:lpwstr/>
      </vt:variant>
      <vt:variant>
        <vt:i4>4980857</vt:i4>
      </vt:variant>
      <vt:variant>
        <vt:i4>0</vt:i4>
      </vt:variant>
      <vt:variant>
        <vt:i4>0</vt:i4>
      </vt:variant>
      <vt:variant>
        <vt:i4>5</vt:i4>
      </vt:variant>
      <vt:variant>
        <vt:lpwstr>mailto:info@llpa.lv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Feldmane</dc:creator>
  <cp:keywords/>
  <dc:description/>
  <cp:lastModifiedBy>Inese Kalva</cp:lastModifiedBy>
  <cp:revision>2</cp:revision>
  <cp:lastPrinted>2021-09-23T10:54:00Z</cp:lastPrinted>
  <dcterms:created xsi:type="dcterms:W3CDTF">2021-10-06T08:27:00Z</dcterms:created>
  <dcterms:modified xsi:type="dcterms:W3CDTF">2021-10-06T08:27:00Z</dcterms:modified>
</cp:coreProperties>
</file>