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A2423" w14:textId="77777777" w:rsidR="004B1E93" w:rsidRDefault="004B1E93" w:rsidP="00B64C6F"/>
    <w:p w14:paraId="6E794341" w14:textId="77777777" w:rsidR="002678E7" w:rsidRPr="002678E7" w:rsidRDefault="002678E7" w:rsidP="002678E7"/>
    <w:p w14:paraId="3D160E13" w14:textId="77777777" w:rsidR="002678E7" w:rsidRDefault="002678E7" w:rsidP="002678E7"/>
    <w:p w14:paraId="1226B351" w14:textId="77777777" w:rsidR="000113E8" w:rsidRDefault="000113E8" w:rsidP="006926FF">
      <w:pPr>
        <w:spacing w:after="0"/>
        <w:rPr>
          <w:rFonts w:ascii="Book Antiqua" w:hAnsi="Book Antiqua"/>
        </w:rPr>
      </w:pPr>
    </w:p>
    <w:p w14:paraId="71B9D7AE" w14:textId="77777777" w:rsidR="000113E8" w:rsidRDefault="000113E8" w:rsidP="006926FF">
      <w:pPr>
        <w:spacing w:after="0"/>
        <w:rPr>
          <w:rFonts w:ascii="Book Antiqua" w:hAnsi="Book Antiqua"/>
        </w:rPr>
      </w:pPr>
    </w:p>
    <w:p w14:paraId="01942354" w14:textId="77777777" w:rsidR="00D71D8A" w:rsidRPr="00986583" w:rsidRDefault="00D71D8A" w:rsidP="00D71D8A">
      <w:pPr>
        <w:spacing w:after="0" w:line="240" w:lineRule="auto"/>
        <w:rPr>
          <w:rFonts w:ascii="Book Antiqua" w:hAnsi="Book Antiqua" w:cs="Times New Roman"/>
          <w:bCs/>
          <w:color w:val="000000" w:themeColor="text1"/>
        </w:rPr>
      </w:pPr>
      <w:r w:rsidRPr="00986583">
        <w:rPr>
          <w:rFonts w:ascii="Book Antiqua" w:hAnsi="Book Antiqua" w:cs="Times New Roman"/>
          <w:bCs/>
          <w:color w:val="000000" w:themeColor="text1"/>
        </w:rPr>
        <w:t>Rīgā</w:t>
      </w:r>
      <w:r>
        <w:rPr>
          <w:rFonts w:ascii="Book Antiqua" w:hAnsi="Book Antiqua" w:cs="Times New Roman"/>
          <w:bCs/>
          <w:color w:val="000000" w:themeColor="text1"/>
        </w:rPr>
        <w:t xml:space="preserve"> , 1</w:t>
      </w:r>
      <w:r w:rsidR="00161882">
        <w:rPr>
          <w:rFonts w:ascii="Book Antiqua" w:hAnsi="Book Antiqua" w:cs="Times New Roman"/>
          <w:bCs/>
          <w:color w:val="000000" w:themeColor="text1"/>
        </w:rPr>
        <w:t>5</w:t>
      </w:r>
      <w:r>
        <w:rPr>
          <w:rFonts w:ascii="Book Antiqua" w:hAnsi="Book Antiqua" w:cs="Times New Roman"/>
          <w:bCs/>
          <w:color w:val="000000" w:themeColor="text1"/>
        </w:rPr>
        <w:t>.11.2021.</w:t>
      </w:r>
    </w:p>
    <w:p w14:paraId="2B1BFD65" w14:textId="77777777" w:rsidR="00D71D8A" w:rsidRPr="00986583" w:rsidRDefault="00D71D8A" w:rsidP="00D71D8A">
      <w:pPr>
        <w:spacing w:after="0" w:line="240" w:lineRule="auto"/>
        <w:rPr>
          <w:rFonts w:ascii="Book Antiqua" w:hAnsi="Book Antiqua" w:cs="Times New Roman"/>
          <w:bCs/>
          <w:color w:val="000000" w:themeColor="text1"/>
        </w:rPr>
      </w:pPr>
      <w:r w:rsidRPr="00D71D8A">
        <w:rPr>
          <w:rFonts w:ascii="Book Antiqua" w:hAnsi="Book Antiqua" w:cs="Times New Roman"/>
          <w:bCs/>
          <w:color w:val="000000" w:themeColor="text1"/>
        </w:rPr>
        <w:t>Nr. 4</w:t>
      </w:r>
      <w:r w:rsidR="00161882">
        <w:rPr>
          <w:rFonts w:ascii="Book Antiqua" w:hAnsi="Book Antiqua" w:cs="Times New Roman"/>
          <w:bCs/>
          <w:color w:val="000000" w:themeColor="text1"/>
        </w:rPr>
        <w:t>2</w:t>
      </w:r>
      <w:r w:rsidRPr="00D71D8A">
        <w:rPr>
          <w:rFonts w:ascii="Book Antiqua" w:hAnsi="Book Antiqua" w:cs="Times New Roman"/>
          <w:bCs/>
          <w:color w:val="000000" w:themeColor="text1"/>
        </w:rPr>
        <w:t>/11-21</w:t>
      </w:r>
    </w:p>
    <w:p w14:paraId="6BD4E827" w14:textId="77777777" w:rsidR="00D71D8A" w:rsidRPr="00986583" w:rsidRDefault="00D71D8A" w:rsidP="00D71D8A">
      <w:pPr>
        <w:pStyle w:val="PlainText"/>
        <w:rPr>
          <w:rFonts w:ascii="Book Antiqua" w:hAnsi="Book Antiqua" w:cs="Times New Roman"/>
          <w:b/>
          <w:color w:val="000000" w:themeColor="text1"/>
          <w:szCs w:val="22"/>
          <w:lang w:val="lv-LV"/>
        </w:rPr>
      </w:pPr>
    </w:p>
    <w:p w14:paraId="61DB0B0D" w14:textId="77777777" w:rsidR="00D71D8A" w:rsidRPr="00986583" w:rsidRDefault="00D71D8A" w:rsidP="00D71D8A">
      <w:pPr>
        <w:spacing w:after="0" w:line="240" w:lineRule="auto"/>
        <w:jc w:val="right"/>
        <w:rPr>
          <w:rFonts w:ascii="Book Antiqua" w:hAnsi="Book Antiqua" w:cs="Times New Roman"/>
          <w:b/>
          <w:bCs/>
          <w:color w:val="000000" w:themeColor="text1"/>
        </w:rPr>
      </w:pPr>
      <w:r w:rsidRPr="00986583">
        <w:rPr>
          <w:rFonts w:ascii="Book Antiqua" w:hAnsi="Book Antiqua" w:cs="Times New Roman"/>
          <w:b/>
          <w:bCs/>
          <w:color w:val="000000" w:themeColor="text1"/>
        </w:rPr>
        <w:t>Valsts vides dienestam</w:t>
      </w:r>
    </w:p>
    <w:p w14:paraId="2B43E317" w14:textId="77777777" w:rsidR="00D71D8A" w:rsidRPr="00986583" w:rsidRDefault="00D71D8A" w:rsidP="00D71D8A">
      <w:pPr>
        <w:spacing w:after="0" w:line="240" w:lineRule="auto"/>
        <w:jc w:val="right"/>
        <w:rPr>
          <w:rFonts w:ascii="Book Antiqua" w:hAnsi="Book Antiqua"/>
          <w:color w:val="000000" w:themeColor="text1"/>
          <w:shd w:val="clear" w:color="auto" w:fill="FFFFFF"/>
        </w:rPr>
      </w:pPr>
      <w:r w:rsidRPr="00986583">
        <w:rPr>
          <w:rFonts w:ascii="Book Antiqua" w:hAnsi="Book Antiqua"/>
          <w:color w:val="000000" w:themeColor="text1"/>
          <w:shd w:val="clear" w:color="auto" w:fill="FFFFFF"/>
        </w:rPr>
        <w:t>Rūpniecības iela 23, Rīga, LV-1045</w:t>
      </w:r>
    </w:p>
    <w:p w14:paraId="666BBC60" w14:textId="77777777" w:rsidR="00D71D8A" w:rsidRDefault="000827EF" w:rsidP="00D71D8A">
      <w:pPr>
        <w:spacing w:after="0" w:line="240" w:lineRule="auto"/>
        <w:jc w:val="right"/>
        <w:rPr>
          <w:rStyle w:val="Hyperlink"/>
          <w:rFonts w:ascii="Book Antiqua" w:hAnsi="Book Antiqua"/>
          <w:i/>
          <w:color w:val="000000" w:themeColor="text1"/>
          <w:shd w:val="clear" w:color="auto" w:fill="FFFFFF"/>
        </w:rPr>
      </w:pPr>
      <w:hyperlink r:id="rId7" w:history="1">
        <w:r w:rsidR="00D71D8A" w:rsidRPr="00986583">
          <w:rPr>
            <w:rStyle w:val="Hyperlink"/>
            <w:rFonts w:ascii="Book Antiqua" w:hAnsi="Book Antiqua"/>
            <w:i/>
            <w:color w:val="000000" w:themeColor="text1"/>
            <w:shd w:val="clear" w:color="auto" w:fill="FFFFFF"/>
          </w:rPr>
          <w:t>pasts@vvd.gov.lv</w:t>
        </w:r>
      </w:hyperlink>
    </w:p>
    <w:p w14:paraId="4E26929B" w14:textId="77777777" w:rsidR="00D71D8A" w:rsidRPr="00986583" w:rsidRDefault="00D71D8A" w:rsidP="00D71D8A">
      <w:pPr>
        <w:spacing w:after="0" w:line="240" w:lineRule="auto"/>
        <w:jc w:val="right"/>
        <w:rPr>
          <w:rStyle w:val="Hyperlink"/>
          <w:rFonts w:ascii="Book Antiqua" w:hAnsi="Book Antiqua"/>
          <w:color w:val="000000" w:themeColor="text1"/>
          <w:shd w:val="clear" w:color="auto" w:fill="FFFFFF"/>
        </w:rPr>
      </w:pPr>
    </w:p>
    <w:p w14:paraId="38D31515" w14:textId="77777777" w:rsidR="00D71D8A" w:rsidRPr="00986583" w:rsidRDefault="00D71D8A" w:rsidP="00D71D8A">
      <w:pPr>
        <w:spacing w:after="0" w:line="240" w:lineRule="auto"/>
        <w:jc w:val="right"/>
        <w:rPr>
          <w:rFonts w:ascii="Book Antiqua" w:hAnsi="Book Antiqua" w:cs="Times New Roman"/>
          <w:b/>
          <w:bCs/>
          <w:color w:val="000000" w:themeColor="text1"/>
        </w:rPr>
      </w:pPr>
    </w:p>
    <w:p w14:paraId="14DC9921" w14:textId="77777777" w:rsidR="00D71D8A" w:rsidRPr="00986583" w:rsidRDefault="00D71D8A" w:rsidP="00D71D8A">
      <w:pPr>
        <w:spacing w:after="0" w:line="240" w:lineRule="auto"/>
        <w:jc w:val="right"/>
        <w:rPr>
          <w:rFonts w:ascii="Book Antiqua" w:hAnsi="Book Antiqua" w:cs="Times New Roman"/>
          <w:b/>
          <w:bCs/>
          <w:color w:val="000000" w:themeColor="text1"/>
        </w:rPr>
      </w:pPr>
      <w:r w:rsidRPr="00986583">
        <w:rPr>
          <w:rFonts w:ascii="Book Antiqua" w:hAnsi="Book Antiqua" w:cs="Times New Roman"/>
          <w:b/>
          <w:bCs/>
          <w:color w:val="000000" w:themeColor="text1"/>
        </w:rPr>
        <w:t xml:space="preserve">Vides aizsardzības un </w:t>
      </w:r>
    </w:p>
    <w:p w14:paraId="6DEB39F0" w14:textId="77777777" w:rsidR="00D71D8A" w:rsidRPr="00986583" w:rsidRDefault="00D71D8A" w:rsidP="00D71D8A">
      <w:pPr>
        <w:spacing w:after="0" w:line="240" w:lineRule="auto"/>
        <w:jc w:val="right"/>
        <w:rPr>
          <w:rFonts w:ascii="Book Antiqua" w:hAnsi="Book Antiqua" w:cs="Times New Roman"/>
          <w:b/>
          <w:bCs/>
          <w:color w:val="000000" w:themeColor="text1"/>
        </w:rPr>
      </w:pPr>
      <w:r w:rsidRPr="00986583">
        <w:rPr>
          <w:rFonts w:ascii="Book Antiqua" w:hAnsi="Book Antiqua" w:cs="Times New Roman"/>
          <w:b/>
          <w:bCs/>
          <w:color w:val="000000" w:themeColor="text1"/>
        </w:rPr>
        <w:t>reģionālās attīstības ministrijai</w:t>
      </w:r>
    </w:p>
    <w:p w14:paraId="741A99CE" w14:textId="77777777" w:rsidR="00D71D8A" w:rsidRPr="00986583" w:rsidRDefault="00D71D8A" w:rsidP="00D71D8A">
      <w:pPr>
        <w:spacing w:after="0" w:line="240" w:lineRule="auto"/>
        <w:jc w:val="right"/>
        <w:rPr>
          <w:rFonts w:ascii="Book Antiqua" w:hAnsi="Book Antiqua" w:cs="Times New Roman"/>
          <w:bCs/>
          <w:color w:val="000000" w:themeColor="text1"/>
        </w:rPr>
      </w:pPr>
      <w:r w:rsidRPr="00986583">
        <w:rPr>
          <w:rFonts w:ascii="Book Antiqua" w:hAnsi="Book Antiqua" w:cs="Times New Roman"/>
          <w:bCs/>
          <w:color w:val="000000" w:themeColor="text1"/>
        </w:rPr>
        <w:t>Peldu iela 25, Rīga, LV-1494</w:t>
      </w:r>
    </w:p>
    <w:p w14:paraId="3B8B6A26" w14:textId="77777777" w:rsidR="00D71D8A" w:rsidRDefault="00D71D8A" w:rsidP="00D71D8A">
      <w:pPr>
        <w:spacing w:after="0" w:line="240" w:lineRule="auto"/>
        <w:jc w:val="right"/>
        <w:rPr>
          <w:rFonts w:ascii="Book Antiqua" w:hAnsi="Book Antiqua" w:cs="Times New Roman"/>
          <w:bCs/>
          <w:i/>
          <w:color w:val="000000" w:themeColor="text1"/>
        </w:rPr>
      </w:pPr>
      <w:r w:rsidRPr="00986583">
        <w:rPr>
          <w:rFonts w:ascii="Book Antiqua" w:hAnsi="Book Antiqua" w:cs="Times New Roman"/>
          <w:bCs/>
          <w:i/>
          <w:color w:val="000000" w:themeColor="text1"/>
        </w:rPr>
        <w:t>pasts@varam.gov.lv</w:t>
      </w:r>
    </w:p>
    <w:p w14:paraId="6E740673" w14:textId="77777777" w:rsidR="00D71D8A" w:rsidRPr="00986583" w:rsidRDefault="00D71D8A" w:rsidP="00D71D8A">
      <w:pPr>
        <w:spacing w:after="0" w:line="240" w:lineRule="auto"/>
        <w:jc w:val="right"/>
        <w:rPr>
          <w:rFonts w:ascii="Book Antiqua" w:hAnsi="Book Antiqua" w:cs="Times New Roman"/>
          <w:bCs/>
          <w:i/>
          <w:color w:val="000000" w:themeColor="text1"/>
        </w:rPr>
      </w:pPr>
    </w:p>
    <w:p w14:paraId="74285107" w14:textId="77777777" w:rsidR="00D71D8A" w:rsidRPr="00D71D8A" w:rsidRDefault="00D71D8A" w:rsidP="00161882">
      <w:pPr>
        <w:spacing w:after="0" w:line="240" w:lineRule="auto"/>
        <w:rPr>
          <w:rFonts w:ascii="Book Antiqua" w:hAnsi="Book Antiqua"/>
          <w:b/>
          <w:i/>
          <w:color w:val="000000" w:themeColor="text1"/>
          <w:sz w:val="24"/>
          <w:szCs w:val="24"/>
        </w:rPr>
      </w:pPr>
      <w:r w:rsidRPr="00D71D8A">
        <w:rPr>
          <w:rFonts w:ascii="Book Antiqua" w:hAnsi="Book Antiqua"/>
          <w:b/>
          <w:i/>
          <w:color w:val="000000" w:themeColor="text1"/>
          <w:sz w:val="24"/>
          <w:szCs w:val="24"/>
        </w:rPr>
        <w:t xml:space="preserve">Par </w:t>
      </w:r>
      <w:r w:rsidR="00161882">
        <w:rPr>
          <w:rFonts w:ascii="Book Antiqua" w:hAnsi="Book Antiqua"/>
          <w:b/>
          <w:i/>
          <w:color w:val="000000" w:themeColor="text1"/>
          <w:sz w:val="24"/>
          <w:szCs w:val="24"/>
        </w:rPr>
        <w:t>materiālu dalīto vākšanu.</w:t>
      </w:r>
    </w:p>
    <w:p w14:paraId="49B95F12" w14:textId="77777777" w:rsidR="00D71D8A" w:rsidRPr="00986583" w:rsidRDefault="00D71D8A" w:rsidP="00D71D8A">
      <w:pPr>
        <w:spacing w:after="0" w:line="240" w:lineRule="auto"/>
        <w:rPr>
          <w:rFonts w:ascii="Book Antiqua" w:hAnsi="Book Antiqua"/>
          <w:color w:val="000000" w:themeColor="text1"/>
        </w:rPr>
      </w:pPr>
    </w:p>
    <w:p w14:paraId="6781142C" w14:textId="77777777" w:rsidR="00161882" w:rsidRPr="00161882" w:rsidRDefault="00161882" w:rsidP="00161882">
      <w:pPr>
        <w:pStyle w:val="msonormal804d7de8fd46f06a46511c7c60d1535e"/>
        <w:spacing w:after="0" w:afterAutospacing="0"/>
        <w:rPr>
          <w:rFonts w:ascii="Book Antiqua" w:hAnsi="Book Antiqua"/>
          <w:sz w:val="22"/>
          <w:szCs w:val="22"/>
          <w:lang w:val="lv-LV"/>
        </w:rPr>
      </w:pPr>
      <w:r>
        <w:rPr>
          <w:rFonts w:ascii="Book Antiqua" w:hAnsi="Book Antiqua"/>
          <w:sz w:val="22"/>
          <w:szCs w:val="22"/>
          <w:lang w:val="lv-LV"/>
        </w:rPr>
        <w:t xml:space="preserve">                    </w:t>
      </w:r>
      <w:r w:rsidRPr="00161882">
        <w:rPr>
          <w:rFonts w:ascii="Book Antiqua" w:hAnsi="Book Antiqua"/>
          <w:sz w:val="22"/>
          <w:szCs w:val="22"/>
          <w:lang w:val="lv-LV"/>
        </w:rPr>
        <w:t>Biedrības “LATVIJAS ATKRITUMU SAIMNIECĪBAS UZŅĒMUMU ASOCIĀCIJA” (LASUA), pārstāvot savu biedru intereses, jau iepriekš ir vērsusi Valsts vides dienesta un Vides aizsardzības un reģionālās attīstības ministrijas uzmanību uz to, ka LASUA ieskatā būtu atbalstāms, ka sadzīves atkritumu </w:t>
      </w:r>
      <w:r w:rsidRPr="00161882">
        <w:rPr>
          <w:rFonts w:ascii="Book Antiqua" w:hAnsi="Book Antiqua"/>
          <w:color w:val="414142"/>
          <w:sz w:val="22"/>
          <w:szCs w:val="22"/>
          <w:lang w:val="lv-LV"/>
        </w:rPr>
        <w:t>dalītās savākšanas punktos un šķiroto atkritumu savākšanas laukumos vienā </w:t>
      </w:r>
      <w:r w:rsidRPr="00161882">
        <w:rPr>
          <w:rFonts w:ascii="Book Antiqua" w:hAnsi="Book Antiqua"/>
          <w:sz w:val="22"/>
          <w:szCs w:val="22"/>
          <w:lang w:val="lv-LV"/>
        </w:rPr>
        <w:t>atkritumu konteinerā ir pieļaujams vienlaikus savākt divu vai vairāku veidu dalīti savāktos sadzīves atkritumus, tajā skaitā iepakojumu. </w:t>
      </w:r>
    </w:p>
    <w:p w14:paraId="5DEFC5A2" w14:textId="77777777" w:rsidR="00161882" w:rsidRPr="00161882" w:rsidRDefault="00161882" w:rsidP="00161882">
      <w:pPr>
        <w:pStyle w:val="msonormal804d7de8fd46f06a46511c7c60d1535e"/>
        <w:rPr>
          <w:rFonts w:ascii="Book Antiqua" w:hAnsi="Book Antiqua"/>
          <w:sz w:val="22"/>
          <w:szCs w:val="22"/>
          <w:lang w:val="lv-LV"/>
        </w:rPr>
      </w:pPr>
      <w:r>
        <w:rPr>
          <w:rFonts w:ascii="Book Antiqua" w:hAnsi="Book Antiqua"/>
          <w:sz w:val="22"/>
          <w:szCs w:val="22"/>
          <w:lang w:val="lv-LV"/>
        </w:rPr>
        <w:t xml:space="preserve">                   </w:t>
      </w:r>
      <w:r w:rsidRPr="00161882">
        <w:rPr>
          <w:rFonts w:ascii="Book Antiqua" w:hAnsi="Book Antiqua"/>
          <w:sz w:val="22"/>
          <w:szCs w:val="22"/>
          <w:lang w:val="lv-LV"/>
        </w:rPr>
        <w:t>Atkritumi savstarpēji nošķirami viens no otra to rašanās, kā arī ķīmiskā sastāva un fizikālo īpašību dēļ, pamatā vērtējot to nebīstamību, kā arī atkārtotas izmantošanas, pārstrādes un reģenerācijas iespējamību. Līdz ar to LASUA uzskata, ka iepakojumu nav nepieciešams savākt un atdalīt pa dažādiem konteineriem no cita veida atkritumiem ar līdzvērtīgām īpašībām tiktāl, ciktāl šie cita veida atkritumi to fizikālo un ķīmisko īpašību dēļ ir savietojami. Gan Ministru kabineta 2011. gada 19. aprīļa noteikumu Nr. 302 "Noteikumi par atkritumu klasifikatoru un īpašībām, kuras padara atkritumus bīstamus"  (Noteikumi Nr. 302)  1.pielikuma 1501 grupā klasificētie, gan 2001 grupā ietilpstošie atkritumi pēc būtības atbilst vienam materiāla veidam – stikls, plastmasa, papīrs, kartons, metāls, koksne, tekstils –, līdz ar to, pēc LASUA ieskata, ir pieļaujama to savākšana vienā atkritumu konteinerā, nodrošinot, ka pirms to nodošanas atkārtotai izmantošanai, pārstrādei vai reģenerācijai tiek veikta atkritumu pāršķirošana, grupējot tos atbilstoši Noteikumos Nr. 302 noteiktajām klasifikācijas pazīmēm.</w:t>
      </w:r>
    </w:p>
    <w:p w14:paraId="527DB609" w14:textId="77777777" w:rsidR="00161882" w:rsidRDefault="00161882" w:rsidP="00161882">
      <w:pPr>
        <w:pStyle w:val="msonormal804d7de8fd46f06a46511c7c60d1535e"/>
        <w:rPr>
          <w:rFonts w:ascii="Book Antiqua" w:hAnsi="Book Antiqua"/>
          <w:sz w:val="22"/>
          <w:szCs w:val="22"/>
          <w:lang w:val="lv-LV"/>
        </w:rPr>
      </w:pPr>
      <w:r>
        <w:rPr>
          <w:rFonts w:ascii="Book Antiqua" w:hAnsi="Book Antiqua"/>
          <w:sz w:val="22"/>
          <w:szCs w:val="22"/>
          <w:lang w:val="lv-LV"/>
        </w:rPr>
        <w:t xml:space="preserve">                   </w:t>
      </w:r>
      <w:r w:rsidRPr="00161882">
        <w:rPr>
          <w:rFonts w:ascii="Book Antiqua" w:hAnsi="Book Antiqua"/>
          <w:sz w:val="22"/>
          <w:szCs w:val="22"/>
          <w:lang w:val="lv-LV"/>
        </w:rPr>
        <w:t>Ņemot vērā minēto, LASUA aicina izdarīt Ministru kabineta 2016. gada 13. decembra noteikumos Nr. 788 “Noteikumi par atkritumu savākšanas un šķirošanas vietām” (Latvijas Vēstnesis, 2016, 245. nr.) šādus grozījumus:</w:t>
      </w:r>
    </w:p>
    <w:p w14:paraId="3BBD5D79" w14:textId="77777777" w:rsidR="00161882" w:rsidRDefault="00161882" w:rsidP="00161882">
      <w:pPr>
        <w:pStyle w:val="msonormal804d7de8fd46f06a46511c7c60d1535e"/>
        <w:rPr>
          <w:rFonts w:ascii="Book Antiqua" w:hAnsi="Book Antiqua"/>
          <w:sz w:val="22"/>
          <w:szCs w:val="22"/>
          <w:lang w:val="lv-LV"/>
        </w:rPr>
      </w:pPr>
    </w:p>
    <w:p w14:paraId="6AB7BB81" w14:textId="77777777" w:rsidR="00161882" w:rsidRDefault="00161882" w:rsidP="00161882">
      <w:pPr>
        <w:pStyle w:val="msonormal804d7de8fd46f06a46511c7c60d1535e"/>
        <w:rPr>
          <w:rFonts w:ascii="Book Antiqua" w:hAnsi="Book Antiqua"/>
          <w:sz w:val="22"/>
          <w:szCs w:val="22"/>
          <w:lang w:val="lv-LV"/>
        </w:rPr>
      </w:pPr>
    </w:p>
    <w:p w14:paraId="25A127D2" w14:textId="77777777" w:rsidR="00161882" w:rsidRDefault="00161882" w:rsidP="00161882">
      <w:pPr>
        <w:pStyle w:val="msonormal804d7de8fd46f06a46511c7c60d1535e"/>
        <w:rPr>
          <w:rFonts w:ascii="Book Antiqua" w:hAnsi="Book Antiqua"/>
          <w:sz w:val="22"/>
          <w:szCs w:val="22"/>
          <w:lang w:val="lv-LV"/>
        </w:rPr>
      </w:pPr>
    </w:p>
    <w:p w14:paraId="3281629B" w14:textId="77777777" w:rsidR="00161882" w:rsidRPr="00161882" w:rsidRDefault="00161882" w:rsidP="00161882">
      <w:pPr>
        <w:pStyle w:val="msonormal804d7de8fd46f06a46511c7c60d1535e"/>
        <w:rPr>
          <w:rFonts w:ascii="Book Antiqua" w:hAnsi="Book Antiqua"/>
          <w:sz w:val="22"/>
          <w:szCs w:val="22"/>
          <w:lang w:val="lv-LV"/>
        </w:rPr>
      </w:pPr>
    </w:p>
    <w:p w14:paraId="28B09A71" w14:textId="77777777" w:rsidR="00161882" w:rsidRPr="00161882" w:rsidRDefault="00161882" w:rsidP="00161882">
      <w:pPr>
        <w:pStyle w:val="msonormal804d7de8fd46f06a46511c7c60d1535e"/>
        <w:rPr>
          <w:rFonts w:ascii="Book Antiqua" w:hAnsi="Book Antiqua"/>
          <w:sz w:val="22"/>
          <w:szCs w:val="22"/>
        </w:rPr>
      </w:pPr>
      <w:proofErr w:type="spellStart"/>
      <w:r w:rsidRPr="00161882">
        <w:rPr>
          <w:rFonts w:ascii="Book Antiqua" w:hAnsi="Book Antiqua"/>
          <w:sz w:val="22"/>
          <w:szCs w:val="22"/>
        </w:rPr>
        <w:t>Izteikt</w:t>
      </w:r>
      <w:proofErr w:type="spellEnd"/>
      <w:r w:rsidRPr="00161882">
        <w:rPr>
          <w:rFonts w:ascii="Book Antiqua" w:hAnsi="Book Antiqua"/>
          <w:sz w:val="22"/>
          <w:szCs w:val="22"/>
        </w:rPr>
        <w:t xml:space="preserve"> 4. </w:t>
      </w:r>
      <w:proofErr w:type="spellStart"/>
      <w:r w:rsidRPr="00161882">
        <w:rPr>
          <w:rFonts w:ascii="Book Antiqua" w:hAnsi="Book Antiqua"/>
          <w:sz w:val="22"/>
          <w:szCs w:val="22"/>
        </w:rPr>
        <w:t>punktu</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šādā</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redakcijā</w:t>
      </w:r>
      <w:proofErr w:type="spellEnd"/>
      <w:r w:rsidRPr="00161882">
        <w:rPr>
          <w:rFonts w:ascii="Book Antiqua" w:hAnsi="Book Antiqua"/>
          <w:sz w:val="22"/>
          <w:szCs w:val="22"/>
        </w:rPr>
        <w:t>:</w:t>
      </w:r>
      <w:r w:rsidRPr="00161882">
        <w:rPr>
          <w:rFonts w:ascii="Book Antiqua" w:hAnsi="Book Antiqua"/>
          <w:sz w:val="22"/>
          <w:szCs w:val="22"/>
        </w:rPr>
        <w:br/>
        <w:t xml:space="preserve">“4. </w:t>
      </w:r>
      <w:proofErr w:type="spellStart"/>
      <w:r w:rsidRPr="00161882">
        <w:rPr>
          <w:rFonts w:ascii="Book Antiqua" w:hAnsi="Book Antiqua"/>
          <w:sz w:val="22"/>
          <w:szCs w:val="22"/>
        </w:rPr>
        <w:t>Savākšanas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punkts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ir</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vieta</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kur</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izvietots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viens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vai</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vairāki</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konteineri</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vai</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speciāls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aprīkojums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lai</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dalīti</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savāktu</w:t>
      </w:r>
      <w:proofErr w:type="spellEnd"/>
      <w:r w:rsidRPr="00161882">
        <w:rPr>
          <w:rFonts w:ascii="Book Antiqua" w:hAnsi="Book Antiqua"/>
          <w:sz w:val="22"/>
          <w:szCs w:val="22"/>
        </w:rPr>
        <w:t xml:space="preserve"> un </w:t>
      </w:r>
      <w:proofErr w:type="spellStart"/>
      <w:r w:rsidRPr="00161882">
        <w:rPr>
          <w:rFonts w:ascii="Book Antiqua" w:hAnsi="Book Antiqua"/>
          <w:sz w:val="22"/>
          <w:szCs w:val="22"/>
        </w:rPr>
        <w:t>īslaicīgi</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uzglabātu</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vienu</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vai</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vairāku</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veidu</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atkritumus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pirms</w:t>
      </w:r>
      <w:proofErr w:type="spellEnd"/>
      <w:r w:rsidRPr="00161882">
        <w:rPr>
          <w:rFonts w:ascii="Book Antiqua" w:hAnsi="Book Antiqua"/>
          <w:sz w:val="22"/>
          <w:szCs w:val="22"/>
        </w:rPr>
        <w:t xml:space="preserve"> to </w:t>
      </w:r>
      <w:proofErr w:type="spellStart"/>
      <w:r w:rsidRPr="00161882">
        <w:rPr>
          <w:rFonts w:ascii="Book Antiqua" w:hAnsi="Book Antiqua"/>
          <w:sz w:val="22"/>
          <w:szCs w:val="22"/>
        </w:rPr>
        <w:t>pārvadāšanas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Savākšanas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punktā</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dalīti</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vāc</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papīra</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kartona</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plastmasas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stikla</w:t>
      </w:r>
      <w:proofErr w:type="spellEnd"/>
      <w:r w:rsidRPr="00161882">
        <w:rPr>
          <w:rFonts w:ascii="Book Antiqua" w:hAnsi="Book Antiqua"/>
          <w:sz w:val="22"/>
          <w:szCs w:val="22"/>
        </w:rPr>
        <w:t xml:space="preserve"> un </w:t>
      </w:r>
      <w:proofErr w:type="spellStart"/>
      <w:r w:rsidRPr="00161882">
        <w:rPr>
          <w:rFonts w:ascii="Book Antiqua" w:hAnsi="Book Antiqua"/>
          <w:sz w:val="22"/>
          <w:szCs w:val="22"/>
        </w:rPr>
        <w:t>metāla</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atkritumus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bioloģiski</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noārdāmos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atkritumus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elektrisko</w:t>
      </w:r>
      <w:proofErr w:type="spellEnd"/>
      <w:r w:rsidRPr="00161882">
        <w:rPr>
          <w:rFonts w:ascii="Book Antiqua" w:hAnsi="Book Antiqua"/>
          <w:sz w:val="22"/>
          <w:szCs w:val="22"/>
        </w:rPr>
        <w:t xml:space="preserve"> un </w:t>
      </w:r>
      <w:proofErr w:type="spellStart"/>
      <w:r w:rsidRPr="00161882">
        <w:rPr>
          <w:rFonts w:ascii="Book Antiqua" w:hAnsi="Book Antiqua"/>
          <w:sz w:val="22"/>
          <w:szCs w:val="22"/>
        </w:rPr>
        <w:t>elektronisko</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iekārtu</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atkritumus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vai</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tekstilizstrādājumu</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atkritumus</w:t>
      </w:r>
      <w:proofErr w:type="spellEnd"/>
      <w:r w:rsidRPr="00161882">
        <w:rPr>
          <w:rFonts w:ascii="Book Antiqua" w:hAnsi="Book Antiqua"/>
          <w:sz w:val="22"/>
          <w:szCs w:val="22"/>
        </w:rPr>
        <w:t xml:space="preserve">. </w:t>
      </w:r>
      <w:proofErr w:type="spellStart"/>
      <w:r w:rsidRPr="00161882">
        <w:rPr>
          <w:rFonts w:ascii="Book Antiqua" w:hAnsi="Book Antiqua"/>
          <w:b/>
          <w:sz w:val="22"/>
          <w:szCs w:val="22"/>
        </w:rPr>
        <w:t>Vienā</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atkritumu</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konteinerā</w:t>
      </w:r>
      <w:proofErr w:type="spellEnd"/>
      <w:r w:rsidRPr="00161882">
        <w:rPr>
          <w:rFonts w:ascii="Book Antiqua" w:hAnsi="Book Antiqua"/>
          <w:b/>
          <w:sz w:val="22"/>
          <w:szCs w:val="22"/>
        </w:rPr>
        <w:t xml:space="preserve"> var </w:t>
      </w:r>
      <w:proofErr w:type="spellStart"/>
      <w:r w:rsidRPr="00161882">
        <w:rPr>
          <w:rFonts w:ascii="Book Antiqua" w:hAnsi="Book Antiqua"/>
          <w:b/>
          <w:sz w:val="22"/>
          <w:szCs w:val="22"/>
        </w:rPr>
        <w:t>vienlaikus</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savākt</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divu</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vai</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vairāku</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veidu</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dalīti</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savāktos</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sadzīves</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atkritumus</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tajā</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skaitā</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iepakojumu</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ja</w:t>
      </w:r>
      <w:proofErr w:type="spellEnd"/>
      <w:r w:rsidRPr="00161882">
        <w:rPr>
          <w:rFonts w:ascii="Book Antiqua" w:hAnsi="Book Antiqua"/>
          <w:b/>
          <w:sz w:val="22"/>
          <w:szCs w:val="22"/>
        </w:rPr>
        <w:t xml:space="preserve"> nav </w:t>
      </w:r>
      <w:proofErr w:type="spellStart"/>
      <w:r w:rsidRPr="00161882">
        <w:rPr>
          <w:rFonts w:ascii="Book Antiqua" w:hAnsi="Book Antiqua"/>
          <w:b/>
          <w:sz w:val="22"/>
          <w:szCs w:val="22"/>
        </w:rPr>
        <w:t>ietekmēta</w:t>
      </w:r>
      <w:proofErr w:type="spellEnd"/>
      <w:r w:rsidRPr="00161882">
        <w:rPr>
          <w:rFonts w:ascii="Book Antiqua" w:hAnsi="Book Antiqua"/>
          <w:b/>
          <w:sz w:val="22"/>
          <w:szCs w:val="22"/>
        </w:rPr>
        <w:t xml:space="preserve"> to </w:t>
      </w:r>
      <w:proofErr w:type="spellStart"/>
      <w:r w:rsidRPr="00161882">
        <w:rPr>
          <w:rFonts w:ascii="Book Antiqua" w:hAnsi="Book Antiqua"/>
          <w:b/>
          <w:sz w:val="22"/>
          <w:szCs w:val="22"/>
        </w:rPr>
        <w:t>kvalitāte</w:t>
      </w:r>
      <w:proofErr w:type="spellEnd"/>
      <w:r w:rsidRPr="00161882">
        <w:rPr>
          <w:rFonts w:ascii="Book Antiqua" w:hAnsi="Book Antiqua"/>
          <w:b/>
          <w:sz w:val="22"/>
          <w:szCs w:val="22"/>
        </w:rPr>
        <w:t>.”</w:t>
      </w:r>
    </w:p>
    <w:p w14:paraId="1A21BB7E" w14:textId="77777777" w:rsidR="00161882" w:rsidRPr="00161882" w:rsidRDefault="00161882" w:rsidP="00161882">
      <w:pPr>
        <w:pStyle w:val="msonormal804d7de8fd46f06a46511c7c60d1535e"/>
        <w:rPr>
          <w:rFonts w:ascii="Book Antiqua" w:hAnsi="Book Antiqua"/>
          <w:sz w:val="22"/>
          <w:szCs w:val="22"/>
        </w:rPr>
      </w:pPr>
      <w:proofErr w:type="spellStart"/>
      <w:r w:rsidRPr="00161882">
        <w:rPr>
          <w:rFonts w:ascii="Book Antiqua" w:hAnsi="Book Antiqua"/>
          <w:sz w:val="22"/>
          <w:szCs w:val="22"/>
        </w:rPr>
        <w:t>Izteikt</w:t>
      </w:r>
      <w:proofErr w:type="spellEnd"/>
      <w:r w:rsidRPr="00161882">
        <w:rPr>
          <w:rFonts w:ascii="Book Antiqua" w:hAnsi="Book Antiqua"/>
          <w:sz w:val="22"/>
          <w:szCs w:val="22"/>
        </w:rPr>
        <w:t xml:space="preserve"> 5. </w:t>
      </w:r>
      <w:proofErr w:type="spellStart"/>
      <w:r w:rsidRPr="00161882">
        <w:rPr>
          <w:rFonts w:ascii="Book Antiqua" w:hAnsi="Book Antiqua"/>
          <w:sz w:val="22"/>
          <w:szCs w:val="22"/>
        </w:rPr>
        <w:t>punktu</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šādā</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redakcijā</w:t>
      </w:r>
      <w:proofErr w:type="spellEnd"/>
      <w:r w:rsidRPr="00161882">
        <w:rPr>
          <w:rFonts w:ascii="Book Antiqua" w:hAnsi="Book Antiqua"/>
          <w:sz w:val="22"/>
          <w:szCs w:val="22"/>
        </w:rPr>
        <w:t>:</w:t>
      </w:r>
    </w:p>
    <w:p w14:paraId="1B228D78" w14:textId="77777777" w:rsidR="00161882" w:rsidRPr="00161882" w:rsidRDefault="00161882" w:rsidP="00161882">
      <w:pPr>
        <w:pStyle w:val="msonormal804d7de8fd46f06a46511c7c60d1535e"/>
        <w:rPr>
          <w:rFonts w:ascii="Book Antiqua" w:hAnsi="Book Antiqua"/>
          <w:sz w:val="22"/>
          <w:szCs w:val="22"/>
        </w:rPr>
      </w:pPr>
      <w:r w:rsidRPr="00161882">
        <w:rPr>
          <w:rFonts w:ascii="Book Antiqua" w:hAnsi="Book Antiqua"/>
          <w:sz w:val="22"/>
          <w:szCs w:val="22"/>
        </w:rPr>
        <w:t xml:space="preserve">"5. </w:t>
      </w:r>
      <w:proofErr w:type="spellStart"/>
      <w:r w:rsidRPr="00161882">
        <w:rPr>
          <w:rFonts w:ascii="Book Antiqua" w:hAnsi="Book Antiqua"/>
          <w:sz w:val="22"/>
          <w:szCs w:val="22"/>
        </w:rPr>
        <w:t>Savākšanas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laukums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ir</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speciāli</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aprīkota</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iežogota</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vieta</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kur</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dalīti</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savāc</w:t>
      </w:r>
      <w:proofErr w:type="spellEnd"/>
      <w:r w:rsidRPr="00161882">
        <w:rPr>
          <w:rFonts w:ascii="Book Antiqua" w:hAnsi="Book Antiqua"/>
          <w:sz w:val="22"/>
          <w:szCs w:val="22"/>
        </w:rPr>
        <w:t xml:space="preserve"> un </w:t>
      </w:r>
      <w:proofErr w:type="spellStart"/>
      <w:r w:rsidRPr="00161882">
        <w:rPr>
          <w:rFonts w:ascii="Book Antiqua" w:hAnsi="Book Antiqua"/>
          <w:sz w:val="22"/>
          <w:szCs w:val="22"/>
        </w:rPr>
        <w:t>īslaicīgi</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uzglabā</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dažādu</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veidu</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atkritumus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pirms</w:t>
      </w:r>
      <w:proofErr w:type="spellEnd"/>
      <w:r w:rsidRPr="00161882">
        <w:rPr>
          <w:rFonts w:ascii="Book Antiqua" w:hAnsi="Book Antiqua"/>
          <w:sz w:val="22"/>
          <w:szCs w:val="22"/>
        </w:rPr>
        <w:t xml:space="preserve"> to </w:t>
      </w:r>
      <w:proofErr w:type="spellStart"/>
      <w:r w:rsidRPr="00161882">
        <w:rPr>
          <w:rFonts w:ascii="Book Antiqua" w:hAnsi="Book Antiqua"/>
          <w:sz w:val="22"/>
          <w:szCs w:val="22"/>
        </w:rPr>
        <w:t>turpmākās</w:t>
      </w:r>
      <w:proofErr w:type="spellEnd"/>
      <w:r w:rsidRPr="00161882">
        <w:rPr>
          <w:rFonts w:ascii="Book Antiqua" w:hAnsi="Book Antiqua"/>
          <w:sz w:val="22"/>
          <w:szCs w:val="22"/>
        </w:rPr>
        <w:t xml:space="preserve"> </w:t>
      </w:r>
      <w:proofErr w:type="spellStart"/>
      <w:r w:rsidRPr="00161882">
        <w:rPr>
          <w:rFonts w:ascii="Book Antiqua" w:hAnsi="Book Antiqua"/>
          <w:sz w:val="22"/>
          <w:szCs w:val="22"/>
        </w:rPr>
        <w:t>transportēšanas</w:t>
      </w:r>
      <w:proofErr w:type="spellEnd"/>
      <w:r w:rsidRPr="00161882">
        <w:rPr>
          <w:rFonts w:ascii="Book Antiqua" w:hAnsi="Book Antiqua"/>
          <w:sz w:val="22"/>
          <w:szCs w:val="22"/>
        </w:rPr>
        <w:t xml:space="preserve">. </w:t>
      </w:r>
      <w:proofErr w:type="spellStart"/>
      <w:r w:rsidRPr="00161882">
        <w:rPr>
          <w:rFonts w:ascii="Book Antiqua" w:hAnsi="Book Antiqua"/>
          <w:b/>
          <w:sz w:val="22"/>
          <w:szCs w:val="22"/>
        </w:rPr>
        <w:t>Vienā</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atkritumu</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konteinerā</w:t>
      </w:r>
      <w:proofErr w:type="spellEnd"/>
      <w:r w:rsidRPr="00161882">
        <w:rPr>
          <w:rFonts w:ascii="Book Antiqua" w:hAnsi="Book Antiqua"/>
          <w:b/>
          <w:sz w:val="22"/>
          <w:szCs w:val="22"/>
        </w:rPr>
        <w:t xml:space="preserve"> var </w:t>
      </w:r>
      <w:proofErr w:type="spellStart"/>
      <w:r w:rsidRPr="00161882">
        <w:rPr>
          <w:rFonts w:ascii="Book Antiqua" w:hAnsi="Book Antiqua"/>
          <w:b/>
          <w:sz w:val="22"/>
          <w:szCs w:val="22"/>
        </w:rPr>
        <w:t>vienlaikus</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savākt</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divu</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vai</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vairāku</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veidu</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dalīti</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savāktos</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sadzīves</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atkritumus</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tajā</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skaitā</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iepakojumu</w:t>
      </w:r>
      <w:proofErr w:type="spellEnd"/>
      <w:r w:rsidRPr="00161882">
        <w:rPr>
          <w:rFonts w:ascii="Book Antiqua" w:hAnsi="Book Antiqua"/>
          <w:b/>
          <w:sz w:val="22"/>
          <w:szCs w:val="22"/>
        </w:rPr>
        <w:t xml:space="preserve">, </w:t>
      </w:r>
      <w:proofErr w:type="spellStart"/>
      <w:r w:rsidRPr="00161882">
        <w:rPr>
          <w:rFonts w:ascii="Book Antiqua" w:hAnsi="Book Antiqua"/>
          <w:b/>
          <w:sz w:val="22"/>
          <w:szCs w:val="22"/>
        </w:rPr>
        <w:t>ja</w:t>
      </w:r>
      <w:proofErr w:type="spellEnd"/>
      <w:r w:rsidRPr="00161882">
        <w:rPr>
          <w:rFonts w:ascii="Book Antiqua" w:hAnsi="Book Antiqua"/>
          <w:b/>
          <w:sz w:val="22"/>
          <w:szCs w:val="22"/>
        </w:rPr>
        <w:t xml:space="preserve"> nav </w:t>
      </w:r>
      <w:proofErr w:type="spellStart"/>
      <w:r w:rsidRPr="00161882">
        <w:rPr>
          <w:rFonts w:ascii="Book Antiqua" w:hAnsi="Book Antiqua"/>
          <w:b/>
          <w:sz w:val="22"/>
          <w:szCs w:val="22"/>
        </w:rPr>
        <w:t>ietekmēta</w:t>
      </w:r>
      <w:proofErr w:type="spellEnd"/>
      <w:r w:rsidRPr="00161882">
        <w:rPr>
          <w:rFonts w:ascii="Book Antiqua" w:hAnsi="Book Antiqua"/>
          <w:b/>
          <w:sz w:val="22"/>
          <w:szCs w:val="22"/>
        </w:rPr>
        <w:t xml:space="preserve"> to </w:t>
      </w:r>
      <w:proofErr w:type="spellStart"/>
      <w:r w:rsidRPr="00161882">
        <w:rPr>
          <w:rFonts w:ascii="Book Antiqua" w:hAnsi="Book Antiqua"/>
          <w:b/>
          <w:sz w:val="22"/>
          <w:szCs w:val="22"/>
        </w:rPr>
        <w:t>kvalitāte</w:t>
      </w:r>
      <w:proofErr w:type="spellEnd"/>
      <w:r w:rsidRPr="00161882">
        <w:rPr>
          <w:rFonts w:ascii="Book Antiqua" w:hAnsi="Book Antiqua"/>
          <w:b/>
          <w:sz w:val="22"/>
          <w:szCs w:val="22"/>
        </w:rPr>
        <w:t>."”</w:t>
      </w:r>
    </w:p>
    <w:p w14:paraId="1799ED04" w14:textId="77777777" w:rsidR="00D71D8A" w:rsidRDefault="00D71D8A" w:rsidP="00D71D8A">
      <w:pPr>
        <w:spacing w:after="0" w:line="240" w:lineRule="auto"/>
        <w:ind w:firstLine="720"/>
        <w:jc w:val="both"/>
        <w:rPr>
          <w:rFonts w:ascii="Book Antiqua" w:hAnsi="Book Antiqua"/>
          <w:color w:val="000000" w:themeColor="text1"/>
          <w:lang w:val="en-GB"/>
        </w:rPr>
      </w:pPr>
    </w:p>
    <w:p w14:paraId="072683AE" w14:textId="77777777" w:rsidR="00161882" w:rsidRDefault="00161882" w:rsidP="00D71D8A">
      <w:pPr>
        <w:spacing w:after="0" w:line="240" w:lineRule="auto"/>
        <w:ind w:firstLine="720"/>
        <w:jc w:val="both"/>
        <w:rPr>
          <w:rFonts w:ascii="Book Antiqua" w:hAnsi="Book Antiqua"/>
          <w:color w:val="000000" w:themeColor="text1"/>
          <w:lang w:val="en-GB"/>
        </w:rPr>
      </w:pPr>
    </w:p>
    <w:p w14:paraId="6B9659CA" w14:textId="77777777" w:rsidR="00161882" w:rsidRDefault="00161882" w:rsidP="00D71D8A">
      <w:pPr>
        <w:spacing w:after="0" w:line="240" w:lineRule="auto"/>
        <w:ind w:firstLine="720"/>
        <w:jc w:val="both"/>
        <w:rPr>
          <w:rFonts w:ascii="Book Antiqua" w:hAnsi="Book Antiqua"/>
          <w:color w:val="000000" w:themeColor="text1"/>
          <w:lang w:val="en-GB"/>
        </w:rPr>
      </w:pPr>
    </w:p>
    <w:p w14:paraId="01FF8157" w14:textId="77777777" w:rsidR="00161882" w:rsidRPr="00161882" w:rsidRDefault="00161882" w:rsidP="00D71D8A">
      <w:pPr>
        <w:spacing w:after="0" w:line="240" w:lineRule="auto"/>
        <w:ind w:firstLine="720"/>
        <w:jc w:val="both"/>
        <w:rPr>
          <w:rFonts w:ascii="Book Antiqua" w:hAnsi="Book Antiqua"/>
          <w:color w:val="000000" w:themeColor="text1"/>
          <w:lang w:val="en-GB"/>
        </w:rPr>
      </w:pPr>
    </w:p>
    <w:p w14:paraId="421189E6" w14:textId="77777777" w:rsidR="00D71D8A" w:rsidRDefault="00D71D8A" w:rsidP="00D71D8A">
      <w:pPr>
        <w:spacing w:after="0" w:line="240" w:lineRule="auto"/>
        <w:ind w:firstLine="720"/>
        <w:jc w:val="both"/>
        <w:rPr>
          <w:rFonts w:ascii="Book Antiqua" w:hAnsi="Book Antiqua"/>
          <w:color w:val="000000" w:themeColor="text1"/>
        </w:rPr>
      </w:pPr>
    </w:p>
    <w:p w14:paraId="35E4053D" w14:textId="77777777" w:rsidR="00D71D8A" w:rsidRPr="003C1137" w:rsidRDefault="00D71D8A" w:rsidP="00D71D8A">
      <w:pPr>
        <w:spacing w:after="0" w:line="240" w:lineRule="auto"/>
        <w:jc w:val="both"/>
        <w:rPr>
          <w:rFonts w:ascii="Book Antiqua" w:hAnsi="Book Antiqua"/>
          <w:color w:val="000000" w:themeColor="text1"/>
        </w:rPr>
      </w:pPr>
      <w:r w:rsidRPr="003C1137">
        <w:rPr>
          <w:rFonts w:ascii="Book Antiqua" w:hAnsi="Book Antiqua"/>
          <w:color w:val="000000" w:themeColor="text1"/>
        </w:rPr>
        <w:t>Izpilddirekcijas vadītājs,</w:t>
      </w:r>
    </w:p>
    <w:p w14:paraId="07A9C6FC" w14:textId="77777777" w:rsidR="00D71D8A" w:rsidRPr="003C1137" w:rsidRDefault="00D71D8A" w:rsidP="00D71D8A">
      <w:pPr>
        <w:tabs>
          <w:tab w:val="right" w:pos="9071"/>
        </w:tabs>
        <w:spacing w:after="0" w:line="240" w:lineRule="auto"/>
        <w:jc w:val="both"/>
        <w:rPr>
          <w:rFonts w:ascii="Book Antiqua" w:hAnsi="Book Antiqua"/>
          <w:color w:val="000000" w:themeColor="text1"/>
        </w:rPr>
      </w:pPr>
      <w:r w:rsidRPr="003C1137">
        <w:rPr>
          <w:rFonts w:ascii="Book Antiqua" w:hAnsi="Book Antiqua"/>
          <w:color w:val="000000" w:themeColor="text1"/>
        </w:rPr>
        <w:t>Valdes loceklis</w:t>
      </w:r>
      <w:r>
        <w:rPr>
          <w:rFonts w:ascii="Book Antiqua" w:hAnsi="Book Antiqua"/>
          <w:color w:val="000000" w:themeColor="text1"/>
        </w:rPr>
        <w:t xml:space="preserve"> </w:t>
      </w:r>
      <w:r>
        <w:rPr>
          <w:rFonts w:ascii="Book Antiqua" w:hAnsi="Book Antiqua"/>
          <w:color w:val="000000" w:themeColor="text1"/>
        </w:rPr>
        <w:tab/>
      </w:r>
      <w:r w:rsidRPr="003C1137">
        <w:rPr>
          <w:rFonts w:ascii="Book Antiqua" w:hAnsi="Book Antiqua"/>
          <w:color w:val="000000" w:themeColor="text1"/>
        </w:rPr>
        <w:t>Armands Nikolajevs</w:t>
      </w:r>
    </w:p>
    <w:p w14:paraId="17437283" w14:textId="77777777" w:rsidR="00D71D8A" w:rsidRPr="003C1137" w:rsidRDefault="00D71D8A" w:rsidP="00D71D8A">
      <w:pPr>
        <w:spacing w:after="0" w:line="240" w:lineRule="auto"/>
        <w:jc w:val="both"/>
        <w:rPr>
          <w:rFonts w:ascii="Book Antiqua" w:hAnsi="Book Antiqua"/>
          <w:color w:val="000000" w:themeColor="text1"/>
        </w:rPr>
      </w:pPr>
    </w:p>
    <w:p w14:paraId="118CD193" w14:textId="77777777" w:rsidR="00D71D8A" w:rsidRPr="003C1137" w:rsidRDefault="00D71D8A" w:rsidP="00D71D8A">
      <w:pPr>
        <w:spacing w:after="0" w:line="240" w:lineRule="auto"/>
        <w:jc w:val="both"/>
        <w:rPr>
          <w:rFonts w:ascii="Book Antiqua" w:hAnsi="Book Antiqua"/>
          <w:color w:val="000000" w:themeColor="text1"/>
        </w:rPr>
      </w:pPr>
    </w:p>
    <w:p w14:paraId="6250C0E7" w14:textId="77777777" w:rsidR="00D71D8A" w:rsidRPr="006511E8" w:rsidRDefault="00D71D8A" w:rsidP="00D71D8A">
      <w:pPr>
        <w:spacing w:after="0" w:line="240" w:lineRule="auto"/>
        <w:jc w:val="center"/>
        <w:rPr>
          <w:rFonts w:ascii="Book Antiqua" w:hAnsi="Book Antiqua"/>
          <w:b/>
          <w:iCs/>
          <w:color w:val="000000" w:themeColor="text1"/>
        </w:rPr>
      </w:pPr>
      <w:r w:rsidRPr="004375A5">
        <w:rPr>
          <w:rFonts w:ascii="Book Antiqua" w:hAnsi="Book Antiqua"/>
          <w:b/>
          <w:iCs/>
          <w:color w:val="000000" w:themeColor="text1"/>
        </w:rPr>
        <w:t>Dokuments parakstīts ar drošu elektronisko parakstu un satur laika zīmogu</w:t>
      </w:r>
    </w:p>
    <w:p w14:paraId="4F054937" w14:textId="77777777" w:rsidR="002678E7" w:rsidRDefault="002678E7" w:rsidP="00D71D8A">
      <w:pPr>
        <w:spacing w:after="0"/>
      </w:pPr>
    </w:p>
    <w:sectPr w:rsidR="002678E7">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4D0AE" w14:textId="77777777" w:rsidR="00D73664" w:rsidRDefault="00D73664" w:rsidP="00B64C6F">
      <w:pPr>
        <w:spacing w:after="0" w:line="240" w:lineRule="auto"/>
      </w:pPr>
      <w:r>
        <w:separator/>
      </w:r>
    </w:p>
  </w:endnote>
  <w:endnote w:type="continuationSeparator" w:id="0">
    <w:p w14:paraId="3C95C9E7" w14:textId="77777777" w:rsidR="00D73664" w:rsidRDefault="00D73664" w:rsidP="00B64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BA"/>
    <w:family w:val="modern"/>
    <w:pitch w:val="fixed"/>
    <w:sig w:usb0="E00006FF" w:usb1="0000FCFF" w:usb2="00000001" w:usb3="00000000" w:csb0="0000019F" w:csb1="00000000"/>
  </w:font>
  <w:font w:name="Book Antiqua">
    <w:panose1 w:val="020406020503050303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6AF65" w14:textId="77777777" w:rsidR="00B64C6F" w:rsidRDefault="00B64C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6ACDC" w14:textId="77777777" w:rsidR="00B64C6F" w:rsidRDefault="00B64C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4ACD2" w14:textId="77777777" w:rsidR="00B64C6F" w:rsidRDefault="00B64C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6A105" w14:textId="77777777" w:rsidR="00D73664" w:rsidRDefault="00D73664" w:rsidP="00B64C6F">
      <w:pPr>
        <w:spacing w:after="0" w:line="240" w:lineRule="auto"/>
      </w:pPr>
      <w:r>
        <w:separator/>
      </w:r>
    </w:p>
  </w:footnote>
  <w:footnote w:type="continuationSeparator" w:id="0">
    <w:p w14:paraId="0231E1A3" w14:textId="77777777" w:rsidR="00D73664" w:rsidRDefault="00D73664" w:rsidP="00B64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34A55" w14:textId="77777777" w:rsidR="00B64C6F" w:rsidRDefault="000827EF">
    <w:pPr>
      <w:pStyle w:val="Header"/>
    </w:pPr>
    <w:r>
      <w:rPr>
        <w:noProof/>
      </w:rPr>
      <w:pict w14:anchorId="3D8673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18286" o:spid="_x0000_s2053" type="#_x0000_t75" style="position:absolute;margin-left:0;margin-top:0;width:565.9pt;height:800pt;z-index:-251657216;mso-position-horizontal:center;mso-position-horizontal-relative:margin;mso-position-vertical:center;mso-position-vertical-relative:margin" o:allowincell="f">
          <v:imagedata r:id="rId1" o:title="LASUA_veidlapa_2020-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25484" w14:textId="77777777" w:rsidR="00B64C6F" w:rsidRDefault="000827EF">
    <w:pPr>
      <w:pStyle w:val="Header"/>
    </w:pPr>
    <w:r>
      <w:rPr>
        <w:noProof/>
      </w:rPr>
      <w:pict w14:anchorId="6A1A99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18287" o:spid="_x0000_s2054" type="#_x0000_t75" style="position:absolute;margin-left:0;margin-top:0;width:565.9pt;height:800pt;z-index:-251656192;mso-position-horizontal:center;mso-position-horizontal-relative:margin;mso-position-vertical:center;mso-position-vertical-relative:margin" o:allowincell="f">
          <v:imagedata r:id="rId1" o:title="LASUA_veidlapa_2020-0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A60CB" w14:textId="77777777" w:rsidR="00B64C6F" w:rsidRDefault="000827EF">
    <w:pPr>
      <w:pStyle w:val="Header"/>
    </w:pPr>
    <w:r>
      <w:rPr>
        <w:noProof/>
      </w:rPr>
      <w:pict w14:anchorId="198093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18285" o:spid="_x0000_s2052" type="#_x0000_t75" style="position:absolute;margin-left:0;margin-top:0;width:565.9pt;height:800pt;z-index:-251658240;mso-position-horizontal:center;mso-position-horizontal-relative:margin;mso-position-vertical:center;mso-position-vertical-relative:margin" o:allowincell="f">
          <v:imagedata r:id="rId1" o:title="LASUA_veidlapa_2020-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A250F"/>
    <w:multiLevelType w:val="hybridMultilevel"/>
    <w:tmpl w:val="D430E68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0DA1F3A"/>
    <w:multiLevelType w:val="hybridMultilevel"/>
    <w:tmpl w:val="453688C0"/>
    <w:lvl w:ilvl="0" w:tplc="46CA3AA2">
      <w:start w:val="1"/>
      <w:numFmt w:val="bullet"/>
      <w:lvlText w:val="-"/>
      <w:lvlJc w:val="left"/>
      <w:pPr>
        <w:ind w:left="927"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C0B0EE0"/>
    <w:multiLevelType w:val="hybridMultilevel"/>
    <w:tmpl w:val="C682F3EA"/>
    <w:lvl w:ilvl="0" w:tplc="0CCE819C">
      <w:start w:val="1"/>
      <w:numFmt w:val="decimal"/>
      <w:lvlText w:val="%1."/>
      <w:lvlJc w:val="left"/>
      <w:pPr>
        <w:ind w:left="1080" w:hanging="360"/>
      </w:pPr>
      <w:rPr>
        <w:rFonts w:ascii="Times New Roman" w:hAnsi="Times New Roman"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AB001DA"/>
    <w:multiLevelType w:val="hybridMultilevel"/>
    <w:tmpl w:val="84E83474"/>
    <w:lvl w:ilvl="0" w:tplc="1090EA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46C"/>
    <w:rsid w:val="000113E8"/>
    <w:rsid w:val="000827EF"/>
    <w:rsid w:val="000E07AD"/>
    <w:rsid w:val="00161882"/>
    <w:rsid w:val="001F0BCA"/>
    <w:rsid w:val="00265698"/>
    <w:rsid w:val="002678E7"/>
    <w:rsid w:val="002A0B0D"/>
    <w:rsid w:val="00311432"/>
    <w:rsid w:val="003B7162"/>
    <w:rsid w:val="00462B31"/>
    <w:rsid w:val="00465769"/>
    <w:rsid w:val="004B1E93"/>
    <w:rsid w:val="00534877"/>
    <w:rsid w:val="00553DE7"/>
    <w:rsid w:val="006926FF"/>
    <w:rsid w:val="006B4EE8"/>
    <w:rsid w:val="0077646C"/>
    <w:rsid w:val="007C2A31"/>
    <w:rsid w:val="0084471B"/>
    <w:rsid w:val="009B7C81"/>
    <w:rsid w:val="00B64C6F"/>
    <w:rsid w:val="00C07C37"/>
    <w:rsid w:val="00C12B52"/>
    <w:rsid w:val="00CC5A7A"/>
    <w:rsid w:val="00D71D8A"/>
    <w:rsid w:val="00D73664"/>
    <w:rsid w:val="00E308BE"/>
    <w:rsid w:val="00E41131"/>
    <w:rsid w:val="00ED4080"/>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1332EFCC"/>
  <w15:docId w15:val="{0ACD82BF-3570-416E-8FA0-7730F122D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C33D74"/>
    <w:rPr>
      <w:rFonts w:ascii="Segoe UI" w:hAnsi="Segoe UI" w:cs="Segoe UI"/>
      <w:sz w:val="18"/>
      <w:szCs w:val="18"/>
    </w:rPr>
  </w:style>
  <w:style w:type="character" w:customStyle="1" w:styleId="HeaderChar">
    <w:name w:val="Header Char"/>
    <w:basedOn w:val="DefaultParagraphFont"/>
    <w:link w:val="Header"/>
    <w:uiPriority w:val="99"/>
    <w:rsid w:val="00C33D74"/>
  </w:style>
  <w:style w:type="character" w:customStyle="1" w:styleId="FooterChar">
    <w:name w:val="Footer Char"/>
    <w:basedOn w:val="DefaultParagraphFont"/>
    <w:link w:val="Footer"/>
    <w:uiPriority w:val="99"/>
    <w:rsid w:val="00C33D74"/>
  </w:style>
  <w:style w:type="paragraph" w:customStyle="1" w:styleId="Heading">
    <w:name w:val="Heading"/>
    <w:basedOn w:val="Normal"/>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Normal"/>
    <w:pPr>
      <w:spacing w:after="140" w:line="288" w:lineRule="auto"/>
    </w:pPr>
  </w:style>
  <w:style w:type="paragraph" w:styleId="List">
    <w:name w:val="List"/>
    <w:basedOn w:val="TextBody"/>
    <w:rPr>
      <w:rFonts w:cs="Arial"/>
    </w:rPr>
  </w:style>
  <w:style w:type="paragraph" w:styleId="Caption">
    <w:name w:val="caption"/>
    <w:basedOn w:val="Normal"/>
    <w:pPr>
      <w:suppressLineNumbers/>
      <w:spacing w:before="120" w:after="120"/>
    </w:pPr>
    <w:rPr>
      <w:rFonts w:cs="Arial"/>
      <w:i/>
      <w:iCs/>
      <w:sz w:val="24"/>
      <w:szCs w:val="24"/>
    </w:rPr>
  </w:style>
  <w:style w:type="paragraph" w:customStyle="1" w:styleId="Index">
    <w:name w:val="Index"/>
    <w:basedOn w:val="Normal"/>
    <w:pPr>
      <w:suppressLineNumbers/>
    </w:pPr>
    <w:rPr>
      <w:rFonts w:cs="Arial"/>
    </w:rPr>
  </w:style>
  <w:style w:type="paragraph" w:styleId="BalloonText">
    <w:name w:val="Balloon Text"/>
    <w:basedOn w:val="Normal"/>
    <w:link w:val="BalloonTextChar"/>
    <w:uiPriority w:val="99"/>
    <w:semiHidden/>
    <w:unhideWhenUsed/>
    <w:rsid w:val="00C33D74"/>
    <w:pPr>
      <w:spacing w:after="0" w:line="240" w:lineRule="auto"/>
    </w:pPr>
    <w:rPr>
      <w:rFonts w:ascii="Segoe UI" w:hAnsi="Segoe UI" w:cs="Segoe UI"/>
      <w:sz w:val="18"/>
      <w:szCs w:val="18"/>
    </w:rPr>
  </w:style>
  <w:style w:type="paragraph" w:styleId="Header">
    <w:name w:val="header"/>
    <w:basedOn w:val="Normal"/>
    <w:link w:val="HeaderChar"/>
    <w:uiPriority w:val="99"/>
    <w:unhideWhenUsed/>
    <w:rsid w:val="00C33D74"/>
    <w:pPr>
      <w:tabs>
        <w:tab w:val="center" w:pos="4153"/>
        <w:tab w:val="right" w:pos="8306"/>
      </w:tabs>
      <w:spacing w:after="0" w:line="240" w:lineRule="auto"/>
    </w:pPr>
  </w:style>
  <w:style w:type="paragraph" w:styleId="Footer">
    <w:name w:val="footer"/>
    <w:basedOn w:val="Normal"/>
    <w:link w:val="FooterChar"/>
    <w:uiPriority w:val="99"/>
    <w:unhideWhenUsed/>
    <w:rsid w:val="00C33D74"/>
    <w:pPr>
      <w:tabs>
        <w:tab w:val="center" w:pos="4153"/>
        <w:tab w:val="right" w:pos="8306"/>
      </w:tabs>
      <w:spacing w:after="0" w:line="240" w:lineRule="auto"/>
    </w:pPr>
  </w:style>
  <w:style w:type="paragraph" w:customStyle="1" w:styleId="Contenudetableau">
    <w:name w:val="Contenu de tableau"/>
    <w:basedOn w:val="Normal"/>
    <w:rsid w:val="006926FF"/>
    <w:pPr>
      <w:suppressLineNumbers/>
      <w:spacing w:after="0" w:line="240" w:lineRule="auto"/>
    </w:pPr>
    <w:rPr>
      <w:rFonts w:ascii="Times New Roman" w:eastAsia="SimSun" w:hAnsi="Times New Roman" w:cs="Times New Roman"/>
      <w:sz w:val="24"/>
      <w:szCs w:val="24"/>
      <w:lang w:val="en-GB" w:eastAsia="en-GB"/>
    </w:rPr>
  </w:style>
  <w:style w:type="paragraph" w:styleId="ListParagraph">
    <w:name w:val="List Paragraph"/>
    <w:basedOn w:val="Normal"/>
    <w:uiPriority w:val="34"/>
    <w:qFormat/>
    <w:rsid w:val="006926FF"/>
    <w:pPr>
      <w:suppressAutoHyphens w:val="0"/>
      <w:spacing w:after="200" w:line="240" w:lineRule="auto"/>
      <w:ind w:left="720"/>
      <w:contextualSpacing/>
    </w:pPr>
    <w:rPr>
      <w:rFonts w:ascii="Times New Roman" w:eastAsia="Calibri" w:hAnsi="Times New Roman" w:cs="Times New Roman"/>
      <w:sz w:val="24"/>
    </w:rPr>
  </w:style>
  <w:style w:type="character" w:styleId="Hyperlink">
    <w:name w:val="Hyperlink"/>
    <w:basedOn w:val="DefaultParagraphFont"/>
    <w:uiPriority w:val="99"/>
    <w:unhideWhenUsed/>
    <w:rsid w:val="00553DE7"/>
    <w:rPr>
      <w:color w:val="0563C1" w:themeColor="hyperlink"/>
      <w:u w:val="single"/>
    </w:rPr>
  </w:style>
  <w:style w:type="paragraph" w:customStyle="1" w:styleId="liknoteik">
    <w:name w:val="lik_noteik"/>
    <w:basedOn w:val="Normal"/>
    <w:rsid w:val="007C2A31"/>
    <w:pPr>
      <w:suppressAutoHyphens w:val="0"/>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al1">
    <w:name w:val="Normal1"/>
    <w:basedOn w:val="Normal"/>
    <w:rsid w:val="00462B31"/>
    <w:pPr>
      <w:suppressAutoHyphens w:val="0"/>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lainText">
    <w:name w:val="Plain Text"/>
    <w:basedOn w:val="Normal"/>
    <w:link w:val="PlainTextChar"/>
    <w:uiPriority w:val="99"/>
    <w:semiHidden/>
    <w:unhideWhenUsed/>
    <w:qFormat/>
    <w:rsid w:val="00E308BE"/>
    <w:pPr>
      <w:suppressAutoHyphens w:val="0"/>
      <w:spacing w:after="0" w:line="240" w:lineRule="auto"/>
    </w:pPr>
    <w:rPr>
      <w:rFonts w:ascii="Calibri" w:hAnsi="Calibri" w:cs="Consolas"/>
      <w:szCs w:val="21"/>
      <w:lang w:val="en-US"/>
    </w:rPr>
  </w:style>
  <w:style w:type="character" w:customStyle="1" w:styleId="PlainTextChar">
    <w:name w:val="Plain Text Char"/>
    <w:basedOn w:val="DefaultParagraphFont"/>
    <w:link w:val="PlainText"/>
    <w:uiPriority w:val="99"/>
    <w:semiHidden/>
    <w:qFormat/>
    <w:rsid w:val="00E308BE"/>
    <w:rPr>
      <w:rFonts w:ascii="Calibri" w:hAnsi="Calibri" w:cs="Consolas"/>
      <w:szCs w:val="21"/>
      <w:lang w:val="en-US"/>
    </w:rPr>
  </w:style>
  <w:style w:type="character" w:styleId="Strong">
    <w:name w:val="Strong"/>
    <w:basedOn w:val="DefaultParagraphFont"/>
    <w:qFormat/>
    <w:rsid w:val="00E308BE"/>
    <w:rPr>
      <w:b/>
      <w:bCs/>
    </w:rPr>
  </w:style>
  <w:style w:type="paragraph" w:styleId="NoSpacing">
    <w:name w:val="No Spacing"/>
    <w:uiPriority w:val="1"/>
    <w:qFormat/>
    <w:rsid w:val="00D71D8A"/>
    <w:pPr>
      <w:spacing w:line="240" w:lineRule="auto"/>
    </w:pPr>
    <w:rPr>
      <w:lang w:val="en-US"/>
    </w:rPr>
  </w:style>
  <w:style w:type="paragraph" w:customStyle="1" w:styleId="msonormal804d7de8fd46f06a46511c7c60d1535e">
    <w:name w:val="msonormal_804d7de8fd46f06a46511c7c60d1535e"/>
    <w:basedOn w:val="Normal"/>
    <w:rsid w:val="00161882"/>
    <w:pPr>
      <w:suppressAutoHyphens w:val="0"/>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3433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asts@vvd.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2078</Words>
  <Characters>1186</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dc:creator>
  <cp:lastModifiedBy>Tatjana Alekse</cp:lastModifiedBy>
  <cp:revision>2</cp:revision>
  <cp:lastPrinted>2020-11-11T07:30:00Z</cp:lastPrinted>
  <dcterms:created xsi:type="dcterms:W3CDTF">2021-11-23T16:04:00Z</dcterms:created>
  <dcterms:modified xsi:type="dcterms:W3CDTF">2021-11-23T16:04:00Z</dcterms:modified>
  <dc:language>lv-LV</dc:language>
</cp:coreProperties>
</file>