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patruļkuģa "P-01 Zibens" atsavināšanu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2. panta ceturto daļu, 4. panta pirmo un otro daļu, 5. panta pirmo un otro daļu, 8. panta pirmo daļu un 9. panta pirmo daļu atļaut valsts akciju sabiedrībai "Valsts nekustamie īpašumi" pārdot izsolē Nacionālo bruņoto spēku Mācību vadības pavēlniecības bilancē esošo patruļkuģi "P-01 Zibens" (bilances vērtība - 0,00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2.panta ceturtā daļa nosaka, ka kuģu atsavināšanai, </w:t>
            </w:r>
            <w:r w:rsidR="00000000" w:rsidRPr="00000000" w:rsidDel="00000000">
              <w:rPr>
                <w:u w:val="single"/>
                <w:rtl w:val="0"/>
              </w:rPr>
              <w:t xml:space="preserve">izņemot karakuģu atsavināšanu, </w:t>
            </w:r>
            <w:r w:rsidR="00000000" w:rsidRPr="00000000" w:rsidDel="00000000">
              <w:rPr>
                <w:rtl w:val="0"/>
              </w:rPr>
              <w:t xml:space="preserve">piemērojami šā likuma nosacījumi par nekustamā īpašuma atsavināšanu. Lēmumu par karakuģu atsavināšanu pieņem Ministru kabinets. Ievērojot minēto, lūdzam skaidrot, vai atsavināmais kuģis nav karakuģis.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gadījumā tiek piemērotas Publiskas personas mantas atsavināšanas likuma 2. panta 4. daļā noteiktās normas, jo patruļkuģis "P-01 Zibens" nav karakuģis (no JS karakuģu reģistra izslēgts 2012. gadā un tā bruņojums (lielgabali) ir noņemti).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2. panta ceturto daļu, 4. panta pirmo un otro daļu, 5. panta pirmo daļu, 8. panta pirmo daļu un 9. panta pirmo daļu atļaut valsts akciju sabiedrībai "Valsts nekustamie īpašumi" pārdot izsolē Nacionālo bruņoto spēku Mācību vadības pavēlniecības bilancē esošo patruļkuģi "P-01 Zibens" (bilances vērtība - 0,00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gada 7. septembra Ministru kabineta noteikumu Nr. 617 14. un 15. punktu anotācijai ir šādas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projekta izstrādes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sabiedrības grupas, kuras ietekmēs projekts, ietekme uz tām, ietekme uz tautsaimniecības attīstību un administratīvo slogu, tai skaitā administratīvo izmaksu monetārs novērtējums un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projekta izstrādē iesaistītās institūcijas un sabiedrības līdzdalības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projekta izpildes nodrošināšana un tās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horizontālo ietekmju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Visiem projektiem aizpilda šo noteikumu 14.1., 14.2., 14.6. un 14.7. apakšpunktā minēto anotācijas sadaļu</w:t>
            </w:r>
            <w:r w:rsidR="00000000" w:rsidRPr="00000000" w:rsidDel="00000000">
              <w:rPr>
                <w:rtl w:val="0"/>
              </w:rPr>
              <w:t xml:space="preserve">. Šo noteikumu 14.3., 14.4., 14.5. un 14.8. apakšpunktā minēto sadaļu aizpilda,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konkrētajā gadījumā rīkojuma projekta anotācijā aizpildīta tikai sadaļa par projekta izstrādes nepieciešamību, lūdzam aizpildīt arī pārējās anotācijas sadaļas, kuras obligāti aizpildāmas visiem rīkojuma projektiem, iekļaujot anotācijā informāciju par: sabiedrības grupām, kuras ietekmēs projekts, ietekmi uz tām, ietekmi uz tautsaimniecības attīstību un administratīvo slogu, tai skaitā administratīvo izmaksu monetāro novērtējumu un atbilstības izmaksu monetāro novērtējumu; projekta izstrādē iesaistītajām institūcijām un sabiedrības līdzdalības procesu; projekta izpildes nodrošināšanu un tās ietekmi uz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44. punkts noteic,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 Ņemot vērā, ka rīkojuma projektam nav pievienots neviens paskaidrojošais dokuments (t.sk., īpašuma tiesību apliecinoši dokumenti, anotācijā minētā 2023. gada 21. jūlija vēstule "Par jautājuma iekļaušanu MTAP sēdē" utml), lai Tieslietu ministrijai būtu iespēja vispusīgi izvērtēt rīkojuma projektā un anotācijā norādīto, lūdzam pievienot tiesību akta lietai sagatavotā projekta paskaidrojošos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norādījumam un pievienoti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pēc kuģa atsavināšanas iegūtie līdzekļi tiks ieskaitīti valsts budžetā. Vēršam uzmanību, ka Publiskas personas mantas atsavināšanas likuma 47.pants nosaka, ka Publiskas personas mantas atsavināšanā iegūtos līdzekļus </w:t>
            </w:r>
            <w:r w:rsidR="00000000" w:rsidRPr="00000000" w:rsidDel="00000000">
              <w:rPr>
                <w:u w:val="single"/>
                <w:rtl w:val="0"/>
              </w:rPr>
              <w:t xml:space="preserve">pēc atsavināšanas izdevumu segšanas i</w:t>
            </w:r>
            <w:r w:rsidR="00000000" w:rsidRPr="00000000" w:rsidDel="00000000">
              <w:rPr>
                <w:rtl w:val="0"/>
              </w:rPr>
              <w:t xml:space="preserve">eskaita attiecīgās publiskās personas budžetā. Atsavināšanas izdevumu apmēru nosaka Ministru kabineta paredzētajā kārtībā. Ievērojot minēto, lūdzam attiecīgi precizēt minēto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minētā norma saskaņā ar 12.10.2023. pieņemto likumu "Grozījumi Publiskas personas mantas atsavināšanas likumā", tiek grozīta un grozījums 47.pantā stāsies spēkā 01.01.2025.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kuģa izsolē papildus iekļaujamais nosacījums - nākamajam īpašniekam jāveic atsavināmā kuģa transportēšana, attīrīšana un atsārņošana drošā un videi nekaitīgā veidā atbilstoši vides aizsardzību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saistībā ar kuģa izcelšanu no ūdens identificētas lielas izmaksas. Lūdzam skaidrot, nepieciešamības gadījumā papildinot izsolē iekļaujamos nosacījumus - kā pienākums būs izcelt kuģi no ūdens.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kuģa reģistrācijas dokumentiem, tehniskajiem datiem, kas nepieciešami kuģa tirgus vērtības noteikšanai, kā arī lūdzam skaidrot, vai kuģim ir nodrošināta piekļuve, lai nekustamā īpašuma tirgus vērtētājs varētu veikt tā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"Papildu dokumenti" pievienota kuģa reģistrācijas apliecība un karoga apliecība. Piekļuve kuģim tiks nodrošināta iepriekš paredzētos laikos, iesniedzot apmeklētāju sarakstus.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patruļkuģa "P-01 Zibens"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5.panta otrā daļa nosaka, ka attiecīgi </w:t>
            </w:r>
            <w:r w:rsidR="00000000" w:rsidRPr="00000000" w:rsidDel="00000000">
              <w:rPr>
                <w:u w:val="single"/>
                <w:rtl w:val="0"/>
              </w:rPr>
              <w:t xml:space="preserve">Ministru kabinets </w:t>
            </w:r>
            <w:r w:rsidR="00000000" w:rsidRPr="00000000" w:rsidDel="00000000">
              <w:rPr>
                <w:rtl w:val="0"/>
              </w:rPr>
              <w:t xml:space="preserve">vai atvasinātas publiskas personas lēmējinstitūcija lēmumu </w:t>
            </w:r>
            <w:r w:rsidR="00000000" w:rsidRPr="00000000" w:rsidDel="00000000">
              <w:rPr>
                <w:u w:val="single"/>
                <w:rtl w:val="0"/>
              </w:rPr>
              <w:t xml:space="preserve">atļaut atsavināšanas ierosinājumā minētās publiskās personas mantas atsavināšanu</w:t>
            </w:r>
            <w:r w:rsidR="00000000" w:rsidRPr="00000000" w:rsidDel="00000000">
              <w:rPr>
                <w:rtl w:val="0"/>
              </w:rPr>
              <w:t xml:space="preserve"> vai pamatotu </w:t>
            </w:r>
            <w:r w:rsidR="00000000" w:rsidRPr="00000000" w:rsidDel="00000000">
              <w:rPr>
                <w:u w:val="single"/>
                <w:rtl w:val="0"/>
              </w:rPr>
              <w:t xml:space="preserve">atteikumu par atsavināšanas ierosinājuma noraidīšanu</w:t>
            </w:r>
            <w:r w:rsidR="00000000" w:rsidRPr="00000000" w:rsidDel="00000000">
              <w:rPr>
                <w:rtl w:val="0"/>
              </w:rPr>
              <w:t xml:space="preserve"> pieņem sešu mēnešu laikā no atsavināšanas ierosinājuma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un anotācijā norādīta atsauce uz Publiskas personas mantas atsavināšanas likuma 5.panta otro daļu, savukārt, no anotācijas un rīkojuma projekta pievienotajiem paskaidrojošiem dokumentiem neizriet, ka ir iesniegts atsavināšanas ierosinājums par rīkojuma projektā minēto nekustamo īpašumu - patruļkuģi "P-01 Zibens".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1.punktu un anotācijā norādīto atsauci, proti, svītrot atsauci uz Publiskas personas mantas atsavināšanas likuma 5.panta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patruļkuģa "P-01 Zibens" atsavināšanu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apakšpunktā norādīts, ka: "Ievērojot Ministru kabineta 2011. gada 1. februāra noteikumu Nr. 109 “Kārtība, kādā atsavināma publiskās personas manta” 12. punktā noteikto, lai noskaidrotu, vai atsavināmais valsts nekustamais īpašums nav nepieciešams citai valsts iestādei, valsts kapitālsabiedrībai vai atvasinātas publiskas personas vai to iestādes funkciju nodrošināšanai, </w:t>
            </w:r>
            <w:r w:rsidR="00000000" w:rsidRPr="00000000" w:rsidDel="00000000">
              <w:rPr>
                <w:b w:val="1"/>
                <w:u w:val="single"/>
                <w:rtl w:val="0"/>
              </w:rPr>
              <w:t xml:space="preserve">ministrija noteiktā kārtībā iesniedz izsludināšanai Valsts sekretāru sanāksmē</w:t>
            </w:r>
            <w:r w:rsidR="00000000" w:rsidRPr="00000000" w:rsidDel="00000000">
              <w:rPr>
                <w:rtl w:val="0"/>
              </w:rPr>
              <w:t xml:space="preserve"> Ministru kabineta rīkojuma projektu par valsts nekustamā īpašuma atsavināšanu. Ja divu nedēļu laikā pēc Ministru kabineta rīkojuma projekta </w:t>
            </w:r>
            <w:r w:rsidR="00000000" w:rsidRPr="00000000" w:rsidDel="00000000">
              <w:rPr>
                <w:b w:val="1"/>
                <w:u w:val="single"/>
                <w:rtl w:val="0"/>
              </w:rPr>
              <w:t xml:space="preserve">izsludināšanas Valsts sekretāru sanāksmē</w:t>
            </w:r>
            <w:r w:rsidR="00000000" w:rsidRPr="00000000" w:rsidDel="00000000">
              <w:rPr>
                <w:b w:val="1"/>
                <w:rtl w:val="0"/>
              </w:rPr>
              <w:t xml:space="preserve"> </w:t>
            </w:r>
            <w:r w:rsidR="00000000" w:rsidRPr="00000000" w:rsidDel="00000000">
              <w:rPr>
                <w:rtl w:val="0"/>
              </w:rPr>
              <w:t xml:space="preserve">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7.septembra noteikumu Nr.606 "Ministru kabineta kārtības rullis" 32.punktam,  Vienotajā tiesību aktu projektu izstrādes un saskaņošanas portālā tiek nodrošināta projektu izstrāde, sabiedrības līdzdalība, projektu saskaņošana, apstiprināšana, nosūtīšana publicēšanai, ierobežotas pieejamības statusa aktualizēšana un deklasificēšana, nodošana Latvijas Nacionālajam arhīvam, kā arī uzdevumu aprite un kontrole. Ievērojot minēto, lūdzam attiecīgi vārdus "iesniedz izsludināšanai Valsts sekretāru sanāksmē" aizstāt ar vārdiem "izsludina Vienotajā tiesību aktu projektu izstrādes un saskaņošanas portālā" attiecīgajā locījumā.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23-TA-2538</w:t>
    </w:r>
    <w:r>
      <w:br/>
    </w:r>
    <w:r w:rsidR="00000000" w:rsidRPr="00000000" w:rsidDel="00000000">
      <w:rPr>
        <w:rtl w:val="0"/>
      </w:rPr>
      <w:t xml:space="preserve">03.05.2024. 16.41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23-TA-2538</w:t>
    </w:r>
    <w:r>
      <w:br/>
    </w:r>
    <w:r w:rsidR="00000000" w:rsidRPr="00000000" w:rsidDel="00000000">
      <w:rPr>
        <w:rtl w:val="0"/>
      </w:rPr>
      <w:t xml:space="preserve">03.05.2024. 16.41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Izziņa_23-TA-2538.docx</dc:title>
</cp:coreProperties>
</file>

<file path=docProps/custom.xml><?xml version="1.0" encoding="utf-8"?>
<Properties xmlns="http://schemas.openxmlformats.org/officeDocument/2006/custom-properties" xmlns:vt="http://schemas.openxmlformats.org/officeDocument/2006/docPropsVTypes"/>
</file>