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29. aprīļa noteikumos Nr. 242 "Satiksmes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(24.12.2021.)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5. punktā ietverto redakciju Satiksmes ministrijas nolikuma 5.26.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Nolikuma 5.26.punktu ar vēl vienas uzraugošās un operatīvo palīdzību sniedzošās  institūcijas nosaukumu “Eiropas Jūras drošības aģentūra (EMSA)”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nodrošina Starptautiskās Jūrniecības organizācijas (IMO) dalībvalsts un Eiropas Jūras drošības aģentūras (EMSA) auditu norisi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ar 24.04.2023 e-pastu iebildumu par noteikumu projekta  5.punktu atsauc.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2002.gada 27.jūnija regulu (EK) Nr. 1406/2002 par Eiropas Jūras drošības aģentūras izveidošanu Eiropas Jūras drošības aģentūra (turpmāk – EMSA), lai veiktu tai uzticētos uzdevumus un palīdzētu Eiropas Komisijai pildīt LESD paredzētos pienākumus, un jo īpaši – izvērtēt attiecīgo Eiropas Savienības tiesību efektīvu īstenošanu –, saskaņā ar EMSA Administratīvās padomes izstrādāto metodoloģiju apmeklē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EMSA vizīšu mērķis ir saistīts ar ES tiesību aktu efektīvu īstenošanu, proti, palīdzot Eiropas Komisijai vērtēt to pārņemšanu normatīvajos aktos un piemērošanu praksē, Satiksmes ministrija atbilstoši tās kompetencei un aktuālajai situācijai līdz šim ir iesaistījusies un arī turpmāk iesaistīsies EMSA vizīšu sagatavošanā un norisē, tomēr nav lietderīgi šo uzdevumu atsevišķi izcelt Satiksmes ministrijas nolikumā. Kompetence par attiecīgajiem ES tiesību aktiem tiek noteikta to pārņemšanas procesā un atbilstoši nepieciešamībai ir atrunāta attiecīgajos nacionālajos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5. punktā ietverto redakciju Satiksmes ministrijas nolikuma 5.13.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Nolikuma 5.13. punktu ar vārdiem “..kā arī dabasgāzes..” , lai nodrošinātu visu iespējamo uz nākotni vērsto funkciju izpildi. Skaidrojam, ka cauruļvadu transports iekļauj visu veidu produktu transportēšanu pa tiem, arī dabasgāzes transportēšanu. Piemēram, ja tiks īstenots Skultes termināļa savienojums ar Inčukalna krātuvi, Satiksmes ministrijai būs koordinējošā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“5.13.koordinē vienotās transporta sistēmas (ieskaitot maģistrālo naftas un naftas produktu, kā arī dabasgāzes cauruļvadu transportu)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uzskatāms par atsauktu saskaņā ar Ministru kabineta 2021. gada 7.septembra noteikumiem Nr, 606 “Ministru kabineta kārtības rullis” 71.punktu, ja saskaņošanas dalībnieki nav ieradušies uz starpinstitūciju sanāksmi vai piecu darbdienu laikā nesniedz atbildi par atkārtotai saskaņošanai novirzīto precizēto projektu, saskaņošanas dalībnieku vērā neņemtos iebildumus uzskata par atsauktiem.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Klimata un enerģētikas ministrijas virzītajiem Grozījumiem Ministru kabineta 2006. gada 20. jūnija noteikumos Nr. 482 "Noteikumi par dabasgāzes pārvades sistēmas operatora ikgadējo novērtējuma ziņojumu" (Tiesību akta lietas ID 23-TA-446) ar enerģētikas politiku saistītās funkcijas ir nodotas Klimata un enerģētikas ministrijai, līdz ar to Satiksmes ministrijas nolikumā nav iekļaujami jautājumi, kas saistīti ar dabasgāzi.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noteikumu projekta 5.punktā ietverto 5.48. apakšpunktā minēto funkciju piedāvātajā redakcijā, ar kuru ir paredzēts, ka Satiksmes ministrija “izstrādā, organizē un koordinē valsts autoceļu un autotransporta nodokļu un nodevu politiku”. Anotācijā nav sniegts pamatojums tieši par kādiem autoceļu un autotransporta nodokļiem šeit ir minēts un tieši kādas funkcijas veic vai plāno veikt Satiksmes ministrija. Atzīmējam, ka minētā funkcija skar arī Finanšu ministrijas kompetenci, kas noteikta ar Ministru kabineta 2003.gada 29.aprīļa noteikumiem Nr.239 "Finanšu ministrijas nolikums" (konkrēti nolikuma 5.1.apakšpunktā noteikts, ka lai nodrošinātu funkciju izpildi, Finanšu ministrija izstrādā un īsteno politiku valsts budžeta un finanšu vadības, muitas, nodokļu un nodevu sistēmas, nodokļu administrēšanas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precizēts noteikumu projekta 5.42 un 5.43 apakšpunkts atbilstoši 2023. gada 25.aprīļa starpinstitūciju sanāksmē paustajam viedoklim.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izstrādājusi un satiksmes ministrs iesniedzis Saeimā likumprojektu “Grozījumi Transportlīdzekļa ekspluatācijas nodokļa un uzņēmumu vieglo transportlīdzekļu nodokļa likumā”, kas stājās spēkā 01.01.2017. un ietvēra apjomīgus transportlīdzekļu ekspluatācijas nodokļa likmju grozījumus visām transportlīdzekļu kategorijām, to noteikšanas kritērijus pēc CO2 izmešu apjoma un aprēķina kārtību. Tāpat Satiksmes ministrija ir izstrādājusi un satiksmes ministrs iesniedzis Saeimā Autoceļu lietošanas nodevas likumu un tā grozījumus attiecībā uz nodevas likmēm un aprēķina kārtību laika posmā no 2010. līdz 2017.gadam.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izstrādājusi arī Ministru kabineta 2018.gada 6.marta noteikumus Nr. 146 “Noteikumi par valsts nodevu par speciālās atļaujas (licences) izsniegšanu komercpārvadājumiem ar autotransportu”.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likuma "Par autoceļiem" 7.panta pirmo daļu autoceļu valsts pārvaldi īsteno Satiksmes ministrija. Autoceļu valsts pārvalde ietver finansējuma nodrošināšanu, savukārt saskaņā ar minētā likuma 12.panta ceturto daļu valsts budžeta finansējumu valsts autoceļiem un daļēji pašvaldību ceļiem veido prognozētie valsts budžeta ieņēmumi no transportlīdzekļu ekspluatācijas nodokļa, autoceļu lietošanas nodevas. Attiecīgi valsts budžeta un finanšu vadības, muitas, nodokļu un nodevu sistēmas, nodokļu administrēšanas sadaļa par valsts autoceļu un autotransporta nodokļu un nodevu politiku ir Satiksmes ministrijas kompetencē.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kiberdrošība attiecas uz vairākām nozarēm, bet Aizsardzības ministrija ir tā, kas koordinē informācijas tehnoloģiju drošības politikas veidošanu un īstenošanu (Ministru kabineta 2003.gada 29.aprīļa noteikumu Nr.236 “Aizsardzības ministrijas nolikums” 5.15.</w:t>
            </w:r>
            <w:r w:rsidR="00000000" w:rsidRPr="00000000" w:rsidDel="00000000">
              <w:rPr>
                <w:vertAlign w:val="superscript"/>
                <w:rtl w:val="0"/>
              </w:rPr>
              <w:t xml:space="preserve">1</w:t>
            </w:r>
            <w:r w:rsidR="00000000" w:rsidRPr="00000000" w:rsidDel="00000000">
              <w:rPr>
                <w:rtl w:val="0"/>
              </w:rPr>
              <w:t xml:space="preserve"> apakšpunkts). Attiecīgi lūdzam pārskatīt, precizēt vai sniegt papildu skaidrojumu anotācijā par noteikumu projekta 5.punktā paredzētajiem grozījumiem, kas paredz noteikt, ka Satiksmes ministrija veicina kiberdrošības risinājumu ieviešanu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atbilstoši Ministru kabineta 2003.gada 29.aprīļa noteikumu Nr.236 “Aizsardzības ministrijas nolikums” 5.15.1 apakšpunkta koordinē informācijas tehnoloģiju drošības politikas veidošanu un īstenošanu. Savukārt SM kompetences ietvaros sadarbībā ar LVRTC veicina kiberdrošības risinājumu ieviešanu valsts pārvaldē, atbilstoši Aizsardzības ministrijas izstrādātajai informācijas tehnoloģiju drošības politikai, izveidojot un nodrošinot politikas īstenošanai nepieciešamos tehnoloģiskos resursus (valsts elektronisko sakaru pakalpojumu centrs, ārkārtas situāciju valsts elektronisko sakaru centrs, interneta protokola 6. versijas adresācijas administrēšanas ieviešana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2003. gada 29. aprīļa noteikumos Nr. 242 "Satiksmes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Satiksmes ministrijas atkārtotai saskaņošanai nodotos grozījumus Ministru kabineta noteikumos Nr.242 “Satiksmes ministrijas nolikums” (23-TA-380) (turpmāk – Noteikumu projekts) un izskata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grozījumu mērķis ir aktualizēt Satiksmes ministrijas kompetencē esošās politikas jomas un uzdevumus, tostarp tādās nozarēs kā - dzelzceļa, autoceļu, ceļu digitalizācijas, pašvaldību autoceļu un ielu, autotransporta, ceļu satiksmes drošības, sabiedriskā transporta, jūrniecības, kuģošanas informācijas aprites, aviācijas, starppilsētu gaisa mobilitātes, bezpilota gaisa kuģu sistēmas, gaisa telpas pārvaldības, lidostu darbības, elektronisko sakaru, pasta, ostu pārvaldības un attīstības, starptautisko kravu un pasažieru pārvadājumu, multimodālo pārvadājumu un transporta loģistikas, alternatīvo degvielu infrastruktūras. Kā arī papildinātas Satiksmes ministrijas funkcijas veikt Eiropas Elektronisko sakaru regulatoru iestādes (BEREC) atbalsta aģentūras atbalsta sekretariāta funkcijas, tādēļ precizēti arī ministrijas veicamie uzdevumi.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Noteikumu projektā ir paredzēti vairāki Satiksmes ministrijas uzdevumu deleģējumi valsts akciju sabiedrībai „Latvijas Valsts radio un televīzijas centrs” (turpmāk tekstā LVRTC). Daži no tiem ir ietverti Noteikumu projektā tiešā veidā, piemēram, izsakot Satiksmes ministrijas nolikuma 5.punktu jaunā redakcijā un paredzot, ka Satiksmes ministrijai ir tiesības deleģēt LVRTC sekojošus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ārkārtas situāciju valsts elektronisko sakaru tīkla izveidošanu atbilstoši valsts drošības un aizsardzības jomā pieņemtajiem lēmumiem, kā arī tā uzturēšanu, darbību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ārkārtas situāciju valsts elektronisko sakaru tīkla pieslēgumu starptautisko organizāciju un citu juridisko personu tīkliem valsts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elektronisko sakaru pakalpojumu centra izveidošanu atbilstoši valsts vienotās informācijas un komunikācijas tehnoloģiju arhitektūras jomā pieņemtajiem lēmumiem, kā arī tā uzturēšanu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interneta protokola sestās versijas, kā arī atsevišķa lokālā interneta reģistra ieviešanu, izveidi un darbību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Transeiropas telemātikas pakalpojumus starp administrācijām (TESTA-ng), kas ietver elektronisko sakaru fizisko infrastruktūru un savienojumus, kā arī saistītos elektronisko sakaru pakalpojumus, lai nodrošinātu datu apmaiņas platformu starp Eiropas Savienības dalībvalstu publiskās pārvaldes institūcijām un Eiropas Savienības institūcijām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minētajam, atsevišķu uzdevumu deleģējumus Satiksmes ministrija ir skaidrojusi Noteikumu projekta anotācijā. Tā, piemēram, ir skaidrots, ka LVRTC tiek uzticēts veicināt arī kiberdrošības risinājumu ieviešanu valsts pārvaldē, atbilstoši Aizsardzības ministrijas izstrādātajai informācijas tehnoloģiju drošības politikai, izveidojot un nodrošinot politikas īstenošanai nepieciešamos tehnoloģiskos resursus (valsts elektronisko sakaru pakalpojumu centrs, ārkārtas situāciju valsts elektronisko sakaru centrs, interneta protokola 6. versijas adresācijas administrēšanas ieviešana valsts pārvaldē). </w:t>
            </w:r>
            <w:r w:rsidR="00000000" w:rsidRPr="00000000" w:rsidDel="00000000">
              <w:rPr>
                <w:b w:val="1"/>
                <w:rtl w:val="0"/>
              </w:rPr>
              <w:t xml:space="preserve">Kopumā secināms, ka Noteikumu projekts paredz gan jau iepriekšējus deleģējumus LVRTC, gan vēl papildus paplašina LVRTC deleģējamo Satiksmes ministrijas pārziņā esošu uzdevumu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pirmreizējās saskaņošanas izziņas redzams, ka Finanšu ministrija jau iepriekš lūgusi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anotācijā ietvert izvērtējumu, kādēļ LVRTC būtu atzīstams kā labākais risinājums Noteikumu projektā paredzēto funkciju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vai Noteikumu projekta 5.punkts ir saskaņots ar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vai LVRTC atbilst ‘’in-house’’ uzņēmuma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Skaidrot paredzēto deleģējumu LVRTC Valsts pārvaldes iekārtas likuma 88.panta kontekstā, proti, vai deleģējamās funkcijas ir tādas, kuras nepiedāvā vai nevar nodrošināt esoša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Iepazīstoties ar papildināto Noteikumu projektu, tostarp tā anotāciju un izziņu, secināms, ka Satiksmes ministrija sniegusi tikai daļēju skaidrojumu uz Finanšu ministrijas uzdotajiem jautājumiem, kā rezultātā joprojām nav pārliecības par nepieciešamību deleģēt LVRTC virkni Satiksmes ministrijas funkciju, tāpat nav skaidrojusi vai Noteikumu projekta 5.punkts ir saskaņots ar sadarbības partneriem, kā arī nav pamatots skaidrojums par to vai Noteikumu projektā paredzētās deleģējamās funkcijas ir tādas, kuras nepiedāvā vai nevar nodrošināt esoša tirgus dalībnieki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sniegtais skaidrojums, ka izvērtējot LVRTC darbības, ir konstatēts, ka tās atbilst Komisijas paziņojuma “Pamatnostādnes par valsts atbalstu platjoslas tīkliem” 123. un 124.punktā noteiktajam, mūsuprāt, nav uzskatāms par pietiekoši pamatotu, jo Noteikumu projekts ir attiecināms uz daudz plašākām darbības funkcijām kā to nosaka EK paziņojuma “Pamatnostādnes par valsts atbalstu platjoslas tīkliem”.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jebkuru valsts pārvaldes uzdevumu deleģēšanai citai personai, šajā gadījumā kapitālsabiedrībai, ir jābūt kā izņēmumam -  pirms katra deleģējuma noteikšanas nosakot rūpīgu atbilstības izvērtēšanu. Nav pieļaujams, ka jauni deleģējumi tiek piešķirti pamatojoties tikai uz iepriekšējo sadarbības pieredzi vai formālu atbilstību likuma prasībām, kādām jāatbilst kapitālsabiedrībām, lai tām vispār varētu deleģēt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visas noteikumos deleģētās funkcijas būtu izvērtējamas no nepamatoti piešķirta valsts atbalsta viedokļa, jo </w:t>
            </w:r>
            <w:r w:rsidR="00000000" w:rsidRPr="00000000" w:rsidDel="00000000">
              <w:rPr>
                <w:b w:val="1"/>
                <w:rtl w:val="0"/>
              </w:rPr>
              <w:t xml:space="preserve">deleģējums nevar būt pamats godīgas konkurences ierobežošanai vai nepamatotai valsts atbalsta saņemšana, bez pamatota izvērtējuma vai tiks nodrošināti godīgi konkurences apstākļi un tiks novērsta valsts atbalsta ietekme uz citu, brīvos tirgus apstākļos pieejamu komercpakalpojumu nodrošināšanu un attīstīšanu apstākļos, kur LVRTC šīs projekta īstenošanas tiesības saņēmis bez konkursa.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Augstākminētie secinājumi balstīti uz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4. panta otrajai daļai Satiksmes ministrija LVRTC ir deleģējusi vairākus uzdevumus, kurus tas veic uz piecu deleģēšanas līgumu pamata. Tie zemāk uzskaitīti hronoloģiskā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elektronisko sakaru pakalpojumu centra (turpmāk tekstā – VESPC) izveidošana, uzturēšana un darbības nodrošināšana līdz 2035. gada 31. decembrim saskaņā ar 2019. gada 12. augusta deleģēšanas līgumu Nr. SAM2019/31 (turpmāk tekstā - VESPC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ārkārtas situāciju valsts elektronisko sakaru tīkla nodrošināšana līdz 2035. gada 31. decembrim saskaņā ar 2019. gada 20. decembra deleģēšanas līgumu Nr. SM 2019/48 (turpmāk tekstā - Ārkārtas situāciju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interneta protokola 6. versijas [IPv6] ieviešana un darbības nodrošināšana valsts pārvaldē trīs gadu laikā vai līdz saistību izpildei saskaņā ar 2020. gada 3. decembra deleģēšanas līgumu Nr. 50KD.03-02/20/00/2020/268 (turpmāk tekstā - IPv6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tīmekļvietņu domēna vārda “gov.lv” lietojumu reģistrēšana un pārraudzīšana saskaņā ar 2021. gada 29. decembra deleģēšanas līgumu Nr. 50KD.03-02/20/00/2021/213 (turpmāk tekstā - gov.lv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Euro Domain telekomunikāciju tīkla TESTA-ng (jeb Transeiropas telemātikas pakalpojumus starp administrācijām) lokālā domēna pieslēguma punkta piekļuves pie TESTA-ng tīkla administrēšana un uzraudzība līdz 2025. gada 31. maijam saskaņā ar 2022. gada 31. maija deleģēšanas līgumu (turpmāk tekstā - TESTA-ng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deleģēšanas līgumi noslēgti, pamatojoties uz Elektronisko sakaru likuma normām un citiem normatīvajiem aktiem, piemēram, ārkārtas situāciju valsts elektronisko sakaru tīkla gadījumā — uz Ministru kabineta 2019. gada 9. jūlija rīkojumu Nr. 344 “Par ārkārtas situāciju valsts elektronisko sakaru tīkla izbūves un elektronisko sakaru pakalpojumu centra izveides deleģēšanu valsts akciju sabiedrībai “Latvijas Valsts radio un televīzijas centrs”” (turpmāk tekstā - MK rīkojums), kur LVRTC deleģēts uzdevums nodrošināt ārkārtas situāciju valsts elektronisko sakaru tīkla izbūvi un uzturēšanu, kā arī ārkārtas situāciju valsts elektronisko sakaru tīkla pieslēgumu starptautisko organizāciju un citu juridisko personu tīkliem. Tāpat, piemēram, VESPC gadījumā LVRTC uzdevumi izriet no Ministru kabineta 2022. gada 8. novembra instrukcijas Nr. 5 “Valsts elektronisko sakaru pakalpojumu centra nodrošināšanas kārtība” 5. punkta (turpmāk tekstā - MK VESPC instrukcija).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piecas no sešām Satiksmes ministrijas kompetencē esošajām jomām, kas izriet no Elektronisko sakaru likuma, šobrīd deleģētas vienam uzņēmumam —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Izvērtējot jau noslēgtos Satiksmes ministrijas deleģēšanas līgumus, kas ietverti arī Noteikumu projektā, var secināt, ka LVRTC saņemtais valsts finansējums iespējams var tikt kvalificēts kā neatļauts valsts atbalsts</w:t>
            </w:r>
            <w:r w:rsidR="00000000" w:rsidRPr="00000000" w:rsidDel="00000000">
              <w:rPr>
                <w:rtl w:val="0"/>
              </w:rPr>
              <w:t xml:space="preserve">, jo vairāki faktori liedz attiecīgajam finansējumam piemērot tā saukto “Altmark” atbrīvojumu no valsts atbalsta kontroles, atsevišķas LVRTC funkcijas nav definētas pietiekami precīzi, lai tās būtu kvalificējamas kā “vispārējas tautsaimnieciskas nozīmes pakalpojumi” (turpmāk – VTNP), VTNP finansējumam nav objektīva, caurskatāma, ex–ante aprēķina, valsts līdzekļu piešķīrums VTNP sniegšanai, iespējams, pārsniedz atsevišķu pakalpojumu neto izmaksas, kā arī nav iespējams gūt pārliecību par šķērssubsidēšanas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Līgums par Eiropas Savienības darbību (turpmāk – LESD) aizliedz valstij sniegt priekšrocības kādam publiskam uzņēmumam, ja tādējādi tiek apdraudēta vai deformēta konkurence. Proti, LESD 107. panta 1. punkts aizliedz dalībvalstīm piešķirt uzņēmumiem selektīvu un mantiski novērtējamu priekšrocību, ja šī priekšrocība deformē vai var deformēt konkurenci un ja tā ietekmē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šādas funkcijas uzskatītu par vispārējas tautsaimnieciskas nozīmes pakalpojumiem (turpmāk – VTNP ), jāņem vērā uz tiem attiecināmais regulējums, kas izriet no LESD 106. panta 1.punkta un 2. punkta, paredzot, ka publiski uzņēmumi, kam piešķirtas īpašas vai ekskluzīvas tiesības, nedrīkst darboties veidā, kas diskriminē citus tirgus dalībniekus un kropļo konkurenci. Regulējuma ievērošanas uzraudzību veic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“106. pants</w:t>
            </w:r>
            <w:r w:rsidR="00000000" w:rsidRPr="00000000" w:rsidDel="00000000">
              <w:rPr>
                <w:i w:val="1"/>
                <w:rtl w:val="0"/>
              </w:rPr>
              <w:t xml:space="preserve">1. Attiecībā uz publiskiem uzņēmumiem un uzņēmumiem, kam dalībvalstis piešķīrušas īpašas vai ekskluzīvas tiesības, dalībvalstis nedz ievieš, nedz uztur spēkā tādus pasākumus, kas ir pretrunā Līgumiem, jo īpaši noteikumiem, kas ietverti 18. pantā un 101. līdz 109. pantā.</w:t>
            </w:r>
            <w:r w:rsidR="00000000" w:rsidRPr="00000000" w:rsidDel="00000000">
              <w:rPr>
                <w:i w:val="1"/>
                <w:rtl w:val="0"/>
              </w:rPr>
              <w:t xml:space="preserve">2. Uz uzņēmumiem, kam uzticēti pakalpojumi ar vispārēju tautsaimniecisku nozīmi vai kas darbojas kā dalībvalstu fiskāli monopoli, attiecas Līgumos ietvertie noteikumi un jo īpaši noteikumi par konkurenci, ja šo noteikumu piemērojums de iure vai de facto netraucē veikt tiem uzticētos konkrētos uzdevumus. Tie nedrīkst ietekmēt tirdzniecības attīstību tiktāl, lai kaitētu Savienības interesēm.</w:t>
            </w:r>
            <w:r w:rsidR="00000000" w:rsidRPr="00000000" w:rsidDel="00000000">
              <w:rPr>
                <w:i w:val="1"/>
                <w:rtl w:val="0"/>
              </w:rPr>
              <w:t xml:space="preserve">3. Komisija nodrošina šā panta piemērošanu un vajadzības gadījumā adresē dalībvalstīm attiecīgas direktīvas vai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VTNP tiek sniegts, saņemot kādu īpaši šim mērķim paredzētu finansējumu vai atlīdzību no dalībvalsts iestādēm, tas ir jāvērtē arī LESD 107. panta ietvarā. Proti, jāvērtē, vai dalībvalsts ir piešķīrusi uzņēmumam selektīvu un mantiski novērtējamu priekšrocību, vai šī priekšrocība deformē vai var deformēt konkurenci un vai tā ietekmē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LESD 106. panta 2. punkta izriet, ka uzņēmumi, kam uzticēts sniegt VTNP, ir uzņēmumi, kam uzticēts “īpašs uzdevums”. Atsaucoties uz  Eiropas Komisijas Paziņojumu par Eiropas Savienības valsts atbalsta noteikumu piemērošanu kompensācijai, kas piešķirta par vispārējas tautsaimnieciskas nozīmes pakalpojumu sniegšanu (turpmāk – Komisijas VTNP paziņojums) 47. punktu  </w:t>
            </w:r>
            <w:r w:rsidR="00000000" w:rsidRPr="00000000" w:rsidDel="00000000">
              <w:rPr>
                <w:b w:val="1"/>
                <w:rtl w:val="0"/>
              </w:rPr>
              <w:t xml:space="preserve">“īpaša sabiedriskā pakalpojuma uzdevuma” uzticēšana nozīmē tādus pakalpojumus, ko “tirgus dalībnieks, ja tas ņemtu vērā savas komerciālās intereses, neuzņemtos vai neuzņemtos tādā pašā mērā vai ar tādiem pašiem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Komisijas VTNP paziņojuma 48.punktā paredzēts, ka, ja tirgus spēj nodrošināt pakalpojumus, tad valstij nav pamata piešķirt īpašas tiesības to īstenošanai vienam konkrētam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“48. Tādējādi Komisija uzskata, ka nebūtu lietderīgi noteikt īpašu sabiedriskā pakalpojuma sniegšanas pienākumu darbībai, ko </w:t>
            </w:r>
            <w:r w:rsidR="00000000" w:rsidRPr="00000000" w:rsidDel="00000000">
              <w:rPr>
                <w:b w:val="1"/>
                <w:i w:val="1"/>
                <w:rtl w:val="0"/>
              </w:rPr>
              <w:t xml:space="preserve">uzņēmumi, kas darbojas normālos tirgus apstākļos, jau sniedz vai var sniegt apmierinošā līmenī </w:t>
            </w:r>
            <w:r w:rsidR="00000000" w:rsidRPr="00000000" w:rsidDel="00000000">
              <w:rPr>
                <w:i w:val="1"/>
                <w:rtl w:val="0"/>
              </w:rPr>
              <w:t xml:space="preserve">un ievērojot valsts noteiktus, sabiedrības interesēm atbilstošus nosacījumus, piemēram, attiecībā uz cenu, objektīviem kvalitātes raksturlielumiem, nepārtrauktību un piekļuvi attiecīgajam pakalpojumam. Attiecībā uz to, vai pakalpojumu var piedāvāt tirgus, Komisijas vērtējums aprobežojas ar to, ka tiek pārbaudīts, vai attiecīgā dalībvalsts ir pieļāvusi acīmredzamu kļūdu.”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lēmuma par LESD 106. panta 2. punkta piemērošanu valsts atbalstam attiecībā uz kompensāciju par sabiedriskajiem pakalpojumiem dažiem uzņēmumiem, kuriem uzticēts sniegt pakalpojumus ar vispārēju tautsaimniecisku nozīmi (turpmāk tekstā -Komisijas VTNP lēmums) ir 2.pantā noteikts, ka vispārīgā gadījumā VTNP kompensācija nepārsniedz EUR 15 miljonus viena gada ietvaros un </w:t>
            </w:r>
            <w:r w:rsidR="00000000" w:rsidRPr="00000000" w:rsidDel="00000000">
              <w:rPr>
                <w:b w:val="1"/>
                <w:rtl w:val="0"/>
              </w:rPr>
              <w:t xml:space="preserve">pilnvarojums sniegt VTNP nepārsniedz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pants</w:t>
            </w:r>
            <w:r w:rsidR="00000000" w:rsidRPr="00000000" w:rsidDel="00000000">
              <w:rPr>
                <w:i w:val="1"/>
                <w:rtl w:val="0"/>
              </w:rPr>
              <w:t xml:space="preserve">Darbības joma</w:t>
            </w:r>
            <w:r w:rsidR="00000000" w:rsidRPr="00000000" w:rsidDel="00000000">
              <w:rPr>
                <w:i w:val="1"/>
                <w:rtl w:val="0"/>
              </w:rPr>
              <w:t xml:space="preserve">1. Šo lēmumu piemēro valsts atbalstam attiecībā uz kompensāciju par sabiedrisko pakalpojumu sniegšanu, kas piešķirta uzņēmumiem, kuriem uzticēts sniegt pakalpojumus ar vispārēju tautsaimniecisku nozīmi, kā minēts [LESD] 106. panta 2. punktā, un kas ietilpst vienā no turpmāk minētajām kategorijām:</w:t>
            </w:r>
            <w:r w:rsidR="00000000" w:rsidRPr="00000000" w:rsidDel="00000000">
              <w:rPr>
                <w:i w:val="1"/>
                <w:rtl w:val="0"/>
              </w:rPr>
              <w:t xml:space="preserve">a) kompensācija, kas nepārsniedz gada summu 15 miljonus euro par pakalpojumu ar vispārēju tautsaimniecisku nozīmi sniegšanu jomās, kas nav transports un transporta infrastruktūra. […]</w:t>
            </w:r>
            <w:r w:rsidR="00000000" w:rsidRPr="00000000" w:rsidDel="00000000">
              <w:rPr>
                <w:i w:val="1"/>
                <w:rtl w:val="0"/>
              </w:rPr>
              <w:t xml:space="preserve">2.   Šis lēmums ir piemērojams tikai tad, ja periods, kurā uzņēmumam uzticēts sniegt pakalpojumu ar vispārēju tautsaimniecisku nozīmi, nepārsniedz desmit gadus. (...)”</w:t>
            </w:r>
            <w:r w:rsidR="00000000" w:rsidRPr="00000000" w:rsidDel="00000000">
              <w:rPr>
                <w:i w:val="1"/>
                <w:rtl w:val="0"/>
              </w:rPr>
              <w:t xml:space="preserve">Vienlaikus vērtējams Komisijas VTNP lēmuma ietvertais — jo ilgāks pilnvarojuma periods, jo lielāka iespējamība, ka pasākums ietekmē tirdzniecību un konkurenci:</w:t>
            </w:r>
            <w:r w:rsidR="00000000" w:rsidRPr="00000000" w:rsidDel="00000000">
              <w:rPr>
                <w:i w:val="1"/>
                <w:rtl w:val="0"/>
              </w:rPr>
              <w:t xml:space="preserve">“(12) Tas, cik lielā mērā konkrēts kompensācijas pasākums ietekmē tirdzniecību un konkurenci, ir atkarīgs ne tikai no ik gadu saņemtās vidējās kompensācijas summas un attiecīgās nozares, bet arī no pilnvarojuma perioda kopējā ilguma.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VTNP paziņojumā norādīts, ka tiesības sniegt VTNP</w:t>
            </w:r>
            <w:r w:rsidR="00000000" w:rsidRPr="00000000" w:rsidDel="00000000">
              <w:rPr>
                <w:b w:val="1"/>
                <w:rtl w:val="0"/>
              </w:rPr>
              <w:t xml:space="preserve"> jāpiešķir pārskatāmā un vienlīdzīgā procedūrā. </w:t>
            </w:r>
            <w:r w:rsidR="00000000" w:rsidRPr="00000000" w:rsidDel="00000000">
              <w:rPr>
                <w:rtl w:val="0"/>
              </w:rPr>
              <w:t xml:space="preserve">Proti, ja dalībvalsts izvēlas kādam uzņēmumam uzticēt VTNP, vispārīgā gadījumā tai ir jāievēro no publisko iepirkumu tiesiskā regulējuma izrietošie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Ja valsts iestāde pakalpojuma sniegšanu izvēlas uzticēt trešai personai, tai ir jāievēro Savienības tiesības publiskā iepirkuma jomā […]. Arī gadījumos, kad direktīvas par publisko iepirkumu neattiecas vai tikai daļēji attiecas (piemēram, attiecībā uz Direktīvas 2004/18/EK IIB pielikumā uzskaitītajām pakalpojumu koncesijām un pakalpojumu līgumiem, tostarp dažāda veida sociālajiem pakalpojumiem), </w:t>
            </w:r>
            <w:r w:rsidR="00000000" w:rsidRPr="00000000" w:rsidDel="00000000">
              <w:rPr>
                <w:b w:val="1"/>
                <w:i w:val="1"/>
                <w:rtl w:val="0"/>
              </w:rPr>
              <w:t xml:space="preserve">tomēr tiesības sniegt pakalpojumu jāpiešķir saskaņā ar Līgumā noteiktajām pārredzamības, vienlīdzīgas attieksmes, proporcionalitātes un savstarpējas atzīšanas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VTNP paziņojumā noteikts, ka</w:t>
            </w:r>
            <w:r w:rsidR="00000000" w:rsidRPr="00000000" w:rsidDel="00000000">
              <w:rPr>
                <w:b w:val="1"/>
                <w:rtl w:val="0"/>
              </w:rPr>
              <w:t xml:space="preserve"> ja VTNP sniegšana piešķirta, neievērojot publisko iepirkumu regulējumu un attiecīgi neļaujot konkurentiem ienākt tirgū vai “ļaujot atbalsta saņēmējam vieglāk izvērst savu darbību citos tirgos”, tad palielinās konkurences kropļojumu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“37. […] Ja saimnieciska darbība ir atvērta konkurencei, lēmums sniegt VTNP, izmantojot citas metodes, nevis publisko iepirkumu procedūru, ar kuru sabiedrībai tiek nodrošinātas zemākās izmaksas, </w:t>
            </w:r>
            <w:r w:rsidR="00000000" w:rsidRPr="00000000" w:rsidDel="00000000">
              <w:rPr>
                <w:b w:val="1"/>
                <w:i w:val="1"/>
                <w:rtl w:val="0"/>
              </w:rPr>
              <w:t xml:space="preserve">var radīt konkurences traucējumus, neļaujot konkurentiem ienākt tirgū vai ļaujot atbalsta saņēmējiem vieglāk izvērst savu darbību citos tirgos</w:t>
            </w:r>
            <w:r w:rsidR="00000000" w:rsidRPr="00000000" w:rsidDel="00000000">
              <w:rPr>
                <w:i w:val="1"/>
                <w:rtl w:val="0"/>
              </w:rPr>
              <w:t xml:space="preserve">.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VTNP lēmuma 4. pantu, izvērtējot, ka valsts atbalsta kontroles noteikumi uz konkrētu gadījumu nav attiecināmi, jāpārliecinās, ka deleģēšanas akts definē - uzlikto sabiedrisko pakalpojumu sniegšanas pienākumu saturu un ilgumu, uzņēmumu un vajadzības gadījumā attiecīgo teritoriju,  jebkādu ekskluzīvu vai īpašu tiesību būtību, kompensācijas mehānisma aprakstu un aprēķināšanas, kontroles un pārskatīšanas parametrus, pasākumus, lai novērstu un atgūtu jebkādu iespējamu kompensācijas pārmaksu, kā arī atsauci uz Komisijas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kompensācija nav pārmērīga, jāņem vērā gan neto izmaksas, gan arī saprātīga peļņa, kas rodas, pildot VTNP sniegšanas pienākumus. Kritēriji šīs peļņas aprēķināšanai ir jānorāda deleģēšanas aktā (Komisijas VTNP paziņojuma 57.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Atlīdzības jeb kompensācijas apmērs nosakāms vienā no diviem veidiem: publiskā iepirkuma procedūrā vai ar tirgus analīzi.</w:t>
            </w:r>
            <w:r w:rsidR="00000000" w:rsidRPr="00000000" w:rsidDel="00000000">
              <w:rPr>
                <w:rtl w:val="0"/>
              </w:rPr>
              <w:t xml:space="preserve"> Dalībvalstij jāspēj pierādīt, ka uzņēmuma izmaksu struktūra atbilst vidējiem rādītājiem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iespējamam normatīvajam regulējumam neatbilstošu deleģējumu un nepamatotam valsts atbalstam varam minēt – Satiksmes ministrijas noslēgto VESPC deleģēšanas līgumu. Elektronisko sakaru likuma 1. pants sniedz VESPC definīciju — tie ir infrastruktūras pakalpojumi, kas tiek sniegti publiskajam sektoram un citastarp nodrošina iestādēm pieejamību dažādām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“65) valsts elektronisko sakaru pakalpojumu centrs — tehnisko līdzekļu un pakalpojumu kopums, kas publiskajai personai, publiskās personas kapitālsabiedrībai un publiskās personas kontrolētai kapitālsabiedrībai nodrošina infrastruktūru ar augstu konfidencialitāti, integritāti un pieejamību informācijas sistēmām un ar tām saistītajiem tehnoloģiskajiem risinājumiem, kā arī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VESPC pakalpojumus publiskajam sektoram varētu sniegt jebkurš tirgus dalībnieks, kurš izpilda “augstas konfidencialitātes, integritātes un pieejamības” prasības. Tomēr LVRTC ir ekskluzīvi deleģēti šie “valsts pārvaldes uzdevumi”, jo LVRTC “attiecīgo uzdevumu var veikt efektīvāk”, kā to nosaka Valsts pārvaldes iekārtas likuma (turpmāk VPIL)  40. panta pirmā daļa). VESPC funkcijas LVRTC ir piešķirtas bez konkursa, bet LVRTC efektivitāte VPIL 42. panta pirmās daļas vajadzībām ir prezumēta, proti, lēmuma pieņemšanā vērā ņemts vien tas, ka LVRTC ir pieredze, reputācija, resursi un personāla kvalifikācija, nevērtējot citus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augstākminētajām prasībām par VTNP deleģējumu VESPC deleģēšanas līgumā LVRTC uzdevumi nav definēti pietiekami precīzi, VTNP finansējumam nav objektīva, caurskatāma, ex–ante aprēķina, kas savukārt neļauj novērtēt, vai valsts līdzekļu piešķīrums VTNP sniegšanai pārsniedz VESPC pakalpojumu neto izmaksas, kā arī nepietiekamais uzraudzības mehānisms neļauj gūt pārliecību par to, ka šķērssubsidēšanas riski ir novērsti. Tāpat VESPC deleģēšanas līgumā nav norādīti pasākumi, lai novērstu un atgūtu jebkādu iespējamu kompensācijas pārmaksu. Deleģējot funkcijas LVRTC, nav bijis izvērtējums, kas konstatētu tirgus nepilnības un/ vai izvērtēta iespēju projekta īstenotāju izvēlēties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VESPC deleģējuma termiņš pārsniedz 15 gadus, t.i., no 2019. gada 2. septembra līdz 2035. gada 31. decembrim. Šāds deleģējuma termiņš pārsniedz Komisijas VTNP lēmuma 2. pantā norādīto 10 gadu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gaitā LVRTC bez konkursa vai citas caurskatāmas atlases procedūras, ir ieguvis virkni deleģēto un citu funkciju, katru nākamo iegūstot vien uz “iepriekšējās pieredzes” bāzes, bez atbilstoša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b w:val="1"/>
                <w:rtl w:val="0"/>
              </w:rPr>
              <w:t xml:space="preserve">Ņemot vērā augstākminētos apsvērumus, uzskatām, ka būtu izvērtējams iespējamais visu deleģējumu līguma ietvaros sniegtais nepamatotais valsts atbalsts LVRTC un iebilstam augstākminēto Ministru kabineta noteikumu projektā noteiktajam, kas paredz, Satiksmes ministrijas tiesības Noteikumu projektā minētās funkcijas deleģēt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funkcijas nevar būt pamats godīgas konkurences ierobežošanai vai nepamatotai valsts atbalsta saņemšanai, tādēļ </w:t>
            </w:r>
            <w:r w:rsidR="00000000" w:rsidRPr="00000000" w:rsidDel="00000000">
              <w:rPr>
                <w:b w:val="1"/>
                <w:rtl w:val="0"/>
              </w:rPr>
              <w:t xml:space="preserve">šādu pakalpojumu nodrošināšanai ir jāparedz noteiktas drošības prasības un atbilstības kritēriji, balstoties uz kuriem atlases kārtībā tiktu izvēlēts labākais un atbilstošākais šīs funkcijas realizētājs, kurš, izpildot kritērijus, iespējams vēl kvalificētāk un efektīvāk spētu nodrošināt minētos pakalpojumus.</w:t>
            </w:r>
            <w:r w:rsidR="00000000" w:rsidRPr="00000000" w:rsidDel="00000000">
              <w:rPr>
                <w:b w:val="1"/>
                <w:rtl w:val="0"/>
              </w:rPr>
              <w:t xml:space="preserve">Vienlaikus lūdzam skaidrot, kā attiecībā uz Noteikumu projektā paredzētajām un jau iepriekš deleģētajām funkcijām tiks nodrošināti godīgi konkurences apstākļi un tiks novērsta valsts atbalsta ietekme uz citu, brīvos tirgus apstākļos pieejamu komercpakalpojumu nodrošināšanu un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bez pārliecinoša pamatojuma minēts, ka arī pakalpojumus kiberdrošības jomā  plānots uzticēt LVRTC, norādām, ka kiberdrošības jomā darbojas jau vairāki tirgus dalībnieki, kas varētu atbilst vai pat pārsniegt nepieciešamajās prasības pakalpojumu sniegšanai. </w:t>
            </w:r>
            <w:r w:rsidR="00000000" w:rsidRPr="00000000" w:rsidDel="00000000">
              <w:rPr>
                <w:b w:val="1"/>
                <w:rtl w:val="0"/>
              </w:rPr>
              <w:t xml:space="preserve">Aicinām Satiksmes ministriju atturēties no jaunu deleģējumu noteikšanas LVRTC, tostarp kiberdrošības jomā bet ne tikai, un tā vietā, koordinēti ar Aizsardzības ministriju kā atbildīgo ministriju kiberdrošības jautājumos, noteikt konkrētus kritērijus un prasības uzņēmumiem, lai tie varētu piedalīties pārskatāmā atlases procesā un iegūt iespēju veikt Satiksmes ministrijas uzdotos uzdevumus kiberdrošības un citās jomās, kurās ir citi tirgus dalībnieki, kas varētu veikt konkrētos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turpmāk Satiksmes ministriju rūpīgi izsvērt deleģējumu nepieciešamību un pamatotību, un gadījumos, kur iespējams, rīkot atklātus konkursus ar iepriekš definētiem kritērijiem un prasībām, tādējādi veicinot nevis potenciāli deformējot konkurences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 Skaidrojam, ka papildus jau noteikumu projekta anotācijā minētajam pamatojumam, tai skaitā ņemot vērā jau esošajos normatīvajos aktos noteikto, atkārtoti uzsveram, ka LVRTC ir 100% valstij piederošs, neprivatizējams uzņēmums, un uzdevumi, kas tiek deleģēti vairumā gadījumu ir tieši saistīti ar valsts drošības un suverenitātes jautājumiem, kas esošajā ģeopolitiskajā situācijā ir būtiski un nozīmīgi. Ar šiem deleģējumiem netiek ne apšaubīta nozares spēja sniegt pakalpojumus, bet tiek nodrošināts, ka valsts savus aizsardzības risinājumus patur savā pārziņā bez riska, ko veido jebkurš pakalpojuma sniedzējs, kas darbojas (vai pārstāj darboties) tirgū un pieņem lēmumus uz finansiālā izdevīguma principiem. Visi deleģējumi, gan esošie, gan klāt nākušais ir uzticēts LVRTC tikai tiktāl, cik to prasa ar valsts kompetento iestāžu un aizsardzības jomu saistītie lēmumi, ja līdzvērtīgi pakalpojumi ir nesaistīti ar valsts suverenitāti, drošību, tad tie ir ārpus deleģējuma ietvara un brīvi nodrošināmi tirgus apstākļos ievērojot vajadzīgos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Eiropas Savienības prasības pieļauj līgumu slēgšanu ar juridisko personu, pamatojoties uz ekskluzīvām tiesībām, kuras tām ir saskaņā ar normatīvajiem aktiem, ievērojot 2014. gada 26. februāra Eiropas Parlamenta un Padomes direktīvas Nr. 2014/24/ES par publisko iepirkumu un ar ko atceļ Direktīvu 2004/18/EK 12. panta prasības. Tas nozīmē, ka Satiksmes ministrija ir izvērtējusi LVRTC darbību kopumu un LVRTC atbilstību “in-house” statusam, kā arī konsultējusies ar Eiropas Komisiju, kas izvērtējumu ir atzinusi par atbilstošu. Vēršam uzmanību, ka galvenie izvērtējuma secinājumi attiecībā uz LVRTC “in-house” statusu jau ir ietverti noteikumu projekta anotācijā sadaļā “Problēmas apraksts”,  papildus pievienota atsauce arī uz direktīvu, ņemot vērā komentāru par pamatnostādņu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deleģējumi ir ar mērķi nodrošināt valsts drošības funkciju, attiecīgi šīm darbībām nav ekonomisks raksturs un tās nav uzskatāmas par komercdarbības veikšanu Komercdarbības atbalsta kontroles likuma 1.panta otrās daļas 9.punkta izpratnē. Ievērojot minēto, šīm darbībām nav piemērojams komercdarbības atbalsta kontroles regulējums, tai skaitā, regulējums, kas attiecas uz  pakalpojumu ar vispārēju tautsaimniecisku nozīmi. Plānotās investīcijas nodrošina Elektronisko sakaru likumā doto uzdevumu izpildi. Ņemot vērā iepriekš minēto, ka pakalpojumi netiek definēti kā valsts tautsaimniecības nozīmes pakalpojums, jāuzsver, ka finansējums nav kompensācija, bet stingri kontrolēti maksājumi, kas tiek detalizēti vērtēti vairāku iesaistīto Satiksmes ministrijas struktūrvienību kompetences ietvaros, LVRTC sniedzot atskaites ne retāk kā reizi ceturksnī. Katram deleģējumam ir izstrādāta Satiksmes ministrijas iekšējā kārtība, kas ir saskaņā ar Valsts kontroles ieteikumiem un ka Valsts kontrole to ir atzinusi par ieviestu ieteikumu, tai skaitā, ka minētā kārtība izslēdz pārkompensācijas un šķērssubsidēšanas risku. Turklāt ir arī deleģēšanas līgumi, par kuriem tiek sūtītas atskaites arī Aizsardzības ministrijai,  kas nodrošina papildu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pareizi attiecināts skatījums par 10 gadu deleģēšanas termiņu, jo uz minētajiem pakalpojumiem nav attiecināms vispārējas nozīmes tautsaimniecības pakalpojuma regulējums un Ministru kabinets ir lēmis pār šādu deleģēšanas termiņu, pamatojoties uz iesniegtajiem dokumentiem un Latvijas drošībai nepieciešamajiem ilgtermiņa risinājumiem (piemēram, ārkārtas situāciju valsts elektronisko sakaru tīkla un valsts elektronisko sakaru pakalpojumu centra deleģējums ir uz 15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2003. gada 29. aprīļa noteikumos Nr. 242 "Satiksmes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Satiksmes ministrijas (turpmāk - SM) precizēto noteikumu projektu “Grozījumi Ministru kabineta 2003. gada 29. aprīļa noteikumos Nr. 242 "Satiksmes ministrijas nolikums"”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grozījumu mērķis ir aktualizēt SM kompetencē esošās politikas jomas un uzdevumus, tostarp tādās nozarēs kā - dzelzceļa, autoceļu, ceļu digitalizācijas, pašvaldību autoceļu un ielu, autotransporta, ceļu satiksmes drošības, sabiedriskā transporta, jūrniecības, kuģošanas informācijas aprites, aviācijas, starppilsētu gaisa mobilitātes, bezpilota gaisa kuģu sistēmas, gaisa telpas pārvaldības, lidostu darbības, elektronisko sakaru, pasta, ostu pārvaldības un attīstības, starptautisko kravu un pasažieru pārvadājumu, multimodālo pārvadājumu un transporta loģistikas, alternatīvo degvielu infrastruktūras. Kā arī papildinātas SM funkcijas veikt Eiropas Elektronisko sakaru regulatoru iestādes (turpmāk - BEREC) atbalsta aģentūras atbalsta sekretariāta funkcijas, tādēļ precizēti arī ministrijas veicamie uzdevumi.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Noteikumu projektā ir paredzēti vairāki SM uzdevumu deleģējumi valsts akciju sabiedrībai „Latvijas Valsts radio un televīzijas centrs” (turpmāk - LVRTC). Daži no tiem ir ietverti Noteikumu projektā tiešā veidā, piemēram, izsakot SM nolikuma 5.punktu jaunā redakcijā un paredzot, ka SM ir tiesības deleģēt LVRTC sekojošus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situāciju valsts elektronisko sakaru tīkla izveidošanu atbilstoši valsts drošības un aizsardzības jomā pieņemtajiem lēmumiem, kā arī tā uzturēšanu, darbību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situāciju valsts elektronisko sakaru tīkla pieslēgumu starptautisko organizāciju un citu juridisko personu tīkliem valsts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elektronisko sakaru pakalpojumu centra izveidošanu atbilstoši valsts vienotās informācijas un komunikācijas tehnoloģiju arhitektūras jomā pieņemtajiem lēmumiem, kā arī tā uzturēšanu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interneta protokola sestās versijas, kā arī atsevišķa lokālā interneta reģistra ieviešanu, izveidi un darbību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Transeiropas telemātikas pakalpojumus starp administrācijām (TESTA-ng), kas ietver elektronisko sakaru fizisko infrastruktūru un savienojumus, kā arī saistītos elektronisko sakaru pakalpojumus, lai nodrošinātu datu apmaiņas platformu starp Eiropas Savienības dalībvalstu publiskās pārvaldes institūcijām un Eiropas Savienības institūcijām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minētajam, atsevišķu uzdevumu deleģējumus SM ir skaidrojusi Noteikumu projekta anotācijā. Tā, piemēram, ir skaidrots, ka LVRTC tiek uzticēts veicināt arī kiberdrošības risinājumu ieviešanu valsts pārvaldē, atbilstoši Aizsardzības ministrijas izstrādātajai informācijas tehnoloģiju drošības politikai, izveidojot un nodrošinot politikas īstenošanai nepieciešamos tehnoloģiskos resursus (valsts elektronisko sakaru pakalpojumu centrs, ārkārtas situāciju valsts elektronisko sakaru centrs, interneta protokola 6. versijas adresācijas administrēšanas ieviešana valsts pārvaldē). Kopumā secināms, ka ar Noteikumu projekts paredz gan jau iepriekšējus deleģējumus LVRTC, gan vēl papildus paplašina LVRTC deleģējamo SM pārziņā esošu uzdevumu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pirmreizējās saskaņošanas izziņas redzams, ka Finanšu ministrija jau iepriekš lūgusi 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ietvert izvērtējumu, kādēļ LVRTC būtu atzīstams kā labākais risinājums Noteikumu projektā paredzēto funkciju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vai Noteikumu projekta 5.punkts ir saskaņots ar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vai LVRTC atbilst ‘’in-house’’ uzņēmuma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paredzēto deleģējumu LVRTC Valsts pārvaldes iekārtas likuma 88.panta kontekstā, proti, vai deleģējamās funkcijas ir tādas, kuras nepiedāvā vai nevar nodrošināt esoša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papildināto Noteikumu projektu, tostarp tā anotāciju un izziņu, secināms, ka SM sniegusi tikai daļēju skaidrojumu uz Finanšu ministrijas uzdotajiem jautājumiem, kā rezultātā joprojām nav pārliecības par nepieciešamību deleģēt LVRTC virkni SM funkciju, tāpat nav skaidrojusi vai Noteikumu projekta 5.punkts ir saskaņots ar sadarbības partneriem, kā arī nav pamatots skaidrojums par to vai Noteikumu projektā paredzētās deleģējamās funkcijas ir tādas, kuras nepiedāvā vai nevar nodrošināt esoša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sniegtais skaidrojums, ka izvērtējot LVRTC darbības, ir konstatēts, ka tas atbilst Komisijas paziņojuma “Pamatnostādnes par valsts atbalstu platjoslas tīkliem” 123. un 124.punktā noteiktajam, mūsuprāt, nav uzskatāms par pietiekoši pamatotu, jo Noteikumu projekts ir attiecināms uz daudz plašākām darbības funkcijām kā to nosaka EK paziņojuma “Pamatnostādnes par valsts atbalstu platjoslas tīkliem”.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jebkuru valsts pārvaldes uzdevumu deleģēšanai citai personai, šajā gadījumā kapitālsabiedrībai, ir jābūt kā izņēmuma -  pirms katra deleģējuma noteikšanas nosakot rūpīgu atbilstības izvērtēšanai. Nav pieļaujams, ka jauni deleģējumi tiek piešķirti i pamatojoties tikai uz iepriekšējo sadarbības pieredzi vai formālu atbilstību likuma prasībām, kādām jāatbilst kapitālsabiedrībām, lai tām vispār varētu deleģēt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visas noteikumos deleģētās funkcijas būtu izvērtējamas no nepamatoti piešķirta valsts atbalsta viedokļa, jo deleģējums nevar būt pamats godīgas konkurences ierobežošanai vai nepamatotai valsts atbalsta saņemšana, bez pamatota izvērtējuma vai tiks nodrošināti godīgi konkurences apstākļi un tiks novērsta valsts atbalsta ietekme uz citu, brīvos tirgus apstākļos pieejamu komercpakalpojumu nodrošināšanu un attīstīšanu apstākļos, kur LVRTC šīs projekta īstenošanas tiesības saņēmis bez konkursa.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Augstākminētie secinājumi balstīti uz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4. panta otrajai daļai SM LVRTC ir deleģējusi vairākus uzdevumus, kurus tas veic uz piecu deleģēšanas līgumu pamata .Tie zemāk uzskaitīti hronoloģiskā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elektronisko sakaru pakalpojumu centra (turpmāk tekstā – VESPC) izveidošana, uzturēšana un darbības nodrošināšana līdz 2035. gada 31. decembrim saskaņā ar 2019. gada 12. augusta deleģēšanas līgumu Nr. SAM2019/31 (turpmāk tekstā - VESPC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situāciju valsts elektronisko sakaru tīkla nodrošināšana līdz 2035. gada 31. decembrim saskaņā ar 2019. gada 20. decembra deleģēšanas līgumu Nr. SM 2019/48 (turpmāk tekstā - Ārkārtas situāciju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interneta protokola 6. versijas [IPv6] ieviešana un darbības nodrošināšana valsts pārvaldē trīs gadu laikā vai līdz saistību izpildei saskaņā ar 2020. gada 3. decembra deleģēšanas līgumu Nr. 50KD.03-02/20/00/2020/268 (turpmāk tekstā - IPv6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tīmekļvietņu domēna vārda “gov.lv” lietojumu reģistrēšana un pārraudzīšana saskaņā ar 2021. gada 29. decembra deleģēšanas līgumu Nr. 50KD.03-02/20/00/2021/213 (turpmāk tekstā - gov.lv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Euro Domain telekomunikāciju tīkla TESTA-ng (jeb Transeiropas telemātikas pakalpojumus starp administrācijām) lokālā domēna pieslēguma punkta piekļuves pie TESTA-ng tīkla administrēšana un uzraudzība līdz 2025. gada 31. maijam saskaņā ar 2022. gada 31. maija deleģēšanas līgumu (turpmāk tekstā - TESTA-ng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deleģēšanas līgumi noslēgti, pamatojoties uz Elektronisko sakaru likuma normām un citiem normatīvajiem aktiem, piemēram, ārkārtas situāciju valsts elektronisko sakaru tīkla gadījumā — uz Ministru kabineta 2019. gada 9. jūlija rīkojumu Nr. 344 “Par ārkārtas situāciju valsts elektronisko sakaru tīkla izbūves un elektronisko sakaru pakalpojumu centra izveides deleģēšanu valsts akciju sabiedrībai “Latvijas Valsts radio un televīzijas centrs”” (turpmāk tekstā - MK rīkojums), kur LVRTC deleģēts uzdevums nodrošināt ārkārtas situāciju valsts elektronisko sakaru tīkla izbūvi un uzturēšanu, kā arī ārkārtas situāciju valsts elektronisko sakaru tīkla pieslēgumu starptautisko organizāciju un citu juridisko personu tīkliem. Tāpat, piemēram, VESPC gadījumā LVRTC uzdevumi izriet no Ministru kabineta 2022. gada 8. novembra instrukcijas Nr. 5 “Valsts elektronisko sakaru pakalpojumu centra nodrošināšanas kārtība” 5. punkta (turpmāk tekstā - MK VESPC instrukcija).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piecas no sešām SM kompetencē esošajām jomām, kas izriet no Elektronisko sakaru likuma, šobrīd deleģētas vienam uzņēmumam —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jau noslēgtos SM deleģēšanas līgumus, kas ietverti arī Noteikumu projektā, var secināt, ka LVRTC saņemtais valsts finansējums iespējams var tikt kvalificēts kā neatļauts valsts atbalsts, jo vairāki faktori liedz attiecīgajam finansējumam piemērot tā saukto “Altmark” atbrīvojumu no valsts atbalsta kontroles, atsevišķas LVRTC funkcijas nav definētas pietiekami precīzi, lai tās būtu kvalificējamas kā “vispārējas tautsaimnieciskas nozīmes pakalpojumi” (turpmāk – VTNP), VTNP finansējumam nav objektīva, caurskatāma, ex–ante aprēķina, valsts līdzekļu piešķīrums VTNP sniegšanai, iespējams, pārsniedz atsevišķu pakalpojumu neto izmaksas, kā arī nav iespējams gūt pārliecību par šķērssubsidēšanas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Līgums par Eiropas Savienības darbību (turpmāk – LESD) aizliedz valstij sniegt priekšrocības kādam publiskam uzņēmumam, ja tādējādi tiek apdraudēta vai deformēta konkurence. Proti, LESD 107. panta 1. punkts aizliedz dalībvalstīm piešķirt uzņēmumiem selektīvu un mantiski novērtējamu priekšrocību, ja šī priekšrocība deformē vai var deformēt konkurenci un ja tā ietekmē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šādas funkcijas uzskatītu par vispārējas tautsaimnieciskas nozīmes pakalpojumiem (turpmāk – VTNP ), jāņem vērā uz tiem attiecināmais regulējums, kas izriet no LESD 106. panta 1.punkta un 2. punkta, paredzot, ka publiski uzņēmumi, kam piešķirtas īpašas vai ekskluzīvas tiesības, nedrīkst darboties veidā, kas diskriminē citus tirgus dalībniekus un kropļo konkurenci. Regulējuma ievērošanas uzraudzību veic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publiskiem uzņēmumiem un uzņēmumiem, kam dalībvalstis piešķīrušas īpašas vai ekskluzīvas tiesības, dalībvalstis nedz ievieš, nedz uztur spēkā tādus pasākumus, kas ir pretrunā Līgumiem, jo īpaši noteikumiem, kas ietverti 18. pantā un 101. līdz 109.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uzņēmumiem, kam uzticēti pakalpojumi ar vispārēju tautsaimniecisku nozīmi vai kas darbojas kā dalībvalstu fiskāli monopoli, attiecas Līgumos ietvertie noteikumi un jo īpaši noteikumi par konkurenci, ja šo noteikumu piemērojums de iure vai de facto netraucē veikt tiem uzticētos konkrētos uzdevumus. Tie nedrīkst ietekmēt tirdzniecības attīstību tiktāl, lai kaitētu Savienības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 nodrošina šā panta piemērošanu un vajadzības gadījumā adresē dalībvalstīm attiecīgas direktīvas vai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VTNP tiek sniegts, saņemot kādu īpaši šim mērķim paredzētu finansējumu vai atlīdzību no dalībvalsts iestādēm, tas ir jāvērtē arī LESD 107. panta ietvarā. Proti, jāvērtē, vai dalībvalsts ir piešķīrusi uzņēmumam selektīvu un mantiski novērtējamu priekšrocību, vai šī priekšrocība deformē vai var deformēt konkurenci un vai tā ietekmē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LESD 106. panta 2. punkta izriet, ka uzņēmumi, kam uzticēts sniegt VTNP, ir uzņēmumi, kam uzticēts “īpašs uzdevums”. Atsaucoties uz  Eiropas Komisijas Paziņojumu par Eiropas Savienības valsts atbalsta noteikumu piemērošanu kompensācijai, kas piešķirta par vispārējas tautsaimnieciskas nozīmes pakalpojumu sniegšanu (turpmāk – Komisijas VTNP paziņojums) 47. punktu  “īpaša sabiedriskā pakalpojuma uzdevuma” uzticēšana nozīmē tādus pakalpojumus, ko “tirgus dalībnieks, ja tas ņemtu vērā savas komerciālās intereses, neuzņemtos vai neuzņemtos tādā pašā mērā vai ar tādiem pašiem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Komisijas VTNP paziņojuma 48.punktā paredzēts, ka, ja tirgus spēj nodrošināt pakalpojumus, tad valstij nav pamata piešķirt īpašas tiesības to īstenošanai vienam konkrētam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Tādējādi Komisija uzskata, ka nebūtu lietderīgi noteikt īpašu sabiedriskā pakalpojuma sniegšanas pienākumu darbībai, ko uzņēmumi, kas darbojas normālos tirgus apstākļos, jau sniedz vai var sniegt apmierinošā līmenī un ievērojot valsts noteiktus, sabiedrības interesēm atbilstošus nosacījumus, piemēram, attiecībā uz cenu, objektīviem kvalitātes raksturlielumiem, nepārtrauktību un piekļuvi attiecīgajam pakalpojumam. Attiecībā uz to, vai pakalpojumu var piedāvāt tirgus, Komisijas vērtējums aprobežojas ar to, ka tiek pārbaudīts, vai attiecīgā dalībvalsts ir pieļāvusi acīmredzamu kļūdu.”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lēmuma par LESD 106. panta 2. punkta piemērošanu valsts atbalstam attiecībā uz kompensāciju par sabiedriskajiem pakalpojumiem dažiem uzņēmumiem, kuriem uzticēts sniegt pakalpojumus ar vispārēju tautsaimniecisku nozīmi (turpmāk tekstā -Komisijas VTNP lēmums) ir 2.pantā noteikts, ka vispārīgā gadījumā VTNP kompensācija nepārsniedz EUR 15 miljonus viena gada ietvaros un pilnvarojums sniegt VTNP nepārsniedz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 lēmumu piemēro valsts atbalstam attiecībā uz kompensāciju par sabiedrisko pakalpojumu sniegšanu, kas piešķirta uzņēmumiem, kuriem uzticēts sniegt pakalpojumus ar vispārēju tautsaimniecisku nozīmi, kā minēts [LESD] 106. panta 2. punktā, un kas ietilpst vienā no turpmāk minētajām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kompensācija, kas nepārsniedz gada summu 15 miljonus euro par pakalpojumu ar vispārēju tautsaimniecisku nozīmi sniegšanu jomās, kas nav transports un transporta infrastruktūra.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lēmums ir piemērojams tikai tad, ja periods, kurā uzņēmumam uzticēts sniegt pakalpojumu ar vispārēju tautsaimniecisku nozīmi, nepārsniedz desmit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vērtējams Komisijas VTNP lēmuma ietvertais — jo ilgāks pilnvarojuma periods, jo lielāka iespējamība, ka pasākums ietekmē tirdzniecību un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Tas, cik lielā mērā konkrēts kompensācijas pasākums ietekmē tirdzniecību un konkurenci, ir atkarīgs ne tikai no ik gadu saņemtās vidējās kompensācijas summas un attiecīgās nozares, bet arī no pilnvarojuma perioda kopējā ilguma.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VTNP paziņojumā norādīts, ka tiesības sniegt VTNP jāpiešķir pārskatāmā un vienlīdzīgā procedūrā. Proti, ja dalībvalsts izvēlas kādam uzņēmumam uzticēt VTNP, vispārīgā gadījumā tai ir jāievēro no publisko iepirkumu tiesiskā regulējuma izrietošie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iestāde pakalpojuma sniegšanu izvēlas uzticēt trešai personai, tai ir jāievēro Savienības tiesības publiskā iepirkuma jomā […]. Arī gadījumos, kad direktīvas par publisko iepirkumu neattiecas vai tikai daļēji attiecas (piemēram, attiecībā uz Direktīvas 2004/18/EK IIB pielikumā uzskaitītajām pakalpojumu koncesijām un pakalpojumu līgumiem, tostarp dažāda veida sociālajiem pakalpojumiem), tomēr tiesības sniegt pakalpojumu jāpiešķir saskaņā ar Līgumā noteiktajām pārredzamības, vienlīdzīgas attieksmes, proporcionalitātes un savstarpējas atzīšanas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VTNP paziņojumā noteikts, ka ja VTNP sniegšana piešķirta, neievērojot publisko iepirkumu regulējumu un attiecīgi neļaujot konkurentiem ienākt tirgū vai “ļaujot atbalsta saņēmējam vieglāk izvērst savu darbību citos tirgos”, tad palielinās konkurences kropļojumu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 Ja saimnieciska darbība ir atvērta konkurencei, lēmums sniegt VTNP, izmantojot citas metodes, nevis publisko iepirkumu procedūru, ar kuru sabiedrībai tiek nodrošinātas zemākās izmaksas, var radīt konkurences traucējumus, neļaujot konkurentiem ienākt tirgū vai ļaujot atbalsta saņēmējiem vieglāk izvērst savu darbību citos tirgos.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VTNP lēmuma 4. pantu, izvērtējot, ka valsts atbalsta kontroles noteikumi uz konkrētu gadījumu nav attiecināmi, jāpārliecinās, ka deleģēšanas akts definē - uzlikto sabiedrisko pakalpojumu sniegšanas pienākumu saturu un ilgumu, uzņēmumu un vajadzības gadījumā attiecīgo teritoriju,  jebkādu ekskluzīvu vai īpašu tiesību būtību, kompensācijas mehānisma aprakstu un aprēķināšanas, kontroles un pārskatīšanas parametrus, pasākumus, lai novērstu un atgūtu jebkādu iespējamu kompensācijas pārmaksu, kā arī atsauci uz Komisijas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kompensācija nav pārmērīga, jāņem vērā gan neto izmaksas, gan arī saprātīga peļņa, kas rodas, pildot VTNP sniegšanas pienākumus. Kritēriji šīs peļņas aprēķināšanai ir jānorāda deleģēšanas aktā (Komisijas VTNP paziņojuma 57.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jeb kompensācijas apmērs nosakāms vienā no diviem veidiem: publiskā iepirkuma procedūrā vai ar tirgus analīzi. Dalībvalstij jāspēj pierādīt, ka uzņēmuma izmaksu struktūra atbilst vidējiem rādītājiem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piemēru, iespējamam normatīvajam regulējumam neatbilstošu deleģējumu un nepamatotam valsts atbalstam varam minēt – SM noslēgto VESPC deleģēšanas līgumu. Elektronisko sakaru likuma 1. pants sniedz VESPC definīciju — tie ir infrastruktūras pakalpojumi, kas tiek sniegti publiskajam sektoram un citastarp nodrošina iestādēm pieejamību dažādām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valsts elektronisko sakaru pakalpojumu centrs — tehnisko līdzekļu un pakalpojumu kopums, kas publiskajai personai, publiskās personas kapitālsabiedrībai un publiskās personas kontrolētai kapitālsabiedrībai nodrošina infrastruktūru ar augstu konfidencialitāti, integritāti un pieejamību informācijas sistēmām un ar tām saistītajiem tehnoloģiskajiem risinājumiem, kā arī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VESPC pakalpojumus publiskajam sektoram varētu sniegt jebkurš tirgus dalībnieks, kurš izpilda “augstas konfidencialitātes, integritātes un pieejamības” prasības. Tomēr LVRTC ir ekskluzīvi deleģēti šie “valsts pārvaldes uzdevumi”, jo LVRTC “attiecīgo uzdevumu var veikt efektīvāk”, kā to nosaka Valsts pārvaldes iekārtas likuma (turpmāk VPIL)  40. panta pirmā daļa). VESPC funkcijas LVRTC ir piešķirtas bez konkursa, bet LVRTC efektivitāte VPIL 42. panta pirmās daļas vajadzībām ir prezumēta, proti, lēmuma pieņemšanā vērā ņemts vien tas, ka LVRTC ir pieredze, reputācija, resursi un personāla kvalifikācija, nevērtējot citus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augstākminētajām prasībām par VTNP deleģējumu VESPC deleģēšanas līgumā LVRTC uzdevumi nav definēti pietiekami precīzi, VTNP finansējumam nav objektīva, caurskatāma, ex–ante aprēķina, kas savukārt neļauj novērtēt, vai valsts līdzekļu piešķīrums VTNP sniegšanai pārsniedz VESPC pakalpojumu neto izmaksas, kā arī nepietiekamais uzraudzības mehānisms neļauj gūt pārliecību par to, ka šķērssubsidēšanas riski ir novērsti. Tāpat VESPC deleģēšanas līgumā nav norādīti pasākumi, lai novērstu un atgūtu jebkādu iespējamu kompensācijas pārmaksu. Deleģējot funkcijas LVRTC, nav bijis izvērtējums, kas konstatētu tirgus nepilnības un/ vai izvērtēta iespēju projekta īstenotāju izvēlēties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VESPC deleģējuma termiņš pārsniedz 15 gadus, t.i., no 2019. gada 2. septembra līdz 2035. gada 31. decembrim. Šāds deleģējuma termiņš pārsniedz Komisijas VTNP lēmuma 2. pantā norādīto 10 gadu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Laika gaitā LVRTC bez konkursa vai citas caurskatāmas atlases procedūras, ir ieguvis virkni deleģēto un citu funkciju, katru nākamo iegūstot vien uz “iepriekšējās pieredzes” bāzes, bez atbilstoša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augstākminētos apsvērumus, uzskatām, ka būtu izvērtējams iespējamais visu deleģējumu līguma ietvaros sniegtais nepamatotais valsts atbalsts LVRTC un iebilstam augstākminēto Ministru kabineta noteikumu projektā noteiktajam, kas paredz, SM tiesības Noteikumu projektā minētās funkcijas deleģēt LVRTC.Deleģētās funkcijas nevar būt pamats godīgas konkurences ierobežošanai vai nepamatotai valsts atbalsta saņemšanai, tādēļ šādu pakalpojumu nodrošināšanai ir jāparedz noteiktas drošības prasības un atbilstības kritēriji, balstoties uz kuriem atlases kārtībā tiktu izvēlēts labākais un atbilstošākais šīs funkcijas realizētājs, kurš, izpildot kritērijus, iespējams vēl kvalificētāk un efektīvāk spētu nodrošināt minētos pakalpojumus.Vienlaikus lūdzam skaidrot, kā attiecībā uz Noteikumu projektā paredzētajām un jau iepriekš deleģētajām funkcijām tiks nodrošināti godīgi konkurences apstākļi un tiks novērsta valsts atbalsta ietekme uz citu, brīvos tirgus apstākļos pieejamu komercpakalpojumu nodrošināšanu un attīstīšanu.Ņemot vērā, ka Noteikumu projekta anotācijā bez pārliecinoša pamatojuma minēts, ka arī pakalpojumus kiberdrošības jomā  plānots uzticēt LVRTC, norādām, ka kiberdrošības jomā darbojas jau vairāki tirgus dalībnieki, kas varētu atbilst vai pat pārsniegt nepieciešamajās prasības pakalpojumu sniegšanai. Aicinām SM atturēties no jaunu deleģējumu noteikšanas LVRTC, tostarp kiberdrošības jomā bet ne tikai, un tā vietā, koordinēti ar Aizsardzības ministriju kā atbildīgo ministriju kiberdrošības jautājumos, noteikt konkrētus kritērijus un prasības uzņēmumiem, lai tie varētu piedalīties pārskatāmā atlases procesā un iegūt iespēju veikt SM uzdotos uzdevumus kiberdrošības un citās jomās, kurās ir citi tirgus dalībnieki, kas varētu veikt konkrētos uzdevumus.Aicinām arī turpmāk SM rūpīgi izsvērt deleģējumu nepieciešamību un pamatotību, un gadījumos, kur iespējams, rīkot atklātus konkursus ar iepriekš definētiem kritērijiem un prasībām, tādējādi veicinot nevis potenciāli deformējot konkurences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 Skatīt skaidrojumu pie izziņas 5.punkta.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uzmanību, ka Valsts pārvaldes iekārtas likuma 40. panta pirmā daļa kā deleģēšanas līguma slēgšanas priekšnoteikumu paredz publiskās personas novērtējumu, ka persona, ar kuru paredzēts slēgt deleģējuma līgumu, tai uzticēto uzdevumu varēs veikt efektīvāk nekā pati publiskā persona. Vienlaikus, vērtējot minēto tiesību normu kontekstā ar Valsts pārvaldes likumā ietverto valsts pārvaldes efektivitātes principu, secināms, ka publiskai personai, izvēloties uzticēt pārvaldes uzdevumu veikšanu citai personai, jāizvēlas tāda persona, kas spēs uzdevumu izpildīt iespējami efektīvāk, t.sk. salīdzinājumā ar citiem tirgus dalībniekiem. Vienlaikus izvēlētajai personai jābūt tiesīgai veikt attiecīgo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Valsts pārvaldes iekārtas likuma 88. panta regulējumu, KP aicina detalizētāk vērtēt iespēju iesaistīt privātos tirgus dalībniekus Projekta 5.2.1. punktā minēto uzdevumu izpildē vai arī norādīt uz apsvērumiem, kas liecina, ka Projekta 5.2.1. punktā minēto uzdevumu deleģēšana VAS “Latvijas Valsts radio un televīzijas centrs” ir efektīvākais uzdevumu izpildes veids. Proti, Projekta anotācija būtu papildināma ar informāciju par katra deleģējuma priekšmeta atbilstību Valsts pārvaldes iekārtas likuma 88. pantam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projektam netiek piešķirts jauns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likuma 4.panta otrās daļas 1., 2.punktos noteiktie uzdevumi attiecībā uz ārkārtas situāciju valsts elektronisko sakaru tīklu ir deleģēti ar līgumu no 2019.gada 20.decembra, ņemot vērā noteikumu projekta anotācijā minēto juridisko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sakaru likuma 4.panta otrās daļas 3. punktā noteiktie uzdevumi attiecībā uz valsts elektronisko sakaru pakalpojumu centra izveidošanu ir deleģēti ar līgumu no 2019.gada 12.augusta;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sakaru likuma 4.panta otrās daļas 5.punktā noteiktie uzdevumi attiecībā uz interneta protokola sestās versijas, kā arī atsevišķa lokālā interneta reģistra ieviešanu ir deleģēti ar līgumu no 2020.gada 3. decembra, ņemot vērā noteikumu projekta anotācijā minēto juridisko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Elektronisko sakaru likuma 4.panta otrās daļas 6.punktā noteiktie uzdevumi attiecībā uz Transeiropas telemātikas pakalpojumu starp administrācijām (TESTA-ng) ir deleģēti ar līgumu no 2019.gada 31. maija, ņemot vērā noteikumu projekta anotācijā minēto juridisko pamatojumu un attiecīgi papildinot noteikumu projekta anotāciju ar šādu redakciju: “Papildus norādām, ka LVRTC ir vairāku kritisku valsts informācijas komunikāciju tehnoloģiju infrastruktūras turētājs, kā arī ir sniedzis un sniedz svarīgus IKT infrastruktūras pakalpojumus, kuru skaitā ir Valsts informācijas sistēma darbam ar Eiropas Savienības dokumentiem, Informācijas sistēma Latvijas prezidentūras Eiropas Savienības Padomē vajadzībām, Ārkārtas situāciju valsts elektronisko sakaru tīkls, “gov.lv” domēna vārda zonas uzturēšanas platforma, un ievērojot LVRTC pieredzi, profesionālo kvalifikāciju, personāla un tehnisko resursu kapacitāti šādu valsts nozīmes IKT sistēmu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visiem LVRTC deleģētajiem uzdevumiem attiecināms Valsts pārvaldes iekārtas likuma 88.panta pirmās daļas 2.punkts, lai gan faktiski tas nav bijis deleģēšanas līguma pamatojumā, par katru no LVRTC deleģētiem uzdevumiem ir jau noslēgti deleģēšanas līgumi, kā arī noteikumu projekta anotācijā ir sniegts juridiskais pamatojums, uz kā pamata tie ir noslēgti. Papildus skaidrojam, ka attiecībā uz ārkārtas situāciju valsts elektronisko sakaru tīklu un valsts elektroniskā sakaru pakalpojuma centru pilnībā vai daļēji pamatojums un izvērtējums ir statusā “dienesta vajadzībām”. Kā arī papildus sniegts vērtējums par LVRTC izvēles pamatojumu, līdz ar to noteikumu projekta anotācijā veikti redakcionāli precizējumi korektai izpratnei. Papildus skatīt izziņas 12.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sniegtais skaidrojums par to, kāpēc konkrētas funkcijas plānots deleģēt tieši VAS LVRTC, nesniedz pietiekamu pamatojumu, lūdzam papildināt anotāciju ar informāciju un izvērtējumu, kāpēc VAS LVRTC izraudzīts kā konkrētu funkciju īstenotājs. Vienlaikus, Valsts pārvaldes iekārtas likuma 88.panta kontekstā, lūdzam arī anotācijā skaidrot, ietverot argumentētu pamatojumu, vai konkrētā funkcija ir tāda darbība, kuru nepiedāvā vai nevar nodrošināt tirgus dalībnieki.  Tostarp, lūdzam anotācijā ietvert  pamatotu un argumentētu izvērtējumu tam, vai VAS LVRTC atbilst kritērijiem, lai to uzskatītu par iekšēju uzņēmumu (in-house) (skat., EK lēmuma SA.43964 91.punktu), tādējādi VAS LVRTC atbilstu arī Komisijas paziņojuma “Pamatnostādnes par valsts atbalstu platjoslas tīkliem” 123. un 124.punktā noteiktajam, kvalificējoties kā iekšējais uzņēmums (in-house).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 Skatīt skaidrojumu pie izziņas 5.punkta.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Valsts akciju sabiedrības “Latvijas Valsts radio un televīzijas centrs” (turpmāk – VAS LVRTC) kā labāko risinājumu Satiksmes ministrijas nolikuma 5.punktā norādīto funkciju īstenošanā, kā arī skaidrot, vai nolikuma 5.punkts ir saskaņots ar sadarbības partneriem, ņemot vērā diskusijas, kas rodas par deleģējumu un funkcijām VAS LVRTC, skaņojot Eiropas Savienības kohēzijas politikas fondu un Atveseļošanas fonda investīcijas, to ieviešanas nosacījumus un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noteikumu projekta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apakšpunktā paredzētais deleģējums LVRTC ietverts saskaņā ar Elektronisko sakaru likuma 4.panta otrās daļas 1. un 2.punktu, 27. panta pirmo daļu, Valsts pārvaldes iekārtas likuma 12.panta pirmās daļas 3.punktu un otro daļu, 40.panta pirmo daļu, 45.panta pirmo daļu, Ministru kabineta 2022.gada 9.augusta instrukciju Nr.4 “Ārkārtas situāciju elektronisko sakaru tīkla nodrošināšanas un lietošanas kārtība”, Ministru kabineta 2018.gada 26.septembra rīkojumu Nr.463 “Par institūcijām, kurām nodrošināma piekļuve ārkārtas situāciju valsts elektronisko sakaru tīklam”, Ministru kabineta 2020.gada 5.jūnija rīkojumu Nr.302 “Grozījumi Ministru kabineta 2018.gada 26.septembra rīkojumā Nr.463 “Par institūcijām, kurām nodrošināma piekļuve ārkārtas situāciju valsts elektronisko sakaru tīklam”, Ministru kabineta 2019.gada 22.oktobra sēdes protokollēmuma (prot.Nr.49, 49.§) “Informatīvais ziņojums “Par Latvijas Republikas ārējās robežas stiprināšanu”, Ministru kabineta 2019.gada 9.jūlija rīkojumu Nr.344 “Par ārkārtas situāciju valsts elektronisko sakaru tīkla izbūves un elektronisko sakaru pakalpojumu centra izveides deleģēšanu valsts akciju sabiedrībai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5.2.apakšpunktā paredzētais deleģējums LVRTC  ietverts saskaņā ar Elektronisko sakaru likuma 4.panta otrās daļas 3.punktu, pamatojoties uz Valsts pārvaldes iekārtas likuma 12.panta pirmās daļas 3.punktu un otro daļu, 40.panta pirmo daļu, 45.panta pirmo daļu un Ministru kabineta 2019.gada 9.jūlija rīkojumu Nr.344 ”Par ārkārtas situāciju valsts elektronisko sakaru tīkla nodrošināšanas un par valsts elektronisko sakaru pakalpojumu centra izveidošanu, uzturēšanas un darbības nodrošināšanas deleģēšanu valsts akciju sabiedrībai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norādītais deleģējums LVRTC ietverts saskaņā ar Elektronisko sakaru likuma 4.panta otrās daļas 5.punktu, kur noteikts, ka SM atbilstoši kompetencei elektronisko sakaru nozarē nodrošina interneta protokola 6. versijas, kā arī atsevišķa lokālā interneta reģistra ieviešanu, izveidi un darbību valsts un pašvaldību institūcijām, saskaņā ar Noteikumu Nr.242 5.2.</w:t>
            </w:r>
            <w:r w:rsidR="00000000" w:rsidRPr="00000000" w:rsidDel="00000000">
              <w:rPr>
                <w:vertAlign w:val="superscript"/>
                <w:rtl w:val="0"/>
              </w:rPr>
              <w:t xml:space="preserve">5</w:t>
            </w:r>
            <w:r w:rsidR="00000000" w:rsidRPr="00000000" w:rsidDel="00000000">
              <w:rPr>
                <w:rtl w:val="0"/>
              </w:rPr>
              <w:t xml:space="preserve"> apakšpunktu (spēkā esošā redakcijā), ievērojot Valsts pārvaldes iekārtas likuma 12.panta pirmās daļas 3.punktu un otro daļu, 40.panta pirmo daļu, 45.panta pirmo daļu un informatīvā ziņojuma “Latvijas kiberdrošības stratēģija 2019.–2022. gadam” (apstiprināts Ministru kabineta 2019.gada 17.septembra sēdē (prot.Nr.42, 43.§)) 5.rīcības virziena “Tiesiskums kibertelpā un kibernoziedzības mazināšana” 5.3. uzdevumu - palielināt interneta lietotāju identificēšanu un informatīvā ziņojuma „Par Interneta protokola ceturtās un sestās versijas lietošanu valsts pārvaldē” (apstiprināts Ministru kabineta 2020.gada 10.novembra sēdē (prot.Nr.70, 33.§)) 2.,3.,4.,5. pasākumiem, tādējādi veicinot pāreju uz IPv6 valsts pārvaldē un motivējot privāto sektoru sekot paraugam.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deleģējums LVRTC ietverts saskaņā ar Elektronisko sakaru likuma 4.panta otrās daļas 6.apakšpunktu, kas noteic, ka SM atbilstoši kompetencei elektronisko sakaru nozarē nodrošina Transeiropas telemātikas pakalpojumus starp administrācijām (TESTA-ng), kas ietver elektronisko sakaru fizisko infrastruktūru un savienojumus, kā arī saistītos elektronisko sakaru pakalpojumus, lai nodrošinātu datu apmaiņas platformu starp Eiropas Savienības dalībvalstu publiskās pārvaldes institūcijām un Eiropas Savienības institūcijām Latvijas Republikas teritorijā. un 2014.gada 27.novembra „Saprašanās memorandu starp Eiropas Savienību un Latvijas Republikas Satiksmes ministriju par kvalitātes un drošības prasībām attiecībā uz savietojumu ar TESTA-ng tīklu, kas izveidots ISA programmā”, pamatojoties uz Valsts pārvaldes iekārtas likuma 40.panta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informācijas, kāpēc konkrētas funkcijas plānots deleģēt VAS LVRTC, lūdzam papildināt anotāciju ar informāciju, kāpēc VAS LVRTC izraudzīts kā konkrētu funkciju īstenotājs. Tostarp, lūdzam anotācijā skaidrot, vai VAS LVRTC atbilst kritērijiem, lai to uzskatītu par iekšēju uzņēmumu (in-house) (skat., EK lēmuma SA.43964 91.punktu), tādējādi VAS LVRTC atbilstu arī Komisijas paziņojuma “Pamatnostādnes par valsts atbalstu platjoslas tīkliem” 123. un 124.punktā noteiktajam, kvalificējoties kā iekšējais uzņēmums (in-house). Kā arī lūdzam anotācijā Valsts pārvaldes iekārtas likuma 88.panta kontekstā skaidrot, vai konkrētā funkcija ir tāda darbība, kuru nepiedāvā vai nevar nodrošināt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Eiropas Savienības prasības pieļauj līgumu slēgšanu ar juridisko personu, pamatojoties uz ekskluzīvām tiesībām, kuras tām ir saskaņā ar normatīvajiem aktiem, ievērojot 2014. gada 26. februāra Eiropas Parlamenta un Padomes direktīvas Nr.2014/24/ES par publisko iepirkumu un ar ko atceļ Direktīvu 2004/18/EK 12. panta prasības. Izvērtējot LVRTC darbības, ir konstatēts, ka tas atbilst Komisijas paziņojuma “Pamatnostādnes par valsts atbalstu platjoslas tīkliem” 123. un 124.punktā noteiktajam, kā arī 2014.gada 26.februāra Eiropas Parlamenta un Padomes direktīvas Nr. 2014/24/ES par publisko iepirkumu un ar ko atceļ Direktīvu 2004/18/EK 12.panta prasībām, kvalificējoties kā iekšējais uzņēmums (in-house), ņemot vērā, ka tā ir 100% valstij piederoša kapitālsabiedrība un tā vidējais apgrozījuma īpatsvars pēdējo 3 gadu periodā no valsts deleģēto uzdevumu īstenošanas un pakalpojumu sniegšanas valsts iestādēm un kapitālsabiedrībām ir 82,1% no attiecināmā LVRTC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Satiksmes ministrija nolikumā paredzētās funkcijas un uzdevumus īstenos Satiksmes ministrijas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3.sadaļa ar tekstu šādā redakcijā: "Nolikumā paredzētās funkcijas un uzdevumi tiks īstenoti Satiksmes ministrijas esošo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Satiksmes ministrijas Izziņā sniegtajiem skaidrojumiem un komentāriem uz iepriekšējā saskaņošanā paustajiem iebildumiem, kā arī 07.07.2023. LDDK un Konkurences padomes sniegtajiem iebildumiem par Ministru kabineta noteikumu projektu “Satiksmes ministrijas nolikums” (23-TA-380) (turpmāk –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iepriekšējā skaidrojumā uz paustajiem iebildumiem norādīja, ka gan esošo, gan jauno Nolikumā minēto funkciju deleģēšana VAS “Latvijas valsts radio un televīzijas centrs”(turpmāk – LVRTC) ir pamatota ar iekšējā iepirkuma jeb “in-house” principa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joprojām LDDK uztur iepriekš paustos iebildumus attiecībā uz nepienācīgi izvērtētu iekšējā iepirkuma jeb “in-house” iepirkuma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 ka Nolikumā deleģētās funkcijas uzņēmumam LVRTC – gan iepriekš deleģētajās, gan ar Nolikumu papildus deleģētajās funkcijās noteiktos pakalpojumus, uzņēmums LVRTC piedāvā arī piedaloties brīvā tirgū, kā arī citu iestāžu rīkotajos publiskajos iepirkumos, tādejādi konkurē ar līdzvērtīgiem pakalpojumiem ar citiem uzņēmumiem. Uzdevumi, kas ar Nolikumu tiek deleģēti LVRTC, ir pieejami brīvos tirgus un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07.07.2023. Konkurences padomes sniegtais iebildums, kurā tā norāda, ka Valsts pārvaldes iekārtas likuma (turpmāk – VPIL) 40.panta pirmā daļa paredz publiskās personas novērtējumu, ka persona, ar kuru paredzēts slēgt deleģējuma līgumu, tai uzticēto uzdevumu varēs veikt efektīvāk nekā pati publiskā persona.</w:t>
            </w:r>
            <w:r w:rsidR="00000000" w:rsidRPr="00000000" w:rsidDel="00000000">
              <w:rPr>
                <w:b w:val="1"/>
                <w:rtl w:val="0"/>
              </w:rPr>
              <w:t xml:space="preserve"> Vienlaikus publiskai personai, izvēloties uzticēt pārvaldes uzdevumu veikšanu citai personai, jāizvēlas tāda persona, kas spēs uzdevumu izpildīt iespējami efektīvāk, t.sk. salīdzinājumā ar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viedoklī </w:t>
            </w:r>
            <w:r w:rsidR="00000000" w:rsidRPr="00000000" w:rsidDel="00000000">
              <w:rPr>
                <w:b w:val="1"/>
                <w:rtl w:val="0"/>
              </w:rPr>
              <w:t xml:space="preserve">Konkurences padome aicināja Satiksmes ministriju detalizēti izvērtēt iespēju iesaistīt privātos tirgus dalībniekus 5.2.1 punktā minēto uzdevumu izpildē</w:t>
            </w:r>
            <w:r w:rsidR="00000000" w:rsidRPr="00000000" w:rsidDel="00000000">
              <w:rPr>
                <w:rtl w:val="0"/>
              </w:rPr>
              <w:t xml:space="preserve"> vai arī norādīt uz apsvērumiem, kas liecina, ka Projekta 5.2.1. punktā minēto uzdevumu deleģēšana LVRTC ir efektīvākais uzdevumu izpildes veids, attiecīgi papildinot Anotāciju par katra deleģējuma priekšmeta atbilstību VPIL 88.pantam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tiesību akta Izziņā Satiksmes ministrija norāda, ka Konkurences padomes iebildumi ir ņemti vērā, atsaucoties uz Anotācijā minētajiem iepriekš noslēgtajiem daudzgadīgajiem deleģējuma līgumiem par katras no Nolikumā minētajām funkcijas nodošanu LVRTC, kā arī norādot, ka netiek deleģētas jaunas funkcijas, un funkciju nodošanas LVRTC juridiskais pamatojums jau ir iekļauts Anotācijā, ar to saprotot atsauces uz konkrētiem normatīvajiem regulējumiem un Ministru kabineta rīkojumiem, uz kuru pamata noslēgti deleģēšanas līgumi, norādām, ka mūsuprāt šāds ministrijas skaidrojums nav pietiekams, lai varētu uzskatīt, ka pēc būtības ņemti vērā un izskaidroti vairāku institūciju paustie iebildumi un viedokļi attiecībā uz tiesību akta saturu, īpaši attiecībā uz iespējamiem konkurences riskiem. Tāpat sniegtais skaidrojums ir pretrunā ar iepriekš Satiksmes ministrijas norādīto, ka ar šo Nolikumu ne tikai tiek noteiktas jau iepriekš deleģēti, bet arī jauni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tas vien, ka ir spēkā esoši pirms tam noslēgti deleģēšanas līgumi par konkrētu funkciju nodošanu LVRTC, neapliecina, ka ministrija ir veikusi atbilstošu izvērtējumu par nepieciešamību Nolikumā iekļauto konkrēto funkciju nodošanai tieši LVRTC. Proti, uzskatām, ka labas prakses un godīgas konkurences veicināšanai atbilstoši būtu veikt detalizētu izvērtējumu pirms jebkuru valstisku funkciju uzticēšanai kādai juridiskai vai fiziskai personai, jo sevišķi, ja deleģējumu pamatojums balstīts uz argumentiem par “iepriekšēju pieredzi, pozitīvu iepriekšēju sadarbību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nosūtītajiem izvērsti aprakstītajiem iebildumiem, vēlreiz norādām, ka  arguments par “in-house” iepirkuma piemērošanu nav pietiekams pamatojums konkurences ierobežošanai, jo, </w:t>
            </w:r>
            <w:r w:rsidR="00000000" w:rsidRPr="00000000" w:rsidDel="00000000">
              <w:rPr>
                <w:b w:val="1"/>
                <w:rtl w:val="0"/>
              </w:rPr>
              <w:t xml:space="preserve">lai nodrošinātu pilnvērtīgu konkurenci, "in house" princips ir vēlams un piemērojams tikai tādos gadījumos, kad pastāv tirgus nepilnība un tirgū šo preču vai pakalpojumu pieejamību nespēj nodrošināt privātie tirgus dalībnieki. </w:t>
            </w:r>
            <w:r w:rsidR="00000000" w:rsidRPr="00000000" w:rsidDel="00000000">
              <w:rPr>
                <w:rtl w:val="0"/>
              </w:rPr>
              <w:t xml:space="preserve">In-house izņēmuma piemērošana rūpīgi jāizsver konkrētā izņēmuma tvērums un piemērošanas nosacījumi, lai nepieļautu nepamatotu konkurences ierobežošanu un mazinātu neatļauta valsts atbalsta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lūdzam Satiksmes ministriju norādīt katrā no deleģētajām funkcijām  veikto izvērtējumu, kas pamato ka attiecīgo pakalpojumu nodrošināšanai pastāv tirgus nepilnība un to pieejamību nespēj nodrošināt citi tirgus dalībnieki vai arī nodrošināt pakalpojumu sniedzēja izvēli iepirkuma procedūrā.</w:t>
            </w:r>
            <w:r w:rsidR="00000000" w:rsidRPr="00000000" w:rsidDel="00000000">
              <w:rPr>
                <w:b w:val="1"/>
                <w:rtl w:val="0"/>
              </w:rPr>
              <w:t xml:space="preserve">Vienlaikus aicinām arī Konkurences padomi sniegt vērtējumu Nolikumā minēto funkciju deleģējumam ir pietiekošs pamats, lai Satiksmes ministrija piemērotu “in-house”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izziņas 5., 7. un 13.punktā.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Satiksmes ministrijas komentāriem par iepriekš paustajiem iebildumiem par ministru kabineta noteikumu projektu “Satiksmes ministrijas nolikums”. Norādām, ka joprojām uzturam gan iepriekš paustos iebildumus par iespējami nepamatotu valsts atbalstu, gan arī papildus par bez pamatota izvērtējuma iekšējā iepirkuma jeb in-house iepirkuma piemērošanu Satiksmes ministrijas nolikumā minētajām, gan arī papildus nolikumam deleģētajām funkcijām uzņēmumam VAS “Latvijas valsts radio un televīzijas centrs”(turpmāk – LVRTC), ņemot vērā, ka uzņēmums LVRTC piedāvā savus pakalpojumus piedaloties tirgū, tādejādi konkurē ar līdzvērtīgiem pakalpojumiem ar citiem uzņēmumiem. Uzdevumi, kas tiek deleģēti LVRTC ir pieejami brīvos tirgus un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minētie argumenti, ka deleģējums LVRTC ir pamatots ar to, ka LVRTC ir 100% valstij piederošs, neprivatizējams uzņēmums, un uzdevumi, kas tiek deleģēti vairumā gadījumu ir tieši saistīti ar valsts drošības un suverenitātes jautājumiem, kas esošajā ģeopolitiskajā situācijā ir būtiski un nozīmīgi, nav uzskatāms par objektīvu pamatojumu tam, lai neievērotu godīgus konkurences nosacījumus un regulējumu, kā arī nenovērtētu nepamatota valsts atbalsta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nosūtītajiem izvērsti aprakstītajiem iebildumiem, norādām , ka arī arguments par “in-house” iepirkuma piemērošanu nav pietiekams pamatojums konkurences ierobežošanai, jo</w:t>
            </w:r>
            <w:r w:rsidR="00000000" w:rsidRPr="00000000" w:rsidDel="00000000">
              <w:rPr>
                <w:b w:val="1"/>
                <w:rtl w:val="0"/>
              </w:rPr>
              <w:t xml:space="preserve"> lai nodrošinātu pilnvērtīgu konkurenci, "in house" princips ir vēlams un piemērojams tikai tādos gadījumos, kad pastāv tirgus nepilnība un tirgū šo preču vai pakalpojumu pieejamību nespēj nodrošināt privātie tirgus dalībnieki. In-house izņēmuma piemērošana rūpīgi jāizsver konkrētā izņēmuma tvērums un piemērošanas nosacījumi, lai nepieļautu nepamatotu konkurences ierobežošanu un mazinātu neatļauta valsts atbalsta riskus. Attiecīgi lūdzam Satiksmes ministriju norādīt vai katrā no deleģētajām funkcijām ir veikts izvērtējums, kas pamato ka attiecīgo pakalpojumu nodrošināšanai pastāv tirgus nepilnība un to pieejamību nespēj nodrošināt citi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pirms šī nolikuma tālākas virzības un  jau deleģēto vai papildus deleģējamām funkcijām Satiksmes ministriju kopā ar Aizsardzības ministriju, kā arī citām drošības iestādēm definēt nepieciešamos drošības un kvalitātes kritērijus, kas objektīvi un pamatoti izvērtējot vai LVRTC spēj tiem kvalificēties vai arī tieši pretēji – ir pieejami  tādi paši vai vēl augstāka drošības līmeņa pakalpojumi, kas  iespējams ir arī izmaksu efektīvāki.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korekts iebildums un termina lietojums par nepamatotu valsts atbalstu, jo deleģēto uzdevumu ietvaros plānotās darbības mērķiem un darbībām nav ekonomisks raksturs un tās nav uzskatāmas par komercdarbības veikšanu Komercdarbības atbalsta kontroles likuma 1.panta otrās daļas 9.punkta izpratnē. Ievērojot minēto, noteikumu projektā plānotajām darbībām nav piemērojams komercdarbības atbalsta kontroles regulējums. Tāpat Eiropas Savienības prasības pieļauj līgumu slēgšanu ar juridisko personu, pamatojoties uz ekskluzīvām tiesībām, kuras tām ir saskaņā ar normatīvajiem aktiem, ievērojot Eiropas Parlamenta un Padomes 2014.gada 26.februāra direktīvas Nr. 2014/24/ES par publisko iepirkumu un ar ko atceļ Direktīvu 2004/18/EK 12.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SM uzsver, ka deleģējums LVRTC veikts, ievērojot normatīvo aktu prasības, kā arī pieņemot attiecīgu uz izvērtējumu balstītu un argumentētu lēmumu valdības līmenī. Papildus skaidrojam, ka attiecībā uz ārkārtas situāciju valsts elektronisko sakaru tīklu un valsts elektroniskā sakaru pakalpojuma centru pilnībā vai daļēji pamatojums un izvērtējums ir statusā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ir tiesības deleģēt uzdevumus, kas saistīti ar valsts drošības un suverenitātes jautājumiem, nodrošinot, ka valsts savus aizsardzības risinājumus patur savā pārziņā bez riska, ko veido jebkurš pakalpojuma sniedzējs, kas darbojas uz finansiālā izdevīguma principiem. Augstāk minētais nav pretrunā ar ES normatīvo aktu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pamatojumu skatīt izziņas 5. un 7.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funkciju izpildi,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izskatījis precizēto MK noteikumu projektu Grozījumi Ministru kabineta 2003. gada 29. aprīļa noteikumos Nr. 242 "Satiksmes ministrijas nolikums"  (23-TA-380) (turpmāk – SM nolikuma projekts)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SM nolikuma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nolikuma projekta 5.punktā ir noteikts: "5. Lai nodrošinātu funkciju izpildi,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pilda ​Elektronisko sakaru likumā noteiktos uzdevumus,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Elektronisko sakaru likuma 4. panta otrās daļas 1., 2., 3., 5. un 6. punktā noteiktos uzdevumus, kurus tai ir tiesības normatīvajos aktos noteiktajā kārtībā deleģēt valsts akciju sabiedrībai "Latvijas Valsts radio un televīzijas centrs", noslēdzot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Elektronisko sakaru likuma 4. panta otrās daļas 4. punktā noteiktos uzdevumus, kurus tai ir tiesības normatīvajos aktos noteiktajā kārtībā deleģēt valsts akciju sabiedrībai "Elektroniskie sakari", noslēdzot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5.2.1.apakšpunktā un 5.2.2.apakšpunktā tiek nosauktas jau konkrētas sabiedrības, tikai kurām ir tiesības uz attiecīgā deleģējuma saņemšanu. SM nolikuma projekta apakšpunktos nav pamatoti minēt konkrētas sabiedrības, kurām atļauts deleģēt  Elektronisko sakaru likuma 4. panta otrās daļas 1., 2., 3., 5. un 6. punktā vai Elektronisko sakaru likuma 4. panta otrās daļas 4. punktā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Ierakstot Satiksmes ministrijas nolikumā konkrētas sabiedrības, tiek ierobežotas citu sabiedrību iespējas saņemt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Konkrētas sabiedrības jānosaka Valsts pārvaldes iekārtas likumā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SM nolikuma projekta 5.2.1.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Elektronisko sakaru likuma 4. panta otrās daļas 1., 2., 3., 5. un 6. punktā noteiktos uzdevumus, kurus tai ir tiesības normatīvajos aktos noteiktajā kārtībā deleģēt privātpersonai”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Elektronisko sakaru likuma 4. panta otrās daļas 1., 2., 3., 5. un 6. punktā noteiktos uzdevumus, kurus tai ir tiesības normatīvajos aktos noteiktajā kārtībā deleģēt privātpersonai”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sekretāru 2023. gada 24. augusta sanāksmē lemto (prot.Nr. 25, 2. §) tika atbalstīti Grozījumi Ministru kabineta 2003. gada 29. aprīļa noteikumos Nr. 242 "Satiksmes ministrijas nolikums"  (23-TA-380).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4.panta otrās daļas 1. un 2. un 3. punkts, 27. panta pirmā daļa nosaka Satiksmes Ministrijas uzdevumus elektronisko sakaru jomā attiecībā uz ārkārtas situāciju valsts elektronisko sakaru tīkla izveidošanu  uzturēšanu, darbību un uzraudzību, ārkārtas situāciju valsts elektronisko sakaru tīkla pieslēgumu starptautisko organizāciju un citu juridisko personu tīkliem valsts funkciju īstenošanu, valsts elektronisko sakaru pakalpojumu centra izveidošanu, uzturēšanu un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uzdevumi ir deleģēti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Ministru kabineta 2003. gada 29. aprīļa noteikumos Nr. 242 "Satiksmes ministrijas nolikums" neparedz jaunu deleģējumu noteikšanu LVRTC, bet atspoguļo jau iepriekš pieņemtos Ministru kabineta lēmumus (Ministru kabineta 2019.gada 9.jūlija rīkojums Nr.344 “Par ārkārtas situāciju valsts elektronisko sakaru tīkla izbūves un elektronisko sakaru pakalpojumu centra izveides deleģēšanu valsts akciju sabiedrībai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likuma 4.panta otrās daļas 1. un 2.punktā noteiktie uzdevumi attiecībā uz ārkārtas situāciju valsts elektronisko sakaru tīklu ir deleģēti LVRTC ar 2019.gada 20.decembra līgumu Nr. SM2019/-48 „Deleģēšanas līgums par ārkārtas situāciju valsts elektronisko sakaru tīkla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sakaru likuma 4.panta otrās daļas 3. punktā noteiktie uzdevumi attiecībā uz valsts elektronisko sakaru pakalpojumu centra izveidošanu ir deleģēti LVRTC ar 2019.gada 12.augusta līgumu Nr. SAM2019/31 „Deleģēšanas līgums par valsts elektronisko sakaru pakalpojumu centra izveidošanu, uzturēšanu un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4. panta otrās daļas 5.punkts nosaka Satiksmes ministrijas uzdevumu ieviest interneta protokola sestās versiju, savukārt deleģējums LVRTC izriet no Ministru kabineta 2003.gada 29.aprīļa noteikumu Nr.242 “Satiksmes ministrijas nolikums” (turpmāk – nolikums) 5.2.5 apakšpunkta un Ministru kabineta 2023. gada 7. decembra noteikumiem Nr.681” Pieteikšanās neatkarīgas interneta protokola sestās versijas adresei, tās saņemšanas kārtība un lokālā interneta reģistra darbības nodrošināšanas, uzturēšanas un finansēšanas kārtība”  un ir deleģēts LVRTC ar 2024.gada 6. februāra līgumu Nr. 01.2-29/5  „Deleģēšanas līgums par lokālās interneta reģistratūras darbības nodrošināšanu, uzturēšanu un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4.panta otrās daļas 6.punktā noteiktie uzdevumi attiecībā uz Transeiropas telemātikas pakalpojumu starp administrācijām (TESTA-ng) ir deleģēti ar 2022.gada 31. maija līgumu Nr. SM 2022/-30 „Deleģēšanas līgums par Eiropas kopienas EuroDomain telekomunikāciju tīkla TESTA-ng lokālā domēna pieslēguma punkta piekļuves pie TESTA-ng tīkla administrēšanu un uzraudzību”. Šāds uzdevums Satiksmes ministrijai bija paredzēts Elektronisko sakaru likuma (kurš bija spēkā līdz 29.07.2022.) 5. panta pirmās daļas 5. punktā, savukārt tiesības deleģēt šī uzdevuma veikšanu LVRTC – Elektronisko sakaru likuma 5. panta otrās daļas piektajā punktā. Minētais uzdevums Satiksmes ministrijai tika saglabāts 2022. gada 29. jūlijā spēkā stājušās Elektronisko sakaru likuma 4. panta otrās daļas 6. punktā. Ievērojot, ka Valsts pārvaldes iekārtas likuma 16.panta trešā daļa paredz  iestādei tiesības nolikumā norādīt, kuri tās kompetencē esošie pārvaldes uzdevumi var tikt deleģēti šajā likumā noteiktajā kārtībā, deleģējumu LVRTC ir paredzēts ietvert nevis likumā, kā iepriekš, bet Satiksmes ministrijas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visiem LVRTC deleģētajiem uzdevumiem attiecināms Valsts pārvaldes iekārtas likuma 88. panta pirmās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deleģējumiem netiek apšaubīta nozares spēja sniegt pakalpojumus, bet tiek nodrošināts, ka valsts savus aizsardzības risinājumus patur savā pārziņā bez riska, ko veido jebkurš pakalpojuma sniedzējs, kas darbojas (vai pārstāj darboties) tirgū un pieņem lēmumus uz finansiālā izdevīguma principiem. Deleģējums attiecībā uz Elektronisko sakaru likuma 4.panta otrās daļas 6.punktā noteikto uzdevumu par Transeiropas telemātikas pakalpojumiem starp administrācijām (TESTA-ng), ir paredzēts LVRTC tiktāl, cik tas saistīts ar aizsardzības jomu. Ja līdzvērtīgi pakalpojumi ir nesaistīti ar valsts suverenitāti, drošību, tad tie ir ārpus deleģējuma ietvara un brīvi nodrošināmi tirgus apstākļos ievērojot saistošos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anotācijā Satiksmes ministrija ir skaidrojusi, ka, izvērtējot LVRTC darbību, ir konstatēts, ka LVRTC atbilst Komisijas paziņojuma “Pamatnostādnes par valsts atbalstu platjoslas tīkliem” 123. un 124. punktā noteiktajam, kā arī 2014. gada 26. februāra Eiropas Parlamenta un Padomes direktīvas Nr. 2014/24/ES par publisko iepirkumu un ar ko atceļ Direktīvu 2004/18/EK 12. panta prasībām, kvalificējoties kā iekšējais uzņēmums (in-house), ņemot vērā, ka tā ir 100% valstij piederoša kapitālsabiedrība un tā vidējais apgrozījuma īpatsvars pēdējo 3 gadu periodā no valsts deleģēto uzdevumu īstenošanas un pakalpojumu sniegšanas valsts iestādēm un kapitālsabiedrībām ir 82,1% no attiecināmā LVRTC apgrozījuma. Turklāt Satiksmes ministrija ir arī konsultējusies ar Eiropas Komisijas Konkurences ģenerāldirektorātu , kas izvērtējumu ir atzinusi par atbilstošu, 2024. gada 15. maijā sniedzot Satiksmes ministrijai saskaņojumu par LVRTC “in-house”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deleģējumu maiņu ir vērtējams pēc attiecīga deleģēšanas līguma termiņa beigām, ievērojot valsts drošības aspektus, potenciālā pakalpojuma sniedzēja darbības iespējamo ilgtspēju, pakalpojuma sniegšanas nekomerciālo būtību u.c būtiskus aspektus, nepieciešamības gadījumā lemjot par deleģējuma grozījumiem Ministru kabineta 2003. gada 29. aprīļa noteikumos Nr. 242 "Satiksmes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funkciju izpildi,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nodrošina augstākā līmeņa domēna ".lv" reģistra un elektroniskās numurēšanas sistēmas uzturētājam izvirzīto prasību izpildes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uzdevums Satiksmes ministrijai jau ir deleģēts Elektronisko sakaru likuma 4.panta trešajā daļā. Tāpēc aicinām nedublēt regulējumu un veidot atsauci uz minēto normu. Piem., veidojot vienu normu par Elektronisko sakaru likumā dotajiem uzdevumiem, proti, apvienojot arī projekta 5.2. un 5.3.apakšpunkta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pilda Elektronisko sakaru likumā noteiktos uzdevumus,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Elektronisko sakaru likuma 4.panta otrās daļas 1., 2., 3., 5. un 6.punktā noteiktos uzdevumus, kurus tai ir tiesības normatīvajos aktos noteiktajā kārtībā deleģēt valsts akciju sabiedrībai “Latvijas Valsts radio un televīzijas centrs”, noslēdzot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Elektronisko sakaru likuma  4.panta otrās daļas 4.punktā noteiktos uzdevumus, kurus tai ir tiesības normatīvajos aktos noteiktajā kārtībā deleģēt valsts akciju sabiedrībai “Elektroniskie sakari”, noslēdzot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pārskatīt projekta 5.punkta redakcijā paredzētos uzdevumus, vai kāds vēl no Satiksmes ministrijas uzdevumiem nav deleģēts ārējā normatīvajā aktā. Ja kompetences dublējas, lūdzam nolikuma uzdevuma formulējumā veidot atsauci uz uzdevumu ārējā normatīvajā aktā  vai, ja to vienā jomā ir daudz, norādīt uz ārējiem normatīvajiem aktiem noteiktā jomā. Piemēram, Jūrlietu pārvaldes un jūras drošības likuma 5.panta 6.</w:t>
            </w:r>
            <w:r w:rsidR="00000000" w:rsidRPr="00000000" w:rsidDel="00000000">
              <w:rPr>
                <w:vertAlign w:val="superscript"/>
                <w:rtl w:val="0"/>
              </w:rPr>
              <w:t xml:space="preserve">1</w:t>
            </w:r>
            <w:r w:rsidR="00000000" w:rsidRPr="00000000" w:rsidDel="00000000">
              <w:rPr>
                <w:rtl w:val="0"/>
              </w:rPr>
              <w:t xml:space="preserve">punktā ietvertā kompetence, kuru dublē projekta 5.24.apakšpunkta redakcijā ietvertais uzdevums. Atsauču veidošana rada lielāku skaidrību un mazāku nepieciešamību veikt grozījumus, ja valsts pārvaldes uzdevuma deleģējumā ir veiktas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5.2. apakšpunkts, attiecīgi svītrojot 5.5. apakšpunktu. Pārējie uzdevumi nav tieši minēti Elektronisko sakaru likumā vai citā normatīvā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5.13. apakšpunkts, saskaņā ar likuma “Par autoceļiem”  7.panta trešajā daļā noteikto, Satiksmes ministrija ir deleģējusi valsts sabiedrībai ar ierobežotu atbildību "Latvijas Valsts ceļi" noteiktus uzdevumus, tostarp pārraudzīt pašvaldību ceļu ikdienas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5.22. apakšpunkts, lai veiktu funkciju izpildi SM nodrošina Jūrlietu pārvaldes uz jūras drošības likuma 5.panta 6.</w:t>
            </w:r>
            <w:r w:rsidR="00000000" w:rsidRPr="00000000" w:rsidDel="00000000">
              <w:rPr>
                <w:vertAlign w:val="superscript"/>
                <w:rtl w:val="0"/>
              </w:rPr>
              <w:t xml:space="preserve">1</w:t>
            </w:r>
            <w:r w:rsidR="00000000" w:rsidRPr="00000000" w:rsidDel="00000000">
              <w:rPr>
                <w:rtl w:val="0"/>
              </w:rPr>
              <w:t xml:space="preserve"> punktā noteikto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veicina kiberdrošības risinājumu ieviešanu valsts pārvaldē un nodrošina pārstāvību starptautiskos ar kiberdrošības jautājumiem saistītos formātos;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pilnībā svītrot 5.6. punkta redakciju, jo esošā redakcija rada maldīgu priekšstatu, ka SM nodrošina pārstāvību jebkādos starptautiskajos formātos saistībā ar kiberdrošību. Galvenā kompetentā iestāde kiberdrošības politikas veidošanā Latvijā ir Aizsardzības ministrija, turklāt primāri starptautisko pārstāvniecību kiberdrošības jautājumos nodrošina Aizsardzības ministrija un Ārlietu ministrija. Ja Satiksmes ministrijas ieskatā ir kāds specifisks starptautiskais formāts kiberdrošības jautājumos, kurā pārstāvniecību nodrošina SM, tad to arī būtu nepieciešams precīzi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5.6.apakšpunkts.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 organizē Eiropas Savienības fondu finansēto projektu ieviešanu transporta, sakaru un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galvenā iestāde, kas izstrādā un ievieš kiberdrošības politiku nacionālā līmenī ir Aizsardzības ministrija, lūdzam norādīt, ka Satiksmes ministrija projektus kiberdrošības jomā ievieš tikai savas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 organizē Eiropas Savienības fondu finansēto projektu ieviešanu transporta, sakaru un kiberdrošības jomā (savas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5.28.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5.28. atbilstoši kompetencei organizē Eiropas Savienības fondu finansēto projektu ieviešanu transporta, sakaru un kiberdrošības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nodrošina valsts materiālo rezervju veidošanu un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materiālo rezervju likuma 4. panta pirmā daļa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 iespējamos apdraudējumus un, pamatojoties uz riska novērtējumu, lemj par nepieciešamību veidot valsts materiālās rezerves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tās padotībā esošajām iestādēm plāno attiecīgajā nozarē nepieciešamās valsts materiālās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ik gadu izvērtē attiecīgās nozares nodrošinājumu ar valsts materiālajām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projektu ar atrunu, ka Satiksmes ministrija nodrošina valsts materiālo rezervju veidošanu un pārvaldīšanu </w:t>
            </w:r>
            <w:r w:rsidR="00000000" w:rsidRPr="00000000" w:rsidDel="00000000">
              <w:rPr>
                <w:u w:val="single"/>
                <w:rtl w:val="0"/>
              </w:rPr>
              <w:t xml:space="preserve">savas kompetences ietvaros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atbilstoši kompetencei nodrošina valsts materiālo rezervju veidošanu un pārvaldīšanu;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5.33.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atbilstoši kompetencei nodrošina valsts materiālo rezervju veidošanu un pārvaldīšanu;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5.48. izstrādā, organizē un koordinē valsts autoceļu un autotransporta nodokļu un nodevu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uzskaitītas visas darbības, kuras Satiksmes ministrija veic, lai nodrošinātu tai noteikto funkciju izpildi, tajā skaitā 5.48. apakšpunktā paredzēto - “izstrādā, organizē un koordinē valsts autoceļu un autotransporta nodokļu un nodevu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normatīvo regulējumu Satiksmes ministrijas kompetencē ir politikas veidošana ne tikai par valsts nodevām, kas skar autoceļu un autotransporta nozares, bet arī nodevām, kuras skar dzelzceļa un aviācijas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nozares nodevas: Likuma "Par aviāciju" 82.panta otrā daļa; Ministru kabineta 2018.gada 19.jūnija noteikumi Nr.338 "Noteikumi par valsts nodevu par gaisa pārvadājumu licences izsniegšanu un darbības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nozares nodevas: Dzelzceļa likuma 34.panta septītā daļa; Ministru kabineta 2016.gada 11.oktobra noteikumi Nr.672 "Noteikumi par valsts nodevu par pārvadātāja licences izsniegšanu pārvadājumiem pa dzelzceļu".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skaidri saprotams, kādēļ noteikumu projekta 5.punktā piedāvātajā 5.48. apakšpunkta redakcijā ir minētas tikai autoceļu un autotransporta nozares, bet nav minētas dzelzceļa un aviācijas nozares.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ir noteikusi valsts nodevas arī dzelzceļa un aviācijas nozarē, lūdzam valsts nodevu politiku izdalīt kā atsevišķu noteikuma 5.punkta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piedāvājam divus iespējamos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apakšpunktā uzskaitīt visas nozares, kurās šobrīd Satiksmes ministrija ir noteikusi valsts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redakcija: “izstrādā, organizē un koordinē valsts nodevu politiku valsts autoceļu, autotransporta, dzelzceļa un aviācijas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valsts nodeva ir viens no nozares politikas veidošanas un regulēšanas instrumentiem (kontrolējot, veicinot, vai ierobežojot personas darbību konkrētajā nozarē), apakšpunktā norādīt visas nozares, kuru politiku izstrādā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redakcija: “izstrādā, organizē un koordinē valsts nodevu politiku šo noteikumu 4.1.apakšpunktā minētajās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izstrādā, organizē un koordinē valsts nodevu politiku ceļu, autotransporta, dzelzceļa un aviācijas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uzskaitītas visas darbības, kuras Satiksmes ministrija veic, lai nodrošinātu tai noteikto funkciju izpildi, tajā skaitā 5.45.apakšpunktā paredzēto - “izstrādā, organizē un koordinē valsts nodevu politiku autoceļu, ielu, autotransporta, dzelzceļa un aviācijas nozarē;”. Minētais apakšpunkts acīmredzami korelē ar noteikumu projekta 4.1.4. apakšpunktu, no kura izriet, ka Satiksmes ministrija izstrādā politiku pašvaldību autoceļu un ielu nozarē, taču nav skaidrs, kas ir ielu nozare un kādas valsts nodevas ir šādā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iepriekš minēto, lūdzam anotācijā norādīt (uzskaitīt), uz konkrēti kādām valsts nodevām minētais punkts attiektos.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informējam, ka redakcionāli precizējot punkta tekstu un tajā starp vārdiem "autoceļu" un "ielu" iekļaujot saikli "un", minētais jautājums par nodevu netiktu atrisināts. Līdz ar to gadījumā, ja minētās nodevas nav iespējams uzskaitīt, tad lūdzam no minētā punkta dzēst vārdu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“autoceļi un ielas” aizstāts ar terminu “ceļš”. Saskaņā ar Ceļu satiksmes likuma 1.panta 3.punktu ceļš ir jebkura satiksmei izbūvēta teritorija (autoceļš, iela, prospekts, šķērsiela un tamlīdzīgas teritorijas visā platumā, ieskaitot brauktuvi, ietves, nomales, sadalošās joslas un saliņas).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Lielgabarīta un smagsvara atļaujas izsniedz VSIA “Latvijas Valsts ceļi”, savukārt pašvaldība ir atbildīga par minēto transportlīdzekļu pārvietošanos pa pašvaldību ceļiem, līdz ar to pirms atļaujas izsniegšanas maršruts tiek saskaņots ar pašvaldību, kuras teritorijā plānots veikt lielgabarīta un smagsvara kravu autopārvadājumus.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ārpus pašvaldību teritorijām uz galvenajiem valsts autoceļiem kravas transportlīdzekļu ar kopējo masu virs 3t un kravas sastāvu virs 3,5t lietotājiem jāiegādājas autoceļu lietošanas nodeva (vinjete). Par nodevas iekasēšanas pakalpojumu sniegšanas nodrošināšanu visā valsts teritorijā ir atbildīga valsts sabiedrība ar ierobežotu atbildību "Latvijas Valsts 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Elektronisko sakaru likuma 4.panta otro daļu ir noteikti uzdevumi Satiksmes ministrijai, kuri jānodrošina atbilstoši kompetencei elektronisko sakaru nozarē. Likumdevējs nav noteicis Elektronisko sakaru likumā tiesību ministrijai noteiktos uzdevumus deleģēt privāto tiesību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anotāciju ar skaidrojumu, kas ir par tiesisko pamatu, lai Ministru kabinets būtu tiesisks noteikt (deleģēt) citu Elektronisko sakaru likuma 4.panta otro daļā noteikto uzdevumu izpildītāju.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atbilstoši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16. panta trešo daļu iestādes nolikumā var norādīt, kuri tās kompetencē esošie pārvaldes uzdevumi var tikt deleģēti šajā likumā noteiktajā kārtībā. Ar Elektronisko sakaru likuma 4.panta otro daļu ir noteikti uzdevumi Satiksmes ministrija, kuri jānodrošina atbilstoši kompetencei elektronisko sakaru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likumā, kurš zaudēja spēku 2022. gada 29.jūlijā līdz ar jauna Elektrosakaru likuma spēkā stāšanos, bija noteiktas tiesības Satiksmes ministrijai noteiktos uzdevumus deleģēt privāto tiesību subjektam. Ievērojot Valsts pārvaldes iekārtas likuma 16. panta trešajā daļā noteikto, ka iestādes nolikumā var norādīt, kuri tās kompetencē esošie pārvaldes uzdevumi var tikt deleģēti šajā likumā noteiktajā kārtībā, Satiksmes ministrijas nolikums papildināts ar attiecīgo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jaunajā Nacionālās kiberdrošības likumā (šobrīd saskaņošanas stadijā) tiks noteikts un jau apstiprinātajā jaunajā Latvjas kiberdrošības stratēģijā jau ir minēts, ka Aizsardzības ministrija kopā ar SAB ir galvenās kompetentās iestādes kiberdrošības politikas izstrādē, aicinām precizēt anotācijas tekstu, atsaucoties uz aktuālo informāciju. Jaunā stratēģija apstiprināta ar 28. marta MK protokollēmumu Nr. 14 37.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SM kompetences ietvaros sadarbībā ar LVRTC veicina kiberdrošības risinājumu ieviešanu valsts pārvaldē, atbilstoši Aizsardzības ministrijas izstrādātajai informācijas tehnoloģiju drošības politikai, izveidojot un nodrošinot politikas īstenošanai nepieciešamos tehnoloģiskos resursus (valsts elektronisko sakaru pakalpojumu centrs, ārkārtas situāciju valsts elektronisko sakaru centrs, interneta protokola 6. versijas adresācijas administrēšanas ieviešana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ar projekta 4.2.</w:t>
            </w:r>
            <w:r w:rsidR="00000000" w:rsidRPr="00000000" w:rsidDel="00000000">
              <w:rPr>
                <w:vertAlign w:val="superscript"/>
                <w:rtl w:val="0"/>
              </w:rPr>
              <w:t xml:space="preserve">1 </w:t>
            </w:r>
            <w:r w:rsidR="00000000" w:rsidRPr="00000000" w:rsidDel="00000000">
              <w:rPr>
                <w:rtl w:val="0"/>
              </w:rPr>
              <w:t xml:space="preserve">apakšpunktu papildinātas Satiksmes ministrijas funkcijas veikt Eiropas Elektronisko sakaru regulatoru iestādes (</w:t>
            </w:r>
            <w:r w:rsidR="00000000" w:rsidRPr="00000000" w:rsidDel="00000000">
              <w:rPr>
                <w:i w:val="1"/>
                <w:rtl w:val="0"/>
              </w:rPr>
              <w:t xml:space="preserve">BEREC</w:t>
            </w:r>
            <w:r w:rsidR="00000000" w:rsidRPr="00000000" w:rsidDel="00000000">
              <w:rPr>
                <w:rtl w:val="0"/>
              </w:rPr>
              <w:t xml:space="preserve">) atbalsta aģentūras atbalsta sekretariāta funkcijas. Aicinām anotācijā norādīt, no kurienes tās izriet.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saistības izveidot </w:t>
            </w:r>
            <w:r w:rsidR="00000000" w:rsidRPr="00000000" w:rsidDel="00000000">
              <w:rPr>
                <w:i w:val="1"/>
                <w:rtl w:val="0"/>
              </w:rPr>
              <w:t xml:space="preserve">BEREC</w:t>
            </w:r>
            <w:r w:rsidR="00000000" w:rsidRPr="00000000" w:rsidDel="00000000">
              <w:rPr>
                <w:rtl w:val="0"/>
              </w:rPr>
              <w:t xml:space="preserve"> atbalsta aģentūras atbalsta sekretariātu ir uzņēmies ar likuma "Par Latvijas Republikas valdības un Eiropas Elektronisko sakaru regulatoru iestādes atbalsta aģentūras mītnes līgumu" [1]  pieņemtā un apstiprinātā līguma 19.panta 1.punktu. Saskaņā ar minēto likumu Satiksmes ministrija ir atbildīga par virkni līgumā minēto saistību izpildes nodrošināšanu (tostarp atbalsta sekretariāta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https://likumi.lv/ta/id/323572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risina vairākas problēmas, tāpēc aicinām informāciju, kas ietverta anotācijas 1.3.sadaļas laukā "Problēmas apraksts" sadalīt pa atsevišķiem laukiem, norādot konkrētu problēmu laukā "Problēmas apraksts" un tās risinājumu sekojošajā laukā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informācija par visām problēmām un to risinājumiem ir norādīta vienā laukā "Problēmas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norādīt būtiskāko informāciju par šī brīža situāciju, kas norādāma "Pašreizējā situācija" kontekstā ar identificētajām </w:t>
            </w:r>
            <w:r w:rsidR="00000000" w:rsidRPr="00000000" w:rsidDel="00000000">
              <w:rPr>
                <w:u w:val="single"/>
                <w:rtl w:val="0"/>
              </w:rPr>
              <w:t xml:space="preserve">risināmajām konkrētajām problēmām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1.3.sadaļas problēmas aprakstu ar informāciju, ka līdz 2021.gada 9.septembrim politikas jomu, nozaru  un apakšnozaru klasifikators tika noteikts Ministru kabineta 2009.gada 7.aprīļa noteikumu Nr.300 "Ministru kabineta kārtības rullis" 3.pielikumā un ar Ministru kabineta 2021.gada 7.septembra noteikumiem Nr.606 "Ministru kabineta kārtības rullis" netika pārņemta, bet atspoguļota TAP portāla tiesību aktu lietās.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projektā ietvertajiem precizējumiem Satiksmes ministrijas atbildībā esošajās politikas apakšnozarēs nepieciešams vērtēt, kādas izmaiņas nepieciešamas TAP portāla politikas jomu klasifikatorā, tāpēc aicinām projektu saskaņot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nolikuma regulējumu veido tā, lai sabiedrībai būtu vieglāk orientēties iestādes kompetencē (it īpaši jomās, kur ir grūti nošķirt kompetenci salīdzinājumā ar citām iestādēm). Tāpēc aicinām papildināt sabiedrības grupu uzskaitījumu ar "sabiedrība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ietekmi uz Satiksmes ministriju kā publisku personu aicinām atspoguļot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2.1.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izstrādāt politiku šādās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(VAS “Latvijas Valsts radio un televīzijas centrs”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noteikuma projekta 4. punktu papildināt ar Noteikumu 4.1.8.apakšpunktu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“4.1.18 Radio un TV apraides infrastruktūras tehnoloģiskās attīstības”.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3. panta otro daļu Elektronisko saka likums attiecas arī uz radio vai televīzijas programmu izplatīšanai nepieciešamajiem elektronisko sakaru tīkliem un radio un televīzijas apraidei izmantotā infrastruktūra ir elektronisko sakaru infrastruktūra, atbilstoši Elektronisko sakaru likuma 1. panta pirmās daļas 20.punktam.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nepieciešams noteikt jaunu nozari radio un televīzijas apraidei, jo tā jau ir aptverta noteikumu projekta 4.1.13.apakšpunktā, turklāt radio un televīzijas apraides infrastruktūras attīstības jautājumi ir horizontāli risināmi starp Kultūras ministriju, Nacionālo elektronisko plašsaziņas līdzekļu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padomi un mediju nozari. Ja Ministru kabinets konceptuāli lems par minētās infrastruktūras pilnveidi, Satiksmes ministrija vajadzības gadījumā nostiprinās doto uzdevumu normatīvajos aktos, kā minimums, Satiksmes ministrijas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izstrādāt politiku šādās nozarēs: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ceļu satiksmes drošības;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(VAS “Latvijas Valsts radio un televīzijas centrs”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4.1.4.apakšpunktu precizēt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ceļu satiksmes drošības un ceļu digitalizācijas;”.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noteikumu projekts ar 4.1.3., 4.1.4. un 4.1.20. apakšpunktiem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ceļu satiksmes drošības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izbūvē, uztur un uzrauga ārkārtas situāciju valsts elektronisko sakaru tīklu darbību, tostarp īsteno valsts funkcijas ārkārtas situāciju valsts elektronisko sakaru tīkla pieslēgumu starptautisko organizāciju un citu juridisko personu tīkliem, nodrošinot informācijas apriti ārkārtas situācijās un aizsargātās informācijas pārraidīšanu. Satiksmes ministrijai ir tiesības normatīvajos aktos noteiktajā kārtībā deleģēt ārkārtas situāciju valsts elektronisko sakaru tīklu izbūvi un uzturēšanu valsts akciju sabiedrībai "Latvijas Valsts radio un televīzijas centrs", noslēdzot deleģēšanas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(VAS “Latvijas Valsts radio un televīzijas centrs”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5.2. apakšpunktu precizēt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"5.2.izveido un uztur ārkārtas situāciju valsts elektronisko sakaru tīklu darbību, tostarp nodrošina ārkārtas situāciju valsts elektronisko sakaru tīkla pieslēgumu starptautisko organizāciju un citu juridisko personu tīkliem valsts funkciju īstenošanai, nodrošinot informācijas apriti ārkārtas situācijās vai izņēmuma stāvoklī un aizsargātās informācijas pārraidīšanu. Satiksmes ministrijai ir tiesības normatīvajos aktos noteiktajā kārtībā deleģēt ārkārtas situāciju valsts elektronisko sakaru tīklu izbūvi un uzturēšanu valsts akciju sabiedrībai "Latvijas Valsts radio un televīzijas centrs", noslēdzot deleģēšanas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pilda </w:t>
            </w:r>
            <w:r w:rsidR="00000000" w:rsidRPr="00000000" w:rsidDel="00000000">
              <w:rPr>
                <w:rtl w:val="0"/>
              </w:rPr>
              <w:t xml:space="preserve">​</w:t>
            </w:r>
            <w:r w:rsidR="00000000" w:rsidRPr="00000000" w:rsidDel="00000000">
              <w:rPr>
                <w:rtl w:val="0"/>
              </w:rPr>
              <w:t xml:space="preserve">Elektronisko sakaru likumā</w:t>
            </w:r>
            <w:r w:rsidR="00000000" w:rsidRPr="00000000" w:rsidDel="00000000">
              <w:rPr>
                <w:rtl w:val="0"/>
              </w:rPr>
              <w:t xml:space="preserve"> noteiktos uzdevumus, tostarp: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izveido, uztur valsts elektronisko sakaru pakalpojumu centru, nodrošina tā darbību un pakalpojumus.  Satiksmes ministrijai ir tiesības normatīvajos aktos noteiktajā kārtībā deleģēt valsts elektronisko sakaru pakalpojumu centra izveidošanu, uzturēšanu, kā arī  valsts elektronisko sakaru pakalpojumu datu centra pakalpojumu nodrošināšanu valsts akciju sabiedrībai "Latvijas Valsts radio un televīzijas centrs", noslēdzot deleģēšanas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(VAS “Latvijas Valsts radio un televīzijas centrs”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5.3.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"5.3.izveido un uztur valsts elektronisko sakaru pakalpojumu centru, nodrošina tā darbību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pakalpojumus. Satiksmes ministrijai ir tiesības normatīvajos aktos noteiktajā kārtībā deleģēt valsts elektronisko sakaru pakalpojumu centra izveidošanu un uzturēšanu valsts akciju sabiedrībai "Latvijas Valsts radio un televīzijas centrs", noslēdzot deleģēšanas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izveido, uztur platjoslas pieejamības ģeogrāfiskās informācijas sistēmu un nodrošina tās darbību. Satiksmes ministrijai ir tiesības normatīvajos aktos noteiktajā kārtībā deleģēt platjoslas pieejamības ģeogrāfiskās informācijas sistēmas izveidi, uzturēšanu un darbības nodrošināšanu valsts akciju sabiedrībai "Elektroniskie sakari", noslēdzot deleģēšanas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(VAS “Latvijas Valsts radio un televīzijas centrs”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5.4. apakšpunktu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.izveido un  uztur platjoslas pieejamības ģeogrāfiskās informācijas sistēmu un nodrošina tās darbību. Satiksmes ministrijai ir tiesības normatīvajos aktos noteiktajā kārtībā deleģēt platjoslas pieejamības ģeogrāfiskās informācijas sistēmas izveidi, uzturēšanu un darbības nodrošināšanu valsts akciju sabiedrībai "Elektroniskie sakari", noslēdzot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veicina kiberdrošības risinājumu ieviešanu valsts pārvaldē un nodrošina pārstāvību ENISA un citos starptautiskos ar kiberdrošības jautājumiem saistītos formātos;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(VAS “Latvijas Valsts radio un televīzijas centrs”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5.11. apakšpunktu punktu precizēt un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veicina kiberdrošības risinājumu ieviešanu valsts pārvaldē un nodrošina pārstāvību ENISA un citos starptautiskos ar kiberdrošības jautājumiem saistītos forumos;”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5.8. apakšpunkts un svītrots vārds ENISA, jo Latvijas pārstāvniecību ENISA nodrošina Aizsardzības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organizē un koordinē politikas izstrādi un īstenošanu ostu pārvaldības un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5.12.apakšpunktu, jo tas dublē projekta 4.1.17. un 4.2.apakšpunktu.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organizē un koordinē politikas izstrādi un īstenošanu ostu pārvaldības un attīstības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organizē Eiropas Savienības fondu finansēto projektu ieviešanu transporta un sakaru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(VAS “Latvijas Valsts radio un televīzijas centrs”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5.34.apakšpunktu precizēt un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“5.34.organizē Eiropas Savienības fondu finansēto projektu ieviešanu transporta, sakaru un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5.28.apakšpunkts.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5.28. atbilstoši kompetencei organizē Eiropas Savienības fondu finansēto projektu ieviešanu transporta, sakaru un kiberdrošības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23-TA-380</w:t>
    </w:r>
    <w:r>
      <w:br/>
    </w:r>
    <w:r w:rsidR="00000000" w:rsidRPr="00000000" w:rsidDel="00000000">
      <w:rPr>
        <w:rtl w:val="0"/>
      </w:rPr>
      <w:t xml:space="preserve">20.09.2024. 17.12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23-TA-380</w:t>
    </w:r>
    <w:r>
      <w:br/>
    </w:r>
    <w:r w:rsidR="00000000" w:rsidRPr="00000000" w:rsidDel="00000000">
      <w:rPr>
        <w:rtl w:val="0"/>
      </w:rPr>
      <w:t xml:space="preserve">20.09.2024. 17.12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Izziņa_23-TA-380.docx</dc:title>
</cp:coreProperties>
</file>

<file path=docProps/custom.xml><?xml version="1.0" encoding="utf-8"?>
<Properties xmlns="http://schemas.openxmlformats.org/officeDocument/2006/custom-properties" xmlns:vt="http://schemas.openxmlformats.org/officeDocument/2006/docPropsVTypes"/>
</file>