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25-TA-2050: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(20.06.2025.)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10.10.2025. 07:51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pēdējo teikumu noteikumu projekta anotācijas sadaļā "Problēmas un risinājumi. Problēmas apraksts" attiecībā uz vārdiem "finansējuma saņēmējs var neveikt </w:t>
            </w:r>
            <w:r w:rsidR="00000000" w:rsidRPr="00000000" w:rsidDel="00000000">
              <w:rPr>
                <w:u w:val="single"/>
                <w:rtl w:val="0"/>
              </w:rPr>
              <w:t xml:space="preserve">dubultu </w:t>
            </w:r>
            <w:r w:rsidR="00000000" w:rsidRPr="00000000" w:rsidDel="00000000">
              <w:rPr>
                <w:rtl w:val="0"/>
              </w:rPr>
              <w:t xml:space="preserve">sodāmības pārbaudi", ņemot vērā, ka finansējuma saņēmēja veiktā pārbaude attiecībā uz gala labuma guvēju atbilstību izslēgšanas nosacījumiem nav uzskatāma par dubultu sodāmības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precizēts, norādot, ka "finansējuma saņēmējs var vērtēt darba devēja iesniegto informāciju un pieņemt lēmumu, vai veikt arī pārbaudi, pieprasot izziņu Informācijas centra Sodu reģistram."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par finansējuma saņēmēja rīcību gadījumā, ja noteikumu 33.25.apakšpunktā minētās prasības ievērošanai no darba devēja tika saņemts apliecinājums, ka uz to nav attiecināmi Eiropas Savienības fondu 2021.–2027. gada plānošanas perioda vadības likuma (turpmāk - Vadības likums) 22. pantā noteiktie izslēgšanas nosacījumi saskaņā ar noteikumu 33.</w:t>
            </w:r>
            <w:r w:rsidR="00000000" w:rsidRPr="00000000" w:rsidDel="00000000">
              <w:rPr>
                <w:vertAlign w:val="superscript"/>
                <w:rtl w:val="0"/>
              </w:rPr>
              <w:t xml:space="preserve">2</w:t>
            </w:r>
            <w:r w:rsidR="00000000" w:rsidRPr="00000000" w:rsidDel="00000000">
              <w:rPr>
                <w:rtl w:val="0"/>
              </w:rPr>
              <w:t xml:space="preserve"> punktu, bet projekta īstenošanas laikā vai Sadarbības iestādes veiktās izlases pārbaudes laikā tiek konstatēts, ka darba devējs apliecinājuma sniegšanas brīdī atbilda Vadības likuma 22.pantā noteiktajiem izslēgšanas nosacījumiem. Lūdzam arī iekļaut informāciju, vai būs nepieciešams veikt grozījumus līgumos par projekta īstenošanu ar finansējuma saņēmējiem, tajā skaitā paredzot pienākumu minētajā gadījumā nodrošināt saņemtā Eiropas Savienības fondu finansējuma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ka Gadījumā, ja Sadarbības iestāde veiktās izlases pārbaudes laikā konstatē, ka darba devējs apliecinājuma sniegšanas brīdī atbilda Vadības likuma 22.pantā noteiktajiem izslēgšanas nosacījumiem, tad Sadarbības iestāde finansējuma saņēmējam pieprasa papildus informāciju, lai izslēgtu gadījumus, kad iesniegtā informācija varētu būt neprecīzi iesniegta vai tā iesniegta kļūdaini. Tomēr, ja apstiprinās, ka atbalsts ticis sniegts darba devējam, kas apliecinājuma sniegšanas brīdī atbilda Vadības likuma 22.pantā noteiktajiem izslēgšanas nosacījumiem, tad šī tiek uzskatīta par neatbilstību/neatbilstoši veiktiem izdevumiem un Sadarbības iestāde šo gadījumu izskata tāpat kā citus gadījumus, kad maksājuma pieprasījuma pārbaudē konstatēti neatbilstoši veikti izdevumi. Līdz ar to Līgumā šādi gadījumi konkrēti nav jāatrunā, jo Finansējuma saņēmēja līgumos ar Sadarbības iestādi jau ir iekļauts, ka "ja Projekta īstenošanā tiek konstatēti neatbilstoši veiktie izdevumi vai pārkāpums, pēc Sadarbības iestādes pieprasījuma atmaksāt Sadarbības iestādes norādītajā kontā nepamatoti izmaksāto Atbalsta summu vai tās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33.25. saskaņā ar kārtību, kādā  nodrošina šo fondu ieviešanu 2021.–2027. gada plānošanas periodā, pārliecināties, ka uz darba devēju nav attiecināmi </w:t>
            </w:r>
            <w:r w:rsidR="00000000" w:rsidRPr="00000000" w:rsidDel="00000000">
              <w:rPr>
                <w:rtl w:val="0"/>
              </w:rPr>
              <w:t xml:space="preserve">Eiropas Savienības fondu 2021.–2027. gada plānošanas perioda vadības likuma 22. pantā</w:t>
            </w:r>
            <w:r w:rsidR="00000000" w:rsidRPr="00000000" w:rsidDel="00000000">
              <w:rPr>
                <w:rtl w:val="0"/>
              </w:rPr>
              <w:t xml:space="preserve"> noteiktie izslēgšanas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projektā paredzēts noteikumu 33.25.apakšpunktā svītrot vārdus “</w:t>
            </w:r>
            <w:r w:rsidR="00000000" w:rsidRPr="00000000" w:rsidDel="00000000">
              <w:rPr>
                <w:i w:val="1"/>
                <w:rtl w:val="0"/>
              </w:rPr>
              <w:t xml:space="preserve">Eiropas Savienības fondu vadībā iesaistītās institūcijas </w:t>
            </w:r>
            <w:r w:rsidR="00000000" w:rsidRPr="00000000" w:rsidDel="00000000">
              <w:rPr>
                <w:rtl w:val="0"/>
              </w:rPr>
              <w:t xml:space="preserve">“, lai nodrošinātu viennozīmīgu minētā punkta interpretāciju, lūdzam svītrot arī vārdus "</w:t>
            </w:r>
            <w:r w:rsidR="00000000" w:rsidRPr="00000000" w:rsidDel="00000000">
              <w:rPr>
                <w:i w:val="1"/>
                <w:rtl w:val="0"/>
              </w:rPr>
              <w:t xml:space="preserve">saskaņā ar kārtību, kādā  nodrošina šo fondu ieviešanu 2021.–2027. gada plānošanas periodā</w:t>
            </w:r>
            <w:r w:rsidR="00000000" w:rsidRPr="00000000" w:rsidDel="00000000">
              <w:rPr>
                <w:rtl w:val="0"/>
              </w:rPr>
              <w:t xml:space="preserve">", ņemot vērā, ka vārdu salikums “</w:t>
            </w:r>
            <w:r w:rsidR="00000000" w:rsidRPr="00000000" w:rsidDel="00000000">
              <w:rPr>
                <w:i w:val="1"/>
                <w:rtl w:val="0"/>
              </w:rPr>
              <w:t xml:space="preserve">kārtība, kādā Eiropas Savienības fondu vadībā iesaistītās institūcijas nodrošina šo fondu ieviešanu 2021.–2027. gada plānošanas periodā</w:t>
            </w:r>
            <w:r w:rsidR="00000000" w:rsidRPr="00000000" w:rsidDel="00000000">
              <w:rPr>
                <w:rtl w:val="0"/>
              </w:rPr>
              <w:t xml:space="preserve">” apzīmē 2023. gada 13. jūlija Ministru kabineta noteikumus Nr. 408 “Kārtība, kādā Eiropas Savienības fondu vadībā iesaistītās institūcijas nodrošina šo fondu ieviešanu 2021.–2027.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33.25. pārliecināties, ka uz darba devēju nav attiecināmi </w:t>
            </w:r>
            <w:r w:rsidR="00000000" w:rsidRPr="00000000" w:rsidDel="00000000">
              <w:rPr>
                <w:rtl w:val="0"/>
              </w:rPr>
              <w:t xml:space="preserve">Eiropas Savienības fondu 2021.–2027. gada plānošanas perioda vadības likuma 22. pantā</w:t>
            </w:r>
            <w:r w:rsidR="00000000" w:rsidRPr="00000000" w:rsidDel="00000000">
              <w:rPr>
                <w:rtl w:val="0"/>
              </w:rPr>
              <w:t xml:space="preserve"> noteiktie izslēgšanas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Šo noteikumu 33.25. apakšpunktā minētās prasības ievērošanai finansējuma saņēmējs no darba devēja var pieprasīt apliecinājumu, ka uz to nav attiecināmi Eiropas Savienības fondu 2021.–2027. gada plānošanas perioda vadības likuma 22. pantā noteiktie izslēgšanas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33.</w:t>
            </w:r>
            <w:r w:rsidR="00000000" w:rsidRPr="00000000" w:rsidDel="00000000">
              <w:rPr>
                <w:vertAlign w:val="superscript"/>
                <w:rtl w:val="0"/>
              </w:rPr>
              <w:t xml:space="preserve">2 </w:t>
            </w:r>
            <w:r w:rsidR="00000000" w:rsidRPr="00000000" w:rsidDel="00000000">
              <w:rPr>
                <w:rtl w:val="0"/>
              </w:rPr>
              <w:t xml:space="preserve">punkta redakciju, lai nodrošinātu, ka apliecinājums no darba devēja par to, ka uz darba devēju nav attiecināmi Eiropas Savienības fondu 2021.–2027. gada plānošanas perioda vadības likuma 22. pantā noteiktie izslēgšanas nosacījumi, tiek pieprasīts visos gadījumos, kad finansējuma saņēmējs nav saņēmis izziņu no Sodu reģistra atbilstoši noteikumu 33.</w:t>
            </w:r>
            <w:r w:rsidR="00000000" w:rsidRPr="00000000" w:rsidDel="00000000">
              <w:rPr>
                <w:vertAlign w:val="superscript"/>
                <w:rtl w:val="0"/>
              </w:rPr>
              <w:t xml:space="preserve">1</w:t>
            </w:r>
            <w:r w:rsidR="00000000" w:rsidRPr="00000000" w:rsidDel="00000000">
              <w:rPr>
                <w:rtl w:val="0"/>
              </w:rPr>
              <w:t xml:space="preserve"> punktam. Lūdzam atbilstoši arī precizēt noteikumu anotāciju, tajā skaitā papildus skaidrojot, pēc kādiem kritērijiem un kādos gadījumos finansējuma saņēmēji nodrošinās noteikumu 33.25.apakšpunktā minētās prasības ievērošanu saskaņā ar noteikumu 33.</w:t>
            </w:r>
            <w:r w:rsidR="00000000" w:rsidRPr="00000000" w:rsidDel="00000000">
              <w:rPr>
                <w:vertAlign w:val="superscript"/>
                <w:rtl w:val="0"/>
              </w:rPr>
              <w:t xml:space="preserve">2</w:t>
            </w:r>
            <w:r w:rsidR="00000000" w:rsidRPr="00000000" w:rsidDel="00000000">
              <w:rPr>
                <w:rtl w:val="0"/>
              </w:rPr>
              <w:t xml:space="preserve"> punktu (t.i., kādos gadījumos izziņa no Sodu reģistra var netikt saņemta un tā vietā var tikt pieprasīts apliecinājums no darba devēja).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finansējuma saņēmējs nav saņēmis izziņu no Sodu reģistra saskaņā ar šo noteikumu 33.</w:t>
            </w:r>
            <w:r w:rsidR="00000000" w:rsidRPr="00000000" w:rsidDel="00000000">
              <w:rPr>
                <w:vertAlign w:val="superscript"/>
                <w:rtl w:val="0"/>
              </w:rPr>
              <w:t xml:space="preserve">1</w:t>
            </w:r>
            <w:r w:rsidR="00000000" w:rsidRPr="00000000" w:rsidDel="00000000">
              <w:rPr>
                <w:rtl w:val="0"/>
              </w:rPr>
              <w:t xml:space="preserve"> punktu, šo noteikumu 33.25. apakšpunktā minētās prasības ievērošanai finansējuma saņēmējs no darba devēja pieprasa apliecinājumu, ka uz to nav attiecināmi Eiropas Savienības fondu 2021.–2027. gada plānošanas perioda vadības likuma 22. pantā noteiktie izslēgšanas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Gadījumā, ja finansējuma saņēmējs nav saņēmis izziņu no Sodu reģistra saskaņā ar šo noteikumu 33.</w:t>
            </w:r>
            <w:r w:rsidR="00000000" w:rsidRPr="00000000" w:rsidDel="00000000">
              <w:rPr>
                <w:vertAlign w:val="superscript"/>
                <w:rtl w:val="0"/>
              </w:rPr>
              <w:t xml:space="preserve">1</w:t>
            </w:r>
            <w:r w:rsidR="00000000" w:rsidRPr="00000000" w:rsidDel="00000000">
              <w:rPr>
                <w:rtl w:val="0"/>
              </w:rPr>
              <w:t xml:space="preserve"> punktu, šo noteikumu 33.25. apakšpunktā minētās prasības ievērošanai finansējuma saņēmējs no darba devēja pieprasa apliecinājumu, ka uz to nav attiecināmi Eiropas Savienības fondu 2021.–2027. gada plānošanas perioda vadības likuma 22. pantā noteiktie izslēgšanas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reizi gadā, izlases veidā,  pārbaudīt, vai uz darba devējiem nav 33.25. apakšpunktā minētie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izlases veidā tiek pārbaudīti darba devēji, no kuriem saņemti apliecinājumi, ka uz to nav attiecināmi Eiropas Savienības fondu 2021.–2027. gada plānošanas perioda vadības likuma 22. pantā noteiktie izslēgšanas nosacījumi. Lūdzam atbilstoši arī precizēt noteikumu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reizi gadā, izlases veidā,  pārbaudīt, vai uz darba devējiem nav attiecināmi 33.25. apakšpunktā minētie nosacījumi, 33.</w:t>
            </w:r>
            <w:r w:rsidR="00000000" w:rsidRPr="00000000" w:rsidDel="00000000">
              <w:rPr>
                <w:vertAlign w:val="superscript"/>
                <w:rtl w:val="0"/>
              </w:rPr>
              <w:t xml:space="preserve">2</w:t>
            </w:r>
            <w:r w:rsidR="00000000" w:rsidRPr="00000000" w:rsidDel="00000000">
              <w:rPr>
                <w:rtl w:val="0"/>
              </w:rPr>
              <w:t xml:space="preserve">.apakšpunkta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reizi gadā, izlases veidā,  pārbaudīt, vai uz darba devējiem nav attiecināmi 33.25. apakšpunktā minētie nosacījumi, 33.</w:t>
            </w:r>
            <w:r w:rsidR="00000000" w:rsidRPr="00000000" w:rsidDel="00000000">
              <w:rPr>
                <w:vertAlign w:val="superscript"/>
                <w:rtl w:val="0"/>
              </w:rPr>
              <w:t xml:space="preserve">2</w:t>
            </w:r>
            <w:r w:rsidR="00000000" w:rsidRPr="00000000" w:rsidDel="00000000">
              <w:rPr>
                <w:rtl w:val="0"/>
              </w:rPr>
              <w:t xml:space="preserve">.apakšpunkta gadījumā.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11.09.2025. 14:39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 sākotnējās ietekmes novērtējuma ziņojumā norādīto informāciju, ņemot vērā Ekonomikas ministrijai 2025. gada 18. septembrī nosūtītajā e-pastā ietvertos priekšlikumus.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pārbaudīt un novērst interešu konflikta, korupcijas un krāpšanas risku pirms darba devēja pieteikuma izskatīšanas, kā arī visā darba devēja aktivitāšu īstenošanas laikā nodrošināt pārbaužu dokumentēšanu un apliecinājuma parakstīšanu par interešu konflikta neesību, ja nepieciešams, novēršot identificētos riskus vai konstatēto interešu konfliktu. Apliecinājumu glabā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(turpmāk – Komisijas regula </w:t>
            </w:r>
            <w:r w:rsidR="00000000" w:rsidRPr="00000000" w:rsidDel="00000000">
              <w:rPr>
                <w:rtl w:val="0"/>
              </w:rPr>
              <w:t xml:space="preserve">2024/2509</w:t>
            </w:r>
            <w:r w:rsidR="00000000" w:rsidRPr="00000000" w:rsidDel="00000000">
              <w:rPr>
                <w:rtl w:val="0"/>
              </w:rPr>
              <w:t xml:space="preserve">), 132.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dokumentu glabāšanas un lietvedības jautājumus regulē Eiropas Parlamenta un Padomes 2024. gada 23. septembra Regulas (ES, Euratom) 2024/2509 par finanšu noteikumiem, ko piemēro Savienības vispārējam budžetam (pārstrādāta redakcija) (turpmāk - Komisijas regula 2024/2509) 133.pants, nevis minētās regulas 132.pants, lūdzam Ministru kabineta 2024. gada 25. jūnija noteikumu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(turpmāk - MK noteikumi Nr.413) 33.12.apakšpunktā iekļaut atsauci uz atbilstošo Komisijas regulas 2024/2509 133.pantu.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pārbaudīt un novērst interešu konflikta, korupcijas un krāpšanas risku pirms darba devēja pieteikuma izskatīšanas, kā arī visā darba devēja aktivitāšu īstenošanas laikā nodrošināt pārbaužu dokumentēšanu un apliecinājuma parakstīšanu par interešu konflikta neesību, ja nepieciešams, novēršot identificētos riskus vai konstatēto interešu konfliktu. Apliecinājumu glabā saskaņā ar Eiropas Parlamenta un Padomes 2024. gada 23. septembra Regulas (ES, Euratom) 2024/2509 par finanšu noteikumiem, ko piemēro Savienības vispārējam budžetam (pārstrādāta redakcija) (turpmāk – Komisijas regula 2024/2509), 133.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pārbaudīt un novērst interešu konflikta, korupcijas un krāpšanas risku pirms darba devēja pieteikuma izskatīšanas, kā arī visā darba devēja aktivitāšu īstenošanas laikā nodrošināt pārbaužu dokumentēšanu un apliecinājuma parakstīšanu par interešu konflikta neesību, ja nepieciešams, novēršot identificētos riskus vai konstatēto interešu konfliktu. Apliecinājumu glabā saskaņā ar Eiropas Parlamenta un Padomes 2024. gada 23. septembra Regulas (ES, Euratom) 2024/2509 par finanšu noteikumiem, ko piemēro Savienības vispārējam budžetam (pārstrādāta redakcija) (turpmāk – Komisijas regula 2024/2509), 133.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33.18. parakstīt objektivitātes, konfidencialitātes un interešu konflikta neesības apliecinājumu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 Šis pienākums attiecas uz visiem, kas iesaistās lēmuma pieņemšanas procesā par komercdarbības atbalsta piešķiršanu darba devējam. Apliecinājumu paraksta pirms pieteikuma izskatīšanas. Apliecinājumu glabā atbilstoši Komisijas regulas </w:t>
            </w:r>
            <w:r w:rsidR="00000000" w:rsidRPr="00000000" w:rsidDel="00000000">
              <w:rPr>
                <w:rtl w:val="0"/>
              </w:rPr>
              <w:t xml:space="preserve">2024/2509</w:t>
            </w:r>
            <w:r w:rsidR="00000000" w:rsidRPr="00000000" w:rsidDel="00000000">
              <w:rPr>
                <w:rtl w:val="0"/>
              </w:rPr>
              <w:t xml:space="preserve"> 132.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dokumentu glabāšanas un lietvedības jautājumus regulē Komisijas regulas 2024/2509 133.pants, nevis minētās regulas 132.pants, lūdzam MK noteikumu Nr.413 33.18.apakšpunktā iekļaut atsauci uz atbilstošo Komisijas regulas 2024/2509 133.pantu.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33.18. parakstīt objektivitātes, konfidencialitātes un interešu konflikta neesības apliecinājumu (3. pielikums). Šis pienākums attiecas uz visiem, kas iesaistās lēmuma pieņemšanas procesā par komercdarbības atbalsta piešķiršanu darba devējam. Apliecinājumu paraksta pirms pieteikuma izskatīšanas. Apliecinājumu glabā atbilstoši Komisijas regulas 2024/2509 133.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33.18. parakstīt objektivitātes, konfidencialitātes un interešu konflikta neesības apliecinājumu (3. pielikums). Šis pienākums attiecas uz visiem, kas iesaistās lēmuma pieņemšanas procesā par komercdarbības atbalsta piešķiršanu darba devējam. Apliecinājumu paraksta pirms pieteikuma izskatīšanas. Apliecinājumu glabā atbilstoši Komisijas regulas 2024/2509 133. pantam;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25-TA-2050</w:t>
    </w:r>
    <w:r>
      <w:br/>
    </w:r>
    <w:r w:rsidR="00000000" w:rsidRPr="00000000" w:rsidDel="00000000">
      <w:rPr>
        <w:rtl w:val="0"/>
      </w:rPr>
      <w:t xml:space="preserve">27.10.2025. 09.29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25-TA-2050</w:t>
    </w:r>
    <w:r>
      <w:br/>
    </w:r>
    <w:r w:rsidR="00000000" w:rsidRPr="00000000" w:rsidDel="00000000">
      <w:rPr>
        <w:rtl w:val="0"/>
      </w:rPr>
      <w:t xml:space="preserve">27.10.2025. 09.29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Izziņa_25-TA-2050.docx</dc:title>
</cp:coreProperties>
</file>

<file path=docProps/custom.xml><?xml version="1.0" encoding="utf-8"?>
<Properties xmlns="http://schemas.openxmlformats.org/officeDocument/2006/custom-properties" xmlns:vt="http://schemas.openxmlformats.org/officeDocument/2006/docPropsVTypes"/>
</file>