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23-TA-195: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Zemessardzes komandieri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Tiesību akta projekta izstrādes nepieciešamība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- 30.01.2023.)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anotāciju, aktualizējot ietvertās atsauces uz Aizsardzības ministrijas Augstākās atestācijas komisijas padomes 2023. gada </w:t>
            </w:r>
            <w:r w:rsidR="00000000" w:rsidRPr="00000000" w:rsidDel="00000000">
              <w:rPr>
                <w:b w:val="1"/>
                <w:rtl w:val="0"/>
              </w:rPr>
              <w:t xml:space="preserve">27.janvāra</w:t>
            </w:r>
            <w:r w:rsidR="00000000" w:rsidRPr="00000000" w:rsidDel="00000000">
              <w:rPr>
                <w:rtl w:val="0"/>
              </w:rPr>
              <w:t xml:space="preserve"> sēdes protokolu Nr. PROT-</w:t>
            </w:r>
            <w:r w:rsidR="00000000" w:rsidRPr="00000000" w:rsidDel="00000000">
              <w:rPr>
                <w:b w:val="1"/>
                <w:rtl w:val="0"/>
              </w:rPr>
              <w:t xml:space="preserve"> 7</w:t>
            </w:r>
            <w:r w:rsidR="00000000" w:rsidRPr="00000000" w:rsidDel="00000000">
              <w:rPr>
                <w:rtl w:val="0"/>
              </w:rPr>
              <w:t xml:space="preserve">/IP.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 precizēta anotācija.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Tiesību akta projekta izstrādes nepieciešamība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23-TA-195</w:t>
    </w:r>
    <w:r>
      <w:br/>
    </w:r>
    <w:r w:rsidR="00000000" w:rsidRPr="00000000" w:rsidDel="00000000">
      <w:rPr>
        <w:rtl w:val="0"/>
      </w:rPr>
      <w:t xml:space="preserve">01.02.2023. 16.25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23-TA-195</w:t>
    </w:r>
    <w:r>
      <w:br/>
    </w:r>
    <w:r w:rsidR="00000000" w:rsidRPr="00000000" w:rsidDel="00000000">
      <w:rPr>
        <w:rtl w:val="0"/>
      </w:rPr>
      <w:t xml:space="preserve">01.02.2023. 16.25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