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Kalna ielā 7, Zilupē, Ludzas novadā, nodošanu bez atlīdzības Ludzas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būves atrodas uz privātpersonai piederošas zemes. Par minēto anotācijā ir norādīts, ka par nekustamā īpašuma uzturēšanai funkcionāli nepieciešamo minētās zemes vienības daļu starp privātpersonu un Rēzeknes tehnikumu 2019. gada 22. maijā noslēgts zemes nomas līgums (līguma termiņš - pieci gadi, bet ne ilgāk kā līdz nekustamā īpašuma īpašnieka maiņai). Tas ir viss, kas ir norādīts anotācijā par jautājumu attiecībā uz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anotāciju ar informāciju un, ja nepieciešams, pašu projektu ar paskaidrojošiem dokumentiem, kā tiks Ludzas novada pašvaldībai veidotas attiecības ar privātpersonu, kam pieder zeme, vai šī privātpersona ir brīdināta, ka būves plānots nodot pašvaldībai, un vai minētais nomas līgums ar privātpersonu tiks pārslēgts?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 papildināta ar pieprasīto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Kalnu ielā 7, Zilupē, Ludzas novadā, nodošanu bez atlīdzības Ludzas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zemesgrāmatas nodalījuma norakstam nekustamā īpašuma adrese ir </w:t>
            </w:r>
            <w:r w:rsidR="00000000" w:rsidRPr="00000000" w:rsidDel="00000000">
              <w:rPr>
                <w:u w:val="single"/>
                <w:rtl w:val="0"/>
              </w:rPr>
              <w:t xml:space="preserve">Kalna</w:t>
            </w:r>
            <w:r w:rsidR="00000000" w:rsidRPr="00000000" w:rsidDel="00000000">
              <w:rPr>
                <w:rtl w:val="0"/>
              </w:rPr>
              <w:t xml:space="preserve"> iela 7, Zilupe, Ludzas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nekustamā īpašuma adresi rīkojuma projekta nosaukumā un 1.punktā, kā arī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Kalna ielā 7, Zilupē, Ludzas novadā, nodošanu bez atlīdzības Ludzas novada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rīkojuma projekta izstrādes pamatojumu papildināt ar Ludzas novada domes 2023. gada 25. maija lēmumu Nr. 446 (protokols Nr. 5, 65.§) "Par nekustamā īpašuma Kalnu ielā 7, Zilupe, Ludzas novads  pārņemšanu pašvaldības īpašumā", ar kuru Ludzas novada dome nolēma attiecīgo valsts nekustamo īpašumu pārņemt Ludzas novada pašvaldības īpašumā noteiktu pašvaldības autonomo funkciju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anotācijas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Ludzas novada pašvaldības īpašumā tiek nodots, lai organizētu iedzīvotājiem ūdenssaimniecības, siltumapgādes un sadzīves atkritumu apsaimniekošanas pakalpojumus, lūdzam papildināt anotāciju ar skaidrojumu, vai nekustamo īpašumu Ludzas novada pašvaldība ieguldīs pašvaldības kapitālsabiedrībā saskaņā ar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tādējādi ievērojot valsts atbalsta nosacījumus. Skaidrojam, ka, ja nekustamo īpašumu plānots nodot kapitālsabiedrībai, tad nekustamais īpašums eventuāli tiks izmantots saimnieciskajai darbībai, tāpēc, lai arī saskaņā ar Pašvaldības likumu tā ir nodošana funkcijai, ko pieļauj Publiskas personas mantas atsavināšanas likums, tomēr tālāk to īstenojot, piedāvājot pakalpojumu iedzīvotājiem, tā ir saimnieciskās darbības veikšana, kur jāpiemēro atbilstošs komercdarbības atbalsta regulējums.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rīkojumā projektā minētais būvju nekustamais īpašums atrodas uz privātpersonas īpašumā esošas zemes, uz kuru īpašuma tiesības ir nostiprinātas zemesgrāmatā, lūdzam izvērtēt nepieciešamību labot ierakstu būvju nekustamā īpašuma zemesgrāmatas nodalījumā, ka zemes īpašuma tiesības nav noskaidrotas. Kā arī lūdzam pievienot paskaidrojošos materiālos zemes vienības zemesgrāmatas nodalījuma izdruku.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ietvert informāciju, ka pēc rīkojuma projektā minētā būvju nekustamā īpašuma nodošanas Ludzas novada pašvaldības īpašumā, tiks risināts jautājums par zemes lietošanas tiesību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rīkojuma projekta anotācija, kā arī paskaidrojošajiem materiāliem pievienota zemes vienības zemesgrāmatas nodalījuma izdruka.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Ņemot vērā minēto un nodibināto analoģisku Ministru kabineta rīkojuma projektu izstrādes praksi, nepieciešams anotāciju papildināt ar rīkojuma projekta 2. - 4. punktā ietvertajiem pašvaldības īpašuma tiesību aprobežojumiem.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papildināt anotācijas 8.1.13.apakšsadaļu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anotācijas 8.1.13.punkts precizēts un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23-TA-1416</w:t>
    </w:r>
    <w:r>
      <w:br/>
    </w:r>
    <w:r w:rsidR="00000000" w:rsidRPr="00000000" w:rsidDel="00000000">
      <w:rPr>
        <w:rtl w:val="0"/>
      </w:rPr>
      <w:t xml:space="preserve">27.07.2023. 17.11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23-TA-1416</w:t>
    </w:r>
    <w:r>
      <w:br/>
    </w:r>
    <w:r w:rsidR="00000000" w:rsidRPr="00000000" w:rsidDel="00000000">
      <w:rPr>
        <w:rtl w:val="0"/>
      </w:rPr>
      <w:t xml:space="preserve">27.07.2023. 17.11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Izziņa_23-TA-1416.docx</dc:title>
</cp:coreProperties>
</file>

<file path=docProps/custom.xml><?xml version="1.0" encoding="utf-8"?>
<Properties xmlns="http://schemas.openxmlformats.org/officeDocument/2006/custom-properties" xmlns:vt="http://schemas.openxmlformats.org/officeDocument/2006/docPropsVTypes"/>
</file>