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24-TA-3041: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w:t>
      </w:r>
      <w:r w:rsidR="00000000" w:rsidRPr="00000000" w:rsidDel="00000000">
        <w:rPr>
          <w:i w:val="1"/>
          <w:rtl w:val="0"/>
        </w:rPr>
        <w:t xml:space="preserve">“Būves vienota reģistrācija BIS, Kadastrā un Zemesgrāmatā”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informatīvo ziņojumu "Būves vienota reģistrācija BIS, Kadastrā un Zemesgrāmatā" (turpmāk – Ziņojums), konstatējams, ka tajā minēts un aprakstīts ne tikai konceptuāla rakstura redzējums un risinājums par sistēmas darbību, bet jau pašreizējā stadijā ietverti neizdiskutēti detalizēti un specifiski risinājumi, kas attiecas uz procesu izmaiņām, t.sk., procesi, kas tieši skar zemesgrāmatu sadaļu un Tieslietu ministrijas kompetences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Ziņojumā ietverti risinājumi attiecībā uz zemesgrāmatu lomu un vietu kopējā reģistrācijas procesā, kā arī darbībām, kas zemesgrāmatai būtu jāveic procesa ietvaros, viena kopīga maksājuma veikšanu par pakalpojumu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diskusijas par dažādiem aspektiem un jautājumiem turpinās vai vēl tikai notiks, konkrētu procesu aprakstīšana un ietveršana ziņojumā bez to padziļinātas vērtēšanas kompetento personu starpā un vienošanās par to, kā precīzi šādi procesi īstenojami, kā arī to, kā tie iekļaujas kopējā vienotas būves reģistrācijas modelī, varētu tikai radīt neskaidrību un patreiz kavēt darbu pie vienota modeļa izstrādes. Līdz ar to aicinām visā ziņojumā nenoteikt konkrētus apgalvojumus par modeļa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Ziņojuma 21. lpp. norādīto attiecībā uz to, ka pārskatāms Zemesgrāmatu likums un likums Par nekustamā īpašuma ierakstīšanu zemesgrāmatās, pārfrazēt uz izteikt šādā redakcijā: Veicot objektīvu izpēti iesaistīto iestāžu un speciālistu starpā, vērtējamas nepieciešamās izmaiņas Zemesgrāmatu jomas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r w:rsidR="00000000" w:rsidRPr="00000000" w:rsidDel="00000000">
              <w:rPr>
                <w:b w:val="1"/>
                <w:rtl w:val="0"/>
              </w:rPr>
              <w:t xml:space="preserve"> 1. posms: Būvniecības ieceres reģistrēšana BIS</w:t>
            </w:r>
            <w:r w:rsidR="00000000" w:rsidRPr="00000000" w:rsidDel="00000000">
              <w:rPr>
                <w:b w:val="1"/>
                <w:rtl w:val="0"/>
              </w:rPr>
              <w:t xml:space="preserve">Iesniegums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īpašnieks vai viņa pilnvarotā persona iesniedz būvniecības ieceres pieteikumu BIS, kurā tiek norādīta būtiskā informācija par plānoto būvi un zemes vienību uz kuras būvēs. Pilnvara ir principiāli attiecināma uz visu procesu. BIS (strukturētu datu formā) skaidri norāda personu, uz kuru tiks nostiprinātas īpašumtiesības.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19.08.2014. noteikumu Nr. 500 “Vispārīgie būvnoteikumi” 3.1. apakšpunktu būvniecību var ierosināt zemes vai būves īpašnieks vai, ja tāda nav, tiesiskais valdītājs (arī publiskas personas zemes vai būves tiesiskais valdītājs), lietotājs, kuram ar līgumu noteiktas tiesības būvēt, vai servitūta izlietotājs.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saskaņā ar likuma “Par atjaunotā Latvijas Republikas 1937.gada Civillikuma ievada, mantojuma tiesību un lietu tiesību daļas spēkā stāšanās laiku un piemērošanas kārtību” 33. pantu pastāvīgas būves var celt būvju nekustamā īpašuma īpašnieks, ja ir spēkā esošs un zemesgrāmatā ierakstīts zemes nomas līgums, kas noslēgts līdz 01.01.2017. un uz zemes gabala, pamatojoties uz noslēgto līgumu, jau ir uzcelta pastāvīga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saskaņā ar likuma “Par atjaunotā Latvijas Republikas 1937.gada Civillikuma ievada, mantojuma tiesību un lietu tiesību daļas spēkā stāšanās laiku un piemērošanas kārtību” vēl ir 40. pantu būves īpašniekam (ja uz zemes gabala ir būves saskaņā ar iepriekš minētā likuma 14. panta pirmās daļas 1., 2., 3. un 4. punktu) uz tā lietošanā esošās zemes bez zemes īpašnieka piekrišanas ir tiesības būvēt palīgēkas un inženierbūves, kas nepieciešamas būves ekspluatācijai, kā arī ceļus, laukumus un ārtelpas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ziņojumu, paredzot situācijas, kad būvniecību ierosina citas personas, kuras nav zemes īpašnieks, bet kurām saskaņā ar Vispārīgiem būvnoteikumiem ir tiesības ierosināt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 posms: Būvniecības tiesiskuma pārbaude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principam “uzsākt var tikai to, ko varēs noslēgt” tiek izvērtētas tiesības attiecīgajai personai ierosināt būvniecību (vai nepastāv Zemesgrāmatā reģistrēts aizliegums, kas tiešā vai netiešā veidā saistāms ar būvniecību). Zemesgrāmatas atzinuma secinājums redzams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nav saprotams, kurā brīdī tiek saņemts Zemesgrāmatas atzinums. Vai tas tiek iesniegts pirms būvniecības ierosinātājs vēršas institūcija, kura pilda būvvaldes funkcijas, ar būvniecības ieceri vai vienlaicīgi. Vēršam uzmanību, ka gadījumā, ja informācija Zemesgrāmatai atzinuma sniegšanai nonāk vienlaikus ar būvniecības iesniegumu būvvaldē, tiks samazināts laiks, kurā būvvaldei izskatīt būvniecības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precizēt, vai Zemesgrāmatas atzinums tiks sniegts, ja būvniecības procesa laikā mainīsies būvniecības ierosinātājs.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2.posms precizēts. Šajā posmā vairs nav Zemesgrāmatas tiesnešu 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neietver būves pirmsreģistrācijas procesa izklāstu, līdz ar to nav skaidrs, kurš un kurā brīdī veic būves pirmsreģistrāciju, vai paredzamas izmaiņas salīdzinot ar pašreizējo kārtību. Šobrīd būves pirmsreģistrācija būvatļaujas procesa gadījumā notiek ne vēlāk kā pie projektēšanas nosacījumu izpildes, savukārt paskaidrojuma raksta procesā – akceptējot būvprojektu, tātad, pirms būve parādījusies apvidū.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būvniecības process ir komplicēts un ietver vairākus procesus vienlaicīgi, kā arī daudzveidīgas izmaiņas gan būvju sastāvā, gan arī tehniskajos datos, kā rezultātā nākamajos būvniecības posmos tiek fiksētas neatbilstības starp Nekustamā īpašuma valsts kadastra informācijas sistēmu (turpmāk NĪVKIS) un BIS. Lai turpinātu vai noslēgtu procesu, neatbilstības ir jānovērš. Rezultātā būvniecības procesa vadīšana BIS ir apgrūtināta, rada neskaidrības un papildus darbu būvniecības ierosinātājam, pašvaldībai un Valsts zemes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10.04.2012 noteikumu “Kadastra objekta reģistrācijas un kadastra datu aktualizācijas noteikumi” regulējumu,  būves pirmsreģistrācija ir reģistrācijas kadastra reģistrā sastāvdaļa, kuras ietvaros būvei piešķir kadastra apzīmējumu un ieraksta būvi raksturojošos datus (ēkai - apbūves laukumu un stāvu skaitu). Saskaņā ar Valsts zemes dienesta norādīto, Kadastra informācijas sistēmā pirmsreģistrēta būve NAV uzskatāma vai pielīdzināma Kadastra informācijas sistēmā reģistrētai būvei. Informācijai par pirmsreģistrētu būvi ir informatīvs raksturs, pirmsreģistrētajām būvēm nav zināms galvenais lietošanas veids, būvju piederība un netiek aprēķināta kadastrālā vērtība.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BIS ir konstatējams liels būvniecības ieceru īpatsvars, kurās, Valsts zemes dienestam (turpmāk – VZD) kadastrālās uzmērīšanas procesā veicot NĪVKIS būves pirmreģistrāciju (laika posmā starp būvatļaujas izdošanu un atzīmes būvatļaujā par PN izpildi veikšanu), BIS dati netiek sinhronizēti ar NĪVKIS aktuālizētajiem datiem. Līdz ar to jaunbūvējamo būvju obligāta pirmsreģistrācijas veikšana, laika posmā starp būvatļaujas izdošanu un atzīmes par PN izpildes veikšanu, rada priekšnoteikumus vairāku vienas būves pirmsreģistrācijas kadastra apzīmējumu piešķiršanai, kas savukārt rada negatīvas sekas ierosinātājam būvniecības procesa dokumentācijas savlaicīgai sakārtošanai. Tas izriet t.sk. no BIS funkcionalitātes, kas nenodrošina savstarpējo atbilstību starp divu ar būvju pirmsreģistrācijas veikšanu iesaistīto iestāžu – Būvvaldes un VZD darbību pēctecīgas pārskatāmības BIS (Būvvalde BIS obligāti pirmsreģistrē jaunbūvējamo būvi pirms PN atzīmes veikšanas,  VZD iesaiste un darbības minētajā laika posmā, t.i. jaunu datu izveide, kas tieši skar BIS lietā būvatļaujā iekļauto struktūras datu mainīgumu, – pirmsreģistrējot apvidū esošās būves objektiem, kuriem tika izdota būvatļauja, bet nav veikta atzīme par PN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pietiekami nozīmīgs arī tādu būvniecības lietu īpatsvars, kuru ietvaros akceptētie projekti būvatļaujas vai paskaidrojuma raksta derīguma termiņā netiek uzsākti un realizēti. Katru gadu tiek konstatēti vairāki desmiti šādu gadījumu. Tādējādi līdzšinējā kārtība rada “spoku datus”, kuru apjoms un ietekme līdz šim nav pat uzsākti apzināt. Paredzams, ka agri vai vēlu šādu “spoku datu” eksistence radīs papildus birokrātisko slogu nekustamo īpašumu īpašniekiem, iniciējot nevajadzīgi pirmsreģistrēto būvju dzēšanu, kuru savukārt būs jāveic iestādēm. Tādējādi iestādes tiks bez vajadzības noslogotas divreiz – veicot pirmsreģistrāciju un to dzēšot.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 kā pirmsreģistrētai būvei nav nekāda tiesiska statusa,    būtu lietderīgi būves pirmsreģistrāciju pārcelt uz posmu, kad dati ir kļuvuši droši ticami, proti, pie iesnieguma par būves pieņemšanu ekspluatācijā, kad ēka jau ir uzmērīta un klients vai mērnieks pats ievada datus no uzmērītās ēkas.</w:t>
            </w:r>
            <w:r w:rsidR="00000000" w:rsidRPr="00000000" w:rsidDel="00000000">
              <w:rPr>
                <w:rtl w:val="0"/>
              </w:rPr>
              <w:t xml:space="preserve"> Papildus tas samazinās to būvniecības lietu skaitu, kur veiktas paralēlas darbības ar zemes vienībām, kā rezultātā ir mainījusies būvei pieguļošās zemes vienības kadastra apzīmējums un ir jāveic izmaiņas lēmumos.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panākta vienošanās neformālās 20.20.2025. pārrunās.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būvvaldes tehniskajām darbībām būves pirmsreģistrēšanas procesa nodrošināšanai risināmas darba grupā par</w:t>
            </w:r>
            <w:r w:rsidR="00000000" w:rsidRPr="00000000" w:rsidDel="00000000">
              <w:rPr>
                <w:i w:val="1"/>
                <w:rtl w:val="0"/>
              </w:rPr>
              <w:t xml:space="preserve"> "Būves profila" </w:t>
            </w:r>
            <w:r w:rsidR="00000000" w:rsidRPr="00000000" w:rsidDel="00000000">
              <w:rPr>
                <w:rtl w:val="0"/>
              </w:rPr>
              <w:t xml:space="preserve">tehniskajiem risinājumiem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neparedz izmaiņas jau esošajā pirmsreģistrācijas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priekšlikums būves pirmsreģistrāciju pārcelt uz posmu, kad ir risināma būves pieņemšana ekspluatācijā, jo viens no pirmsreģistrācijas galvenajiem mērķiem ir identificēt objektu sākot no brīža, kad pats objekts vēl neeksistē. Tas tādēļ, jo tikai šādā veidā (ar kadastra apzīmējuma palīdzību) var nodrošināt, ka ir saprotams kāds dokuments par kādu būvi vai būvēm tiek ir ticis sagatavots un tiks sagatavots. Pirmsreģistrācija nodrošina kadastra apzīmējuma piešķiršanu, bet kadastra apzīmējums nodrošina, ka par konkrētu būvi var sākt veidoties datu un dokumentu kopa un to varēs sasaistīt sākot no ieceres par būvi, tās ekspluatācijas stadijā un beidzot ar būves neesību.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Pirmsreģistrācijas ceļā "rezervēto", bet "neizmantoto" kadastra apzīmējumu dzēšana no Nekustamā īpašuma valsts kadastra informācijas sistēmas ir jautājums, kas risināms ārpus šī informatīvā ziņojuma tvēruma.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neietver informāciju  par ēkas funkcionēšanai nepieciešamajiem vai tai piederīgajiem ārējiem inženiertīkliem, līdz ar to nav saprotams, vai un kā paredzēts apkopot informāciju par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risina gan ēku, gan inženierbūvju (tajā skaitā ārējo inženiertīklu) vienotu reģistrāciju.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informatīvā ziņojuma XI sadaļā “Izmaksas” sniegtā informācija par sistēmu pielāgošanas izdevumiem </w:t>
            </w:r>
            <w:r w:rsidR="00000000" w:rsidRPr="00000000" w:rsidDel="00000000">
              <w:rPr>
                <w:u w:val="single"/>
                <w:rtl w:val="0"/>
              </w:rPr>
              <w:t xml:space="preserve">dublē</w:t>
            </w:r>
            <w:r w:rsidR="00000000" w:rsidRPr="00000000" w:rsidDel="00000000">
              <w:rPr>
                <w:rtl w:val="0"/>
              </w:rPr>
              <w:t xml:space="preserve"> informāciju, kas tika iekļauta 2024.gada 9.aprīļa Ministru kabineta sēdē izskatītajā informatīvajā ziņojumā ''Par risinājumiem vienotā būves reģistrācijas procesa ieviešanai'' (23-TA-1954, prot. Nr. 15, 57.§), turklāt minētājā ziņojumā bija norādīts, ka </w:t>
            </w:r>
            <w:r w:rsidR="00000000" w:rsidRPr="00000000" w:rsidDel="00000000">
              <w:rPr>
                <w:u w:val="single"/>
                <w:rtl w:val="0"/>
              </w:rPr>
              <w:t xml:space="preserve">detalizētāki aprēķini tiks sagatavoti, izstrādājot detalizētu informatīvo ziņojumu</w:t>
            </w:r>
            <w:r w:rsidR="00000000" w:rsidRPr="00000000" w:rsidDel="00000000">
              <w:rPr>
                <w:rtl w:val="0"/>
              </w:rPr>
              <w:t xml:space="preserve"> par būvniecības un kadastra jomas prasībām vienotā būves reģistrācijas procesa ieviešanu attiecībā uz gadījumiem, kad zemes īpašnieks būvē dzīvojamo māju uz savas zemes, kā arī normatīvos aktus vienota būves reģistrācijas procesa ieviešanai. Ņemot vērā minēto, lūdzam precizēt informatīvajā ziņojumā minēto informāciju par sistēmu pielāgošanas izmaksām, iekļaujot detalizētus aprēķinus un izdevumu finansēšanas avotus.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dublēšana novērsta. Pievienota detalizētāka informācija tur, kur pašlaik tas ir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IV sadaļā "Pamatprincipi vienotai datu reģistrācijas plūsmai un izpildei" minēts "Dokumentu (ne)sagatavošanas pamatprincips",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Rezultātu nosaka dati, nevis dokumenti,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netiek sagatavoti dokumenti (ne papīra formātā, ne e-parakstīti, piemēram, akts par pieņemšanu ekspluatācijā, būves kadastrālās uzmērīšanas lieta, Zemesgrāmatas apliecība) tikai tādēļ, lai kāda no iestādēm īstenotu kādu procesu līdzšinējās prakses turpināšanai bez cita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dokumentu sagatavo, ja to pieprasa. Dokumentu par vienotā reģistrācijas procesa izpildes gaitas aktuālo posmu vai tā veiksmīgu noslēgumu sagatavo pēc pieprasījuma. Šo pieprasījumu var veikt jebkurā vienotā reģistrācijas procesa izpildes gaitas posmā un neierobežotā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informāciju, lūdzam sniegt papildus skaidrojumu, vai no BIS būs iespējams iegūt dokumentus arī pēc vienotā reģistrācijas procesa izpildes, jo var būt situācija, kad dokumentus, tai skaitā, aktu par būves pieņemšanu ekspluatācijā, nepieciešams iegūt vēlākā laika posmā, piemēram, tiesvedības procesa ietvaros. Kā arī lūdzam norādīt, vai minētie dokumenti būs iegūstami pēc atsevišķa pieprasījuma vai arī tos ģenerēs BIS.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(ne)sagatavošanas pamatprincips paredz, ka “dokumentu” kā izdruku no informācijas sistēmas sagatavo, ja to pieprasa. “Dokumentu” kā izdruku no BIS par vienotā reģistrācijas procesa izpildes gaitas aktuālo posmu vai tā veiksmīgu noslēgumu sagatavo pēc pieprasījuma. Šo pieprasījumu var veikt jebkurā vienotā reģistrācijas procesa izpildes gaitas posmā un neierobežotā skaitā. Līdzīgi arī dati no Kadastra vai Zemesgrāmatas pēc pieprasījuma ir izgūstami kā konkrēta brīža izdruka no attiecīgās informācijas sistēmas. BIS gadījumā attiecīgo informāciju (izdruku) varētu iegūt pats bet apliecināta dokumenta nepieciešamības gadījumā attiecīgo apliecinājumu lūdzot atsevišķi, bet Kadastra un Zemesgrāmatas gadījumā dokumentu kā izdruku no attiecīgās informācijas sistēmas var iegūt pēc pieprasījuma vēršoties piekritīgajā iestādē – VZD vai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īstenotu informatīvajā ziņojumā aprakstīto risinājumu līdz 2026.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turpinās diskusijas par to, kā tiks īstenots vienots būves reģistrācijas process, tā arhitektūru kopumā, kā arī daudziem atsevišķiem procesiem, kas veido kopējo modeli, lūdzam pašreiz formulēt protokollēmuma (2.1.) 2.2. apakšpunktā ietverto kā uzdevumu iesaistītajām institūcijām turpināt diskusiju, veicot objektīvu izvērtējumu, lai izstrādātu konkrētu vienotu būves reģistrācijas procesa modeli.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pēc nepieciešamā finansējuma nodrošināšanas varētu īstenot informatīvajā ziņojumā aprakstīto risinājumu līdz 2026. gada 1. janvārim visām iesaistītajām institūcijām turpināt diskusiju, veicot objektīvu izvērtējumu, lai izstrādātu konkrētu vienotu būves reģistrācijas procesa modeli un atbilstoši nepieciešamībai veikt normatīvo aktu izmaiņas: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īstenotu informatīvajā ziņojumā aprakstīto risinājumu līdz 2026.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informatīvajā ziņojumā sniegto informāciju par nepieciešamo finansējumu vienotā būves reģistrācijas procesa ieviešanai, lūdzam attiecīgi precizēt Ministru kabineta sēdes protokollēmuma projekta 2.punkta redakciju, paredzot, ka izmaiņas normatīvajos aktos tiks veiktas pēc tam, kad tiks nodrošināts nepieciešamais finansējums sistēmu pielāgošanas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pēc nepieciešamā finansējuma nodrošināšanas varētu īstenot informatīvajā ziņojumā aprakstīto risinājumu līdz 2026. gada 1. janvārim visām iesaistītajām institūcijām turpināt diskusiju, veicot objektīvu izvērtējumu, lai izstrādātu konkrētu vienotu būves reģistrācijas procesa modeli un atbilstoši nepieciešamībai veikt normatīvo aktu izmaiņas: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XI (izmaksu sadaļā) 2.3. apakšpunktā ietverto norādi par Tieslietu ministrijai </w:t>
            </w:r>
            <w:r w:rsidR="00000000" w:rsidRPr="00000000" w:rsidDel="00000000">
              <w:rPr>
                <w:b w:val="1"/>
                <w:rtl w:val="0"/>
              </w:rPr>
              <w:t xml:space="preserve">papildu</w:t>
            </w:r>
            <w:r w:rsidR="00000000" w:rsidRPr="00000000" w:rsidDel="00000000">
              <w:rPr>
                <w:rtl w:val="0"/>
              </w:rPr>
              <w:t xml:space="preserve"> nepieciešamā finansējuma nodrošināšanu, jo 2. punktā minētās izmaksu pozīcijas sastāv no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projekta "nosaukums" piešķirtā finansējuma  85% apmērā un valsts budžeta finansējuma 15% apmērā. Vienlaicīgi - ja tiek identificēta nepieciešamība papildu 1.3.1.1. pasākuma finansējumam, lūdzam to atbilstīgi skaidrot un atšifrēt.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18.03.2025. priekšlikumu, informatīvā ziņojuma XI nodaļas "Izmaksas" 2.rindkopa ir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Precīzāka informācija par konkrēto projektu (23-TA-1954 vai 24-TA-2844) ir skatāma pie attiecīgā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XI sadaļā “Izmaksas” svītrot 2.rindkopu, ņemot vērā, ka tajā minētajos normatīvo aktu projektos (24-TA-3260, 24-TA-2844) ir sniegta informācija par projektu īstenošanai nepieciešamo finansējumu un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nodaļā </w:t>
            </w:r>
            <w:r w:rsidR="00000000" w:rsidRPr="00000000" w:rsidDel="00000000">
              <w:rPr>
                <w:i w:val="1"/>
                <w:rtl w:val="0"/>
              </w:rPr>
              <w:t xml:space="preserve">“Izmaksas”</w:t>
            </w:r>
            <w:r w:rsidR="00000000" w:rsidRPr="00000000" w:rsidDel="00000000">
              <w:rPr>
                <w:rtl w:val="0"/>
              </w:rPr>
              <w:t xml:space="preserve"> 2.rindkopa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Digitālās transformācijas pamatnostādnēm 2021.–2027. gadam (apstiprinātas ar Ministru kabineta 2021. gada 7. jūlija rīkojums Nr. 490) paredzēts attīstīt proaktīvus pakalpojumus. Lūgums informatīvajā ziņojumā apskatīt proaktīvu pakalpojumu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viss informatīvais ziņojums kopumā ir par vienotu pakalpojumu (trīs dažādu pakalpojumu secīgu ierosināšanu un izpildi, turklāt, to īstenojot ar vienu pieprasījumu) ir uzskatāms, ka informatīvais ziņojums ir par proaktīva pakalpojuma iespējamību. Turklāt vienotais reģistrācijas process jau tiek paredzēts proaktīvs arī no tāda aspekta, ka tas mainās atkarībā no būves veida (ēka vai inženierbūve), bet vienlaikus nav atkarīgs no būvniecības veida (paziņojums, paskaidrojuma raksts, būvatļauja). Ēkām un lielai daļai no inženierbūvēm vienlaicīgi ar darbībām BIS tiek nodrošināti divi citi papildus pakalpojumi (reģistrācija NĪVKIS un ierakstīšana VVDZ), bet specifiskām inženierbūvēm, kurām nav saistoša to ierakstīšana VVDZ, vienlaicīgi ar darbībām BIS nodrošināts tikai viens papildus pakalpojums (reģistrācija NĪVKIS). Citādos aspektos šo pakalpojumu proaktīvā iespējamība vērtējama izstrādājot un ieviešot konkrētus tehniskos risinājumus kā arī normatīvo aktu izstrādes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"Izmaksas" norādīts, ka detalizētāki aprēķini tiks sagatavoti,  Ekonomikas ministrijai sadarbībā ar Tieslietu ministriju izstrādājot detalizētu informatīvo ziņojumu par būvniecības un kadastra jomas prasībām vienotā būves reģistrācijas procesa ieviešanu. Vēršam uzmanību, ka šobrīd tiek dublēta informatīvajā ziņojumā ''Par risinājumiem vienotā būves reģistrācijas procesa ieviešanai'' (23-TA-1954) iekļautā informācija. Lūdzam precizēt informāciju par finansējuma apjomu un avotiem, kā arī par izstrāžu organizatorisko pusi - vienlaikus apliecinot, ka izvērtēti dubultā finansējuma 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18.03.2025. priekšlikumu, informatīvā ziņojuma XI nodaļas "Izmaksas" 2.rindkopa ir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Precīzāka informācija par konkrēto projektu (23-TA-1954 vai 24-TA-2844) ir skatāma pie attiecīgā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 nodaļas pirmajā rindkopā norādīts, ka jaunās ēkas būvniecības vai pārbūves process ietver trīs posmus - būvniecību, ēkas reģistrāciju Kadastrā un ēkas ierakstīšanu Zemesgrāmatā. Savukārt V nodaļā ir aptverti astoņi posmi ("Mērnieka loma", "Ēkas ekspluatācija un būves pases atjaunināšana" u.c.). Ievērojot minēto, lūdzam precizēt informatīvā ziņojuma projektu, saskaņojot II un V nodaļā ietvertos procesa posmus, lai tie būtu nepārprotami skaidri arī cilvēkiem, kuru ikdiena nav saistīta ar būvniecības un ēku reģistrācijas un ierakstīšanas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nodaļas pirmajā rindkopa ir precizēta - tagad tos sauc par etapiem, nevis pamatposmiem.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VII. nodaļu "Priekšlikumi normatīvā regulējuma izmaiņām" ar 4. punktu šādā redakcijā: "Ir veicami grozījumi Ministru kabineta 2012. gada 24. aprīļa noteikumos Nr. 281 "Augstas detalizācijas topogrāfiskās informācijas un tās centrālās datubāzes noteikumi" un Ministru kabineta 2015. gada 28. jūlija noteikumos Nr. 438 "Būvniecības informācijas sistēmas noteikumi", tajos iekļaujot normas, kas regulēs informatīvajā ziņojumā ietverto mērnieka pienākumu noteikt atkāpes no būvprojekta un reģistrēt ēku raksturojošos datus Būvniecības informācijas sistēmā. Lai noteiktu, kuros gadījumos mērniekam jānorāda pazīme par atkāpēm no būvprojekta, normatīvajos aktos nepieciešams definēt kritērijus, kuri uzskatāmi par atkāpēm no būvprojekta, kā arī noteikt mērniekam Būvniecības informācijas sistēmā reģistrējamos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veicami grozījumi Ministru kabineta 2012. gada 24. aprīļa noteikumos Nr. 281 "Augstas detalizācijas topogrāfiskās informācijas un tās centrālās datubāzes noteikumi" un Ministru kabineta 2015. gada 28. jūlija noteikumos Nr. 438 "Būvniecības informācijas sistēmas noteikumi", tajos iekļaujot normas, kas regulēs informatīvajā ziņojumā ietverto mērnieka pienākumu noteikt atkāpes no būvprojekta un reģistrēt ēku raksturojošos datus BIS. Lai noteiktu, kuros gadījumos mērniekam jānorāda pazīme par atkāpēm no būvprojekta, normatīvajos aktos nepieciešams definēt kritērijus, kuri uzskatāmi par atkāpēm no būvprojekta, kā arī noteikt mērniekam BIS reģistrējamos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ka faktiskās situācijas pieļaujamās atkāpes no būvniecības dokumentācijas nosakāmas Ministru kabineta 2012. gada 24. aprīļa noteikumos Nr. 281 "Augstas detalizācijas topogrāfiskās informācijas un tās centrālās datubāzes noteikumi", taču šie noteikumi ir izdoti saskaņā ar Ģeotelpiskās informācijas likuma 13.panta trešo un piekto daļu, tātad, šo noteikumu tvērums ir šaurs un primāri saistošs tikai ģeodēzisko darbu veicējam augstas detalizācijas topogrāfiskās informācijas iegūšanas un sagatavošanas procesā. Savukārt pieļaujamo atkāpju jautājums ir plašāks un ir jānosaka normatīvajā aktā, kas būtu vienlīdz saistošs arī citiem (būvvaldēm kā arī citām institūcijām, kas pilda būvvaldes funkcijas) un citiem būvniecības procesā iesaistītajiem, kas atbilstoši minētajam regulējumam varētu izdarīt secinājumus par to vai atkāpe saskaņā ar regulējumu ir pieļaujama vai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nosaka, ka </w:t>
            </w:r>
            <w:r w:rsidR="00000000" w:rsidRPr="00000000" w:rsidDel="00000000">
              <w:rPr>
                <w:i w:val="1"/>
                <w:rtl w:val="0"/>
              </w:rPr>
              <w:t xml:space="preserve">"Ministru kabineta noteikumos, kā visiem nozarē vienādi saistošā normatīvajā aktā, nostiprināmas pieļaujamās sasaistes starp faktisko situāciju (tajā skaitā izpildmērījumu) un būvprojektu, lai objekts būtu uzskatāms par atbilstošu būvprojektam. [..]"</w:t>
            </w:r>
            <w:r w:rsidR="00000000" w:rsidRPr="00000000" w:rsidDel="00000000">
              <w:rPr>
                <w:rtl w:val="0"/>
              </w:rPr>
              <w:t xml:space="preserve">, tādā veidā nenosakot kādu konkrētu normatīvo aktu, jo, iespējams, tas varētu būt jauns normatīvais akts, nevis esošo noteikumu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VII. nodaļas "Priekšlikumi normatīvā regulējuma izmaiņām" 3.4. apakšpunktā minēts, ka ir veicami grozījumi normatīvajos aktos, lai mērnieks (izpildmērījuma izstrādātājs) reģistrētu Būvniecības informācijas sistēmā secinājumus par to, vai uzmērītā būve atbilst vai neatbilst būvniecības iecerei jeb būves pasei vai būvprojektam. Informatīvajā ziņojumā nav norādīts, kādas neatbilstības būvniecības iecerei mērniekam būs pienākums konstatēt.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informatīvajā ziņojumā un normatīvajos aktos būtu jānosaka, kādas neatbilstības būvniecības iecerei mērnieks ir tiesīgs konstatēt un reģistrēt Būvniecības informācijas sistēmā, kā arī kritērijus, lai noteiktu, kādas nesaistes ar būvprojektu un faktisko situāciju apvidū ir uzskatāmas par atkāpēm no būvprojekta, un kuros gadījumos mērniekam jāreģistrē secinājums par to, ka uzmērītā būve neatbilst būvniecības iecerei.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mērķis nav definēt konkrētas atkāpes, pie kurām faktiskā situācija būtu uzskatāma par neatbilstošu būvniecības iecerei, tādēļ pašā ziņojumā attiecīgie kritēriji netiks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VII.nodaļas 4.punktā nosaka, ka šāds normatīvais akts ir jāizstrādā, turklāt, tam ir jābūt saistošam visiem nozarē, nevis tikai mērniekam (izpildmērījuma izstrādātājam).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X. nodaļas "Esošās funkcionalitātes iespējamā izmantošana un papildus iespēja komunikācijai starp Kadastru un Zemesgrāmatu" sadaļu "Kadastrā" esošajā redakcijā, jo tajā norādītā informācija nav korekta un nav šī informatīvā ziņojuma tvērums. Lūdzam sadaļu "Kadastrā" svītrot vai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Nekustamā īpašuma valsts kadastra informācijas sistēmā (turpmāk – Kadastrs) tiek reģistrēti būves dati par ēku, kurai nav projekta dokumentācija vai arī faktiskās situācijas dati neatbilst būvprojekta datiem, tad Kadastrā reģistrē Valsts vienotā datorizētā zemesgrāmatā (turpmāk – Zemesgrāmata) redzamu pazīmi "Reģistrētie dati nav izmantojami ierakstīšanai zemesgrāmatā". Šis apgalvojums nav patiess, jo Kadastrā reģistrē atzīmi "Reģistrētie dati nav izmantojami ierakstīšanai zemesgrāmatā", ja dati par ēku reģistrēti nepilnas tehniskās inventarizācijas datu apjomā vai no ēkas datu deklarācijas, jo šajos procesos ēkas datus reģistrē nepilnā datu apjomā. Reģistrējot ēku Kadastrā pilnā datu apjomā, šāda pazīme netiek reģistrēta.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"Ja būvprojekts ir, un Valsts zemes dienesta konstatētā faktiskā situācija pēc būtības atbilst būvprojektam, tad Kadastrā reģistrē telpu grupas platības izmaiņu iemeslu "BKU ar pārbūves, atjaunošanas vai restaurācijas dokumentāciju un platības izmaiņām atsevišķā īpašuma robežās"." Arī šis apgalvojums nav patiess, jo pazīme "BKU ar pārbūves, atjaunošanas vai restaurācijas dokumentāciju un platības izmaiņām atsevišķā īpašuma robežās" Zemesgrāmatai tiek nodota tikai par dzīvokļa īpašumiem un telpu grupām, nevis par ēku. Abi šie informatīvajā ziņojumā aprakstītie gadījumi ir Kadastra un Zemesgrāmatas iekšējās procedūras, kas nav vērstas uz vienotā būvniecības un nekustamā īpašuma reģistrācijas procesa ieviešanu, jo ir izveidotas citam mērķim, līdz ar to šāda veida sadarbība starp Valsts zemes dienestu un tiesu iestādēm nav vērtējama kā esoša funkcionalitāte starp Kadastru un Zemesgrāmatu šī informatīvā ziņojuma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nodaļas attiecīgā sadaļa "Kadastrā" un šīs sadaļas teksts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VIII. nodaļas "Vienotā procesa tehniskajā izpildījumā ir jāņem vērā, ka, iespējams, nākotnē varētu paplašināties būvniecības regulējumā esošo procesu tvērums" 4. punktu esošajā redakcijā, kurā norādīts, ka paskaidrojuma rakstam tiks pievienota arhitektūras daļa (tikai fasādes). Lūdzam precizēt informatīvo ziņojumu, norādot, ka stāva plāns un telpu eksplikācija DGN vai DWG datņu formātā tiks pievienots arhitektūras daļā vai ražotāja tehniskajā pasē.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ka atbilstoši šobrīd esošajam regulējumam Kadastrā ar vienotā procesa ieviešanu reģistrētu telpu plānojumu un telpu eksplikāciju ēkām, kurām izsniegta būvatļauja, savukārt, ja tiks realizēts informatīvā ziņojumā ietvertais paplašinātais būvniecības regulējumā esošo procesu tvērums (VIII. nodaļas 2. un 4. punkts), ar kuru paredzēts viena dzīvokļa dzīvojamās ēkas būvniecības ieceri virzīt ar paskaidrojuma rakstu, nepieciešams norādīt, ka Kadastrā telpu plānojumu un telpu eksplikāciju reģistrē arī paskaidrojuma raksta gadījumā. Jo šobrīd informatīvā ziņojuma IV. nodaļas "Pamatprincipi vienotai datu reģistrācijai plūsmai un izpildei" 26. punktā minēts, ka informāciju par telpu plānojumu un telpu eksplikāciju Kadastrā reģistrē tikai būvatļaujas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4. pantu Kadastrā reģistrē un uztur kadastra teksta un telpiskos datus (kadastra karti un kadastra objekta kadastrālās uzmērīšanas telpiskos datus) par kadastra objektiem, kas atrodas valsts teritorijā.  Ņemot vērā to, ka saskaņā ar informatīvo ziņojumu ēku apvidū vairs neapsekos, Valsts zemes dienestam jānodrošina likumā noteiktais pienākums telpiskos datus par ēku uzkrāt Kadastrā, izmantojot citu datu avotu, proti, būvniecības dokumentāciju, tai skaitā arī stāvu plānu un telpu eksplikāciju. Papildus jāņem vērā, ka Valsts zemes dienests nākotnē virzās uz trīs dimensiju Kadastra izstrādi, kur stāvu plāni ir neatņemama ēkas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stāvu plāns šādām ēkām Būvniecības informācijas sistēmā netiks pievienots, Kadastrā var reģistrēt tikai vienu telpu katrā stāvā, kuras platība vienāda ar apbūves laukumu, kas daudzos gadījumos būtiski atšķirsies no faktiskās platības. Jāņem vērā, ka pamatā apbūves laukums ir lielāks par attiecīgā stāva kopējo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dienestam ir nepieciešami visu dzīvojamo ēku stāvu plāni, kas satur aktuālo grafisko un teksta informāciju par ēkas plānojumu, telpu platībām un veidiem, lai reģistrētu aktuālu Kadastra informāciju par ēkas sastāvā esošām telpām un to platībām visām dzīvojamām ēkām pēc vienotiem kritērijiem un ar vienādu reģistrējamo datu apjomu. Ja nav informācijas par dzīvojamās ēkas stāvu plānojumu, tad nevar aprēķināt objekta precīzu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informācija arī nepieciešama, lai nodrošinātu reģistrēto ēku datu aktualizāciju attiecībā uz ēkas iekšpusē esošajām pārbūvēm vai iespējamā sadalījuma telpu grupās. Ja nav sākotnējā stāvu plānojuma ne Būvniecības informācijas sistēmā, ne Kadastrā, pārbūves vai atjaunošanas gadījumā nebūs iespējams veikt normatīvajā aktā noteikto datu aktualizāciju un arī Ministru kabineta 2014. gada 2. septembra noteikumos Nr. 529 "Ēku būvnoteikumi" noteiktajā būvniecības procesu paziņošanas, paskaidrojuma raksta un būvatļaujas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iekšējais plānojums vienmēr tiek sagatavots, izstrādājot būvniecības ieceri dzīvojamā ēkai. Ēkas stāvu plānu informācija ir nepieciešama ēku īpašniekam, būvniekam un dažādiem valsts dienestiem, tai skaitā Valsts zemes dienestam datu reģistrācijai Kadastrā.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VIII. nodaļas </w:t>
            </w:r>
            <w:r w:rsidR="00000000" w:rsidRPr="00000000" w:rsidDel="00000000">
              <w:rPr>
                <w:i w:val="1"/>
                <w:rtl w:val="0"/>
              </w:rPr>
              <w:t xml:space="preserve">"Vienotā procesa tehniskajā izpildījumā ir jāņem vērā, ka, iespējams, nākotnē varētu paplašināties būvniecības regulējumā esošo procesu tvērums" </w:t>
            </w:r>
            <w:r w:rsidR="00000000" w:rsidRPr="00000000" w:rsidDel="00000000">
              <w:rPr>
                <w:rtl w:val="0"/>
              </w:rPr>
              <w:t xml:space="preserve">4. punkts jau sākotnēji noteica arī to, ka </w:t>
            </w:r>
            <w:r w:rsidR="00000000" w:rsidRPr="00000000" w:rsidDel="00000000">
              <w:rPr>
                <w:i w:val="1"/>
                <w:rtl w:val="0"/>
              </w:rPr>
              <w:t xml:space="preserve">"Lai ēku pieņemtu ekspluatācijā, pievienotu ražotāja tehnisko pasi"</w:t>
            </w:r>
            <w:r w:rsidR="00000000" w:rsidRPr="00000000" w:rsidDel="00000000">
              <w:rPr>
                <w:rtl w:val="0"/>
              </w:rPr>
              <w:t xml:space="preserve"> ar to domājot, ka šīs tehniskās pases sastāvā ir telpu eksplikācija un stāva plānu informācija. Lai informatīvā ziņojuma attiecīgais punkts būtu nepārprotamāks, tas precizēts, izsakot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"Otrās grupas viendzīvokļa dzīvojamām ēkām, ko var būvēt būvētājs un ko ražo būvkomersantu reģistrā reģistrēts ražotājs, varētu īstenot paskaidrojuma rakstam pievienojot ģenerālplānu un arhitektūras daļu (tikai fasādes), būvkonstrukciju daļu (par pamatu risinājumu), un inženiertīklu daļas (pēc nepieciešamības). Lai ēku pieņemtu ekspluatācijā BIS būtu jāpievieno arī ražotāja tehniskā pase[1], kuras neatņemama sastāvdaļa ir telpu eksplikācija un stāva plāni, savukārt tie ir jānoformē atbilstoši Latvijas būvnormatīvam būvniecības ieceres dokumentācijas noformēšanas jomā (Latvijas būvnormatīvam LBN 202-18 “Būvniecības ieceres dokumentācijas noformēšana”[2])."</w:t>
            </w:r>
            <w:r w:rsidR="00000000" w:rsidRPr="00000000" w:rsidDel="00000000">
              <w:rPr>
                <w:i w:val="1"/>
                <w:rtl w:val="0"/>
              </w:rPr>
              <w:t xml:space="preserve">[1] “Tehnisko pasi” un tās saturu definē normatīvā akta projekts “Grozījumi Ministru kabineta 2014. gada 2. septembra noteikumos Nr. 529 “Ēku būvnoteikumi”” (24-TA-1463)</w:t>
            </w:r>
            <w:r w:rsidR="00000000" w:rsidRPr="00000000" w:rsidDel="00000000">
              <w:rPr>
                <w:i w:val="1"/>
                <w:rtl w:val="0"/>
              </w:rPr>
              <w:t xml:space="preserve">[2] Apstiprināti ar Ministru kabineta 2018. gada 28. augusta noteikumiem Nr. 545 “Noteikumi par Latvijas būvnormatīvu LBN 202-18 “Būvniecības ieceres dokumentācijas noformēšana””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Izpildmērījumu jomu regulē Ministru kabineta 2012. gada 24. aprīļa noteikumi Nr. 281 “Augstas detalizācijas topogrāfiskās informācijas un tās centrālās datubāzes noteikumi” (turpmāk ADTI)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norādīt atkāpes no būvprojekta (pašlaik prasība ir ar reģionālu raksturu, tajā skaitā Rīgas pašvaldībā) tiek vispārināta un turpmāk tiek attiecināta uz visu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aprakstīto, ka paredzēti grozījumi   ADTI, ir jāparedz papildus tam, ka noteiktas novirzes no projekta inženierbūvēm (LBN 008-14 “Inženiertīklu izvietojums”) un ēkas apjoma rādītājos (Ministru kabineta 2023.gada 7.marta noteikumu Nr.116 “Būvju kadastrālās uzmērīšanas noteikumi”), </w:t>
            </w:r>
            <w:r w:rsidR="00000000" w:rsidRPr="00000000" w:rsidDel="00000000">
              <w:rPr>
                <w:b w:val="1"/>
                <w:rtl w:val="0"/>
              </w:rPr>
              <w:t xml:space="preserve">pieļaujamās  atkāpes kritiskajos attālumos, kas nolikti no īpašumu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pieļaujamām atkāpēm attālumu piesaistēs būtu nepieciešama diskusija. Pieļaujamā attālumu piesaistes pielaide var tikt noteikta, izvērtējot mērniecības darbus reglamentējošos normatīvus.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ir norādījis,  ka kadastra kartē tiek attēloti dažādas precizitātes dati, kas ir savstarpēji izlīdzināti, lai veidotu informatīvu materiālu par zemes vienību savstarpēju izvietojumu attiecīgajā teritorijā. </w:t>
            </w:r>
            <w:r w:rsidR="00000000" w:rsidRPr="00000000" w:rsidDel="00000000">
              <w:rPr>
                <w:b w:val="1"/>
                <w:rtl w:val="0"/>
              </w:rPr>
              <w:t xml:space="preserve">Līdz ar to, kadastra kartes telpiskie dati nav izmantojami jebkādu lēmumu pieņemšanai, kas saistīti ar zemes vienību robežu novietojumu, tajā skaitā precīzu attālumu mērījumu veikšanai no tajā attēlotajām zemes vienību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minētie apsvērumi ir zināmi un tiks ņemti vērā arī normatīvā akta izstrādē par faktiskās situācijas pieļaujamajām atkāpēm no būvniecības ieceres dokumentācijas.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Mērniecības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Izpildmērījuma plānu iesniedz DGN vai DWG datņu formātā ar izpildmērījuma sagatavotāja drošu elektronisku parakstu un laika zīmogu EDOC datņu formātā”. Jāpievērš uzmanība tam, ka šis regulējums balstīts uz principu, ka izpildmērījuma datnes (grafiskās jeb vektordatnes) saturs sevī iekļauj teksta informāciju kadastra datu reģistrācijai, kaut arī attiecīgā informācija nav ģeotelpiska (tā ir teksta formāta informācija, kas būvi raksturo un tādēļ tai nav būtiska ģeokoordionācija jeb atrašanās vieta, piemēram, zemes vienībā).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šo apgalvojumu.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Ģeokoordinētā vektordatnē (DGN vai DWG formāta failā) visa "uzzīmētā" informācija ir ģeokoordinēta. Šādā datnē arī "uzzīmētais" rakstlaukums, tabula un it kā tabulā ierakstīts skaitlis "1" faktiski var sastāvēt no līnijām kas ir ģeokoordinētas. Piemēram, skaitlis "1" var sastāvēt no divām līnijām, bet katrai līnijai ir sākuma un beigu punkts, bet katram punktam ir savas X un Y koordinātas, kas faktiski un pēc būtības nav nepieciešamas nevienam. Tātad, tabula un piemērā pieminētais skaitlis "1" varētu arī nebūt ģeokoordinēta faila sastāvā, jo tas nozīmē daudzu punktu koordinātas, kas nav nepieciešamas nevienam.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atzinuma secinājums redzams BIS. Tikai pozitīva atzinuma gadījumā iespējams 3.posms. Pozitīvs atzinums var saturēt arī informāciju, piemēram, ka aizliegums būvniecībai nav, bet pastāv kāds risks attiecībā uz būvniecību, piemēram, zemesgrāmatā reģistrēts aizliegums nekustamo īpašumu pārdot. Pozitīva atzinuma gadījumā iestājas 3.posms. Šis posms jau sākotnēji ir jāparedz kā pirmais, jo visam vienotajam procesam pēc struktūras un uzbūves  ir jābūt tādam, lai pēc tās attiecīgās procesa shēmas varētu īstenot vienotu reģistrācijas procesu arī sarežģītākas īpašumu formas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Zemesgrāmatas iesaiste būvniecības procesa uzsākšanas sākumposmā. Vai redzot šķēršļus tiks pieņemts Zemesgrāmatas lēmums - atteikums, ko BIS sistēmā saņems ierosinātājs, vai Būvvaldei būs jāpieņem atteikums izdot būvatļauju, balstoties uz Zemesgrāmatas secinājuma.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valstspilsētai ļoti raksturīgi ir kopīpašumi ar vairākām individuālajām dzīvojamām mājām, kuros ir noteikta koplietošanas kārtība. Koplietošanas kārtībā viens no pamatpunktiem ir vienošanās par būvniecības procesu lietošanā esošajā ēkā vai zemesgabalā bez pārējo kopīpašnieku atļaujas.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tiks izvērtēts kā sākotnējs risks zemesgrāmatas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2.posms precizēts. Šajā posmā vairs nav Zemesgrāmatas tiesnešu 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ziņojumā būves pirmsreģistrācijas procesa aprakstu un pārcelt  būves pirmsreģistrāciju uz brīdi, kad saņemta droši ticama informācija par tās eksistenci dabā un raksturīgajiem datiem, proti, pie izpildmērījuma iesniegšanas BIS. Pirmsreģistrāciju jānodrošina iestādei, kam tā piekritīga pēc normatīvajiem tiesību aktiem, proti, Valsts zemes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panākta vienošanās neformālās 20.20.2025. pārrunās.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būvvaldes tehniskajām darbībām būves pirmsreģistrēšanas procesa nodrošināšanai risināmas darba grupā par "Būves profila" tehniskajiem risinājumiem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neparedz izmaiņas jau esošajā pirmsreģistrācijas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priekšlikums būves pirmsreģistrāciju pārcelt uz posmu, kad ir risināma būves pieņemšana ekspluatācijā, jo viens no pirmsreģistrācijas galvenajiem mērķiem ir identificēt objektu sākot no brīža, kad pats objekts vēl neeksistē. Tas tādēļ, jo tikai šādā veidā (ar kadastra apzīmējuma palīdzību) var nodrošināt, ka ir saprotams kāds dokuments par kādu būvi vai būvēm tiek ir ticis sagatavots un tiks sagatavots. Pirmsreģistrācija nodrošina kadastra apzīmējuma piešķiršanu, bet kadastra apzīmējums nodrošina, ka par konkrētu būvi var sākt veidoties datu un dokumentu kopa un to varēs sasaistīt sākot no ieceres par būvi, tās ekspluatācijas stadijā un beidzot ar būves neesību.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Pirmsreģistrācijas ceļā "rezervēto", bet "neizmantoto" kadastra apzīmējumu dzēšana no Nekustamā īpašuma valsts kadastra informācijas sistēmas ir jautājums, kas risināms ārpus šī informatīvā ziņojuma tvēruma.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īstenotu informatīvajā ziņojumā aprakstīto risinājumu līdz 2026.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Informatīvā ziņojuma par rīcības plānu administratīvā sloga mazināšanai nekustamo īpašumu attīstīšanas jomā (24-TA-385), kas atbalstīts Ministru kabineta 2024. gada 2. aprīļa sēdē (prot. Nr. 14, 35.§), 3.4.1. apakšpunktā noteikto, vienotajam būves reģistrācijas procesam attiecībā uz gadījumiem, kad zemes īpašnieks būvē dzīvojamo māju uz savas zemes, jābūt ieviestam līdz 2026. gada 1. janvārim. Ņemot vērā minēto, lūdzam izvērtēt Ministru kabineta protokollēmuma projektā norādītā uzdevuma izpildes termiņa atbilstību iepriekš minētajam rīcības plānam un informatīvajā ziņojumā aprakstīto pasākumu īstenošanas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pēc nepieciešamā finansējuma nodrošināšanas varētu īstenot informatīvajā ziņojumā aprakstīto risinājumu līdz 2026. gada 1. janvārim visām iesaistītajām institūcijām turpināt diskusiju, veicot objektīvu izvērtējumu, lai izstrādātu konkrētu vienotu būves reģistrācijas procesa modeli un atbilstoši nepieciešamībai veikt normatīvo aktu izmaiņas: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24-TA-3041</w:t>
    </w:r>
    <w:r>
      <w:br/>
    </w:r>
    <w:r w:rsidR="00000000" w:rsidRPr="00000000" w:rsidDel="00000000">
      <w:rPr>
        <w:rtl w:val="0"/>
      </w:rPr>
      <w:t xml:space="preserve">20.03.2025. 21.46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24-TA-3041</w:t>
    </w:r>
    <w:r>
      <w:br/>
    </w:r>
    <w:r w:rsidR="00000000" w:rsidRPr="00000000" w:rsidDel="00000000">
      <w:rPr>
        <w:rtl w:val="0"/>
      </w:rPr>
      <w:t xml:space="preserve">20.03.2025. 21.46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Izziņa_24-TA-3041.docx</dc:title>
</cp:coreProperties>
</file>

<file path=docProps/custom.xml><?xml version="1.0" encoding="utf-8"?>
<Properties xmlns="http://schemas.openxmlformats.org/officeDocument/2006/custom-properties" xmlns:vt="http://schemas.openxmlformats.org/officeDocument/2006/docPropsVTypes"/>
</file>