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26-TA-1036: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Atveseļošanas un noturības mehānisma plāna ceturto papildinājumu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11.05.2026. 16:39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atsauces uz Eiropas Savienības tiesību aktiem noformēt atbilstoši Ministru kabineta 2009. gada 3. februāra noteikumu Nr. 108 "Normatīvo aktu projektu sagatavošanas noteikumi" 170.-172. punktam, atsaucē uz Eiropas Savienības tiesību aktu norādot šādu informāciju atbilstošā secībā: institūcija (Komisija, Padome, Eiropas Parlaments), kas izdevusi attiecīgo tiesību aktul; tiesību akta pieņemšanas datums; veids (regula, direktīva, lēmums); numurs un nosaukums atbilstoši tiesību akta nosaukumam latviešu valodā EUR-Lex datu bāzē. Piemēram, Eiropas Parlamenta un Padomes 2021. gada 12. februāra Regula (ES) 2021/241, ar ko izveido Atveseļošanas un noturības mehānismu.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precizēta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failā pie 68a rādītāja ''Digitālo prasmju mācības'' ir sekojošais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Digitālo prasmju mācības, </w:t>
            </w:r>
            <w:r w:rsidR="00000000" w:rsidRPr="00000000" w:rsidDel="00000000">
              <w:rPr>
                <w:b w:val="1"/>
                <w:rtl w:val="0"/>
              </w:rPr>
              <w:t xml:space="preserve">kas apgūtas</w:t>
            </w:r>
            <w:r w:rsidR="00000000" w:rsidRPr="00000000" w:rsidDel="00000000">
              <w:rPr>
                <w:rtl w:val="0"/>
              </w:rPr>
              <w:t xml:space="preserve">, izmantojot individuālo mācību kontu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2026. gada 12. maijā notika sanāksme ar EK pārstāvjiem, ņemot vērā EK sākotnējo priekšlikumu mainīt darbības vārdu no ''provided'' uz ''attended''. EK 2026. gada 12. maijā atsūtīja IZM pārstāvjiem rakstisku atbildi, ka tomēr izmaiņas nav nepieciešamas. Līdz ar to, lūgums saglabāt aprakstā vārdu ''provided'', kas latviešu valodā būtu ''nodrošinātas'',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 Digitālo prasmju mācības, kas </w:t>
            </w:r>
            <w:r w:rsidR="00000000" w:rsidRPr="00000000" w:rsidDel="00000000">
              <w:rPr>
                <w:b w:val="1"/>
                <w:rtl w:val="0"/>
              </w:rPr>
              <w:t xml:space="preserve">nodrošinātas</w:t>
            </w:r>
            <w:r w:rsidR="00000000" w:rsidRPr="00000000" w:rsidDel="00000000">
              <w:rPr>
                <w:rtl w:val="0"/>
              </w:rPr>
              <w:t xml:space="preserve">, izmantojot individuālo mācību kontu platformu.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prasmju mācības, kas nodrošinātas, izmantojot individuālo mācību kontu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precizēta informācija par rādītāju Nr. 68a.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kā Atveseļošanas un noturības mehānisma plāna pārvaldībā iesaistītā nozares ministrija ir izskatījusi Finanšu ministrijas TAP virzīto TA projektu “Par Latvijas Atveseļošanas un noturības mehānisma plāna ceturto papildinājumu” un lūdz to precizēt atbilstoši Labklājības ministrijas sniegtajiem redakcionālajiem precizējumiem, ko tā ir ietvērusi Finanšu ministrijas OneDrive diskā izvietotajās datnēs, un ar Eiropas Komisiju panāktajām vienošanām par izmaiņām Padomes lēmumā.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Latvijas Atveseļošanas un noturības mehānisma plāna ceturtā papildinājuma dokumentus atbilstoši Viedās administrācijas un reģionālās attīstības ministrijas precizējumiem, kas norādīti Finanšu ministrijas koplietotajos dokumentos saitē “Par AF plāna ceturto papildinājumu (26-TA-1036) - AF grozījumi” (precizējumi attiecas uz investīcijām 2.1.1.1.i., 2.1.2.1.i., 2.1.3.1.i., 2.3.2.2.i. un 3.1.1.3.i. un veikti plānošanas dokumenta projektā “Latvijas Atveseļošanas un noturības mehānisma plāna ceturtais papildinājums” un papildu dokumentā “Izziņa par nepieciešamajiem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ceturtais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sarunai ar Eiropas komisiju 13.05. rādītājs Nr.64 nosaukums tiek precizēts uz "Digital skills training" un apraksts tiek precizēts uz "Number of trainings on basic digital skills ". Labojumi izteikti no Eiropas komisijas puses, lai varētu veikt nepieciešamās pārbaudes, kas apliecina rādītāja sasniegšanu, neuzliekot par nepieciešamību mainīt Ministru kabineta noteikumu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precizēta informācija par rādītāju Nr. 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Ministru kabineta 2025. gada 22. decembra sēdes protokola Nr. 53 103. §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2.punktu par spēku zaudējušu un investīcijā 2.3.2.1.i “Digitālās prasmes iedzīvotājiem, t. sk. jauniešiem" ietaupīto finansējumu 3 010 779 euro novirzīt Ekonomikas ministrijai 3.1.1.7.i.investīcijas “Aizdevumi nekustamā īpašuma attīstītājiem zemas īres maksas mājokļu būvniecībai”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projekts nebūtu atzīstams par spēku zaudējušu tādā pat veidā kā normatīvais akts, kā to šobrīd paredz lēmuma projekta 5. punkts. Nepieciešamības gadījumā ar lēmuma projektu konkrētais uzdevums atzīstams par aktualitāti zaudējušu, tādēļ iesakām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 Ministru kabineta 2025. gada 22. decembra sēdes protokola Nr. 53 103. §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2.punktu par aktualitāti zaudējušu un investīcijā 2.3.2.1.i “Digitālās prasmes iedzīvotājiem, t. sk. jauniešiem" ietaupīto finansējumu 3 010 779 euro novirzīt Ekonomikas ministrijai 3.1.1.7.i.investīcijas “Aizdevumi nekustamā īpašuma attīstītājiem zemas īres maksas mājokļu būvniecībai”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Atzīt Ministru kabineta 2025. gada 22. decembra sēdes protokola Nr. 53 103. § "Informatīvais ziņojums "Par izmaiņām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2.punktu par aktualitāti zaudējušu un investīcijas 2.3.2.1.i “Digitālās prasmes iedzīvotājiem, t. sk. jauniešiem" Atveseļošanas un noturības mehānisma finansējumu 3 010 779 euro novirzīt Ekonomikas ministrijai 3.1.1.7.i.investīcijas “Aizdevumi nekustamā īpašuma attīstītājiem zemas īres maksas mājokļu būvniecībai”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26-TA-1036</w:t>
    </w:r>
    <w:r>
      <w:br/>
    </w:r>
    <w:r w:rsidR="00000000" w:rsidRPr="00000000" w:rsidDel="00000000">
      <w:rPr>
        <w:rtl w:val="0"/>
      </w:rPr>
      <w:t xml:space="preserve">22.05.2026. 10.52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26-TA-1036</w:t>
    </w:r>
    <w:r>
      <w:br/>
    </w:r>
    <w:r w:rsidR="00000000" w:rsidRPr="00000000" w:rsidDel="00000000">
      <w:rPr>
        <w:rtl w:val="0"/>
      </w:rPr>
      <w:t xml:space="preserve">22.05.2026. 10.52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Izziņa_26-TA-1036.docx</dc:title>
</cp:coreProperties>
</file>

<file path=docProps/custom.xml><?xml version="1.0" encoding="utf-8"?>
<Properties xmlns="http://schemas.openxmlformats.org/officeDocument/2006/custom-properties" xmlns:vt="http://schemas.openxmlformats.org/officeDocument/2006/docPropsVTypes"/>
</file>