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21-TA-1674: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Pārrobežu informācijas apmaiņas kārtība par autoceļu lietošanas nodevas maksāšanas pārkāpumiem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kontaktpunkts – transportlīdzekļu reģistrācijas datu pārrobežu apmaiņas veikšanai norīkota Eiropas Savienības dalībvalsts kompetentā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projekta norma jāvērtē kopsakarā ar Autoceļu lietošanas nodevas likuma (turpmāk - likums) 8.</w:t>
            </w:r>
            <w:r w:rsidR="00000000" w:rsidRPr="00000000" w:rsidDel="00000000">
              <w:rPr>
                <w:vertAlign w:val="superscript"/>
                <w:rtl w:val="0"/>
              </w:rPr>
              <w:t xml:space="preserve">1</w:t>
            </w:r>
            <w:r w:rsidR="00000000" w:rsidRPr="00000000" w:rsidDel="00000000">
              <w:rPr>
                <w:rtl w:val="0"/>
              </w:rPr>
              <w:t xml:space="preserve"> panta otro daļu, kas noteic Latvijas nacionālo kontaktpunktu. Attiecīgi, lai projekta regulējums tiktu izteikts viennozīmīgi skaidri, lūdzam projekta 2.2. apakšpunktā norādīt atsauci uz likuma 8.</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kontaktpunkts – transportlīdzekļu reģistrācijas datu pārrobežu apmaiņas veikšanai norīkota Eiropas Savienības dalībvalsts kompetentā iestāde atbilstoši </w:t>
            </w:r>
            <w:r w:rsidR="00000000" w:rsidRPr="00000000" w:rsidDel="00000000">
              <w:rPr>
                <w:rtl w:val="0"/>
              </w:rPr>
              <w:t xml:space="preserve">Autoceļu lietošanas nodevas 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w:t>
            </w:r>
            <w:r w:rsidR="00000000" w:rsidRPr="00000000" w:rsidDel="00000000">
              <w:rPr>
                <w:rtl w:val="0"/>
              </w:rPr>
              <w:t xml:space="preserve">otrajai daļai</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apmaiņa par transportlīdzekli un tā īpašnieku vai turētāju tiek veikta, izmantojot Eiropas Transportlīdzekļu un vadītāja apliecību informācijas sistēmas (Eucaris) lietojumprogrammu un šīs lietojumprogrammas atjauninātās versijas atbilstoši </w:t>
            </w:r>
            <w:r w:rsidR="00000000" w:rsidRPr="00000000" w:rsidDel="00000000">
              <w:rPr>
                <w:rtl w:val="0"/>
              </w:rPr>
              <w:t xml:space="preserve">Padomes 2008. gada 23. jūnija lēmuma 2008/616/TI par to, kā īstenot Lēmumu 2008/615/TI par pārrobežu sadarbības pastiprināšanu, jo īpaši – apkarojot terorismu un pārrobežu noziedzību </w:t>
            </w:r>
            <w:r w:rsidR="00000000" w:rsidRPr="00000000" w:rsidDel="00000000">
              <w:rPr>
                <w:rtl w:val="0"/>
              </w:rPr>
              <w:t xml:space="preserve"> </w:t>
            </w:r>
            <w:r w:rsidR="00000000" w:rsidRPr="00000000" w:rsidDel="00000000">
              <w:rPr>
                <w:rtl w:val="0"/>
              </w:rPr>
              <w:t xml:space="preserve">pielikuma 3. nodaļas 2. un 3. 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nacionālajā regulējumā neveido atsauces uz Eiropas Savienības lēmumiem un lēmumu prasības, kas jāatiecina uz privātpersonām, ir jāpārņem nacionālajos normatīvajos aktos (līdzīgi kā direktīvu normas). Šajā kontekstā īpaši uzsveram, ka Valsts akciju sabiedrība "Ceļu satiksmes drošības direkcija", kas iesaistīta informācijas apmaiņā ar citu valstu kontaktpunktiem, juridiski uzskatāma par privātpersonu. Turklāt informācijas apmaiņa notiek par transportlīdzekļu īpašniekiem un turētājiem, kas lielākoties arī ir privātpersonas.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projektu, svītrojot atsauci uz Padomes 2008. gada 23. jūnija lēmumu 2008/616/TI par to, kā īstenot Lēmumu 2008/615/TI par pārrobežu sadarbības pastiprināšanu, jo īpaši – apkarojot terorismu un pārrobežu noziedzību, un attiecīgās lēmuma normas (prasības), kas jāatiecina uz privātpersonām, pārņemot (iestrādājot)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3. punkts, svītrojot atsauci uz Padomes 2008. gada 23. jūnija lēmumu 2008/616/TI par to, kā īstenot Lēmumu 2008/615/TI par pārrobežu sadarbības pastiprināšanu, jo īpaši – apkarojot terorismu un pārrobežu noziedzību.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apmaiņa par transportlīdzekli un tā īpašnieku vai turētāju tiek veikta, izmantojot Eiropas Transportlīdzekļu un vadītāja apliecību informācijas sistēmas (Eucaris) lietojumprogrammu un šīs lietojumprogrammas atjauninātās versijas.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transportlīdzekli un tā īpašnieku vai turētāju nesniedz, ja transportlīdzekļu un to vadītāju valsts reģistrā ir norāde, ka transportlīdzeklis ir meklēšanā vai norakstīts. Šādā gadījumā uz pieprasījumu tiek nosūtīts paziņojums "neizpaužama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paziņojuma nosūtīšanas pienākums tiktu īstenots vai tiktu īstenots pienācīgā laika posmā, lūdzam projekta 4. punktā norādīt paziņojuma nosūtīšanas termiņu. Vienlaikus lūdzam līdzīgu apsvērumu dēļ noteikt arī citviet visā projektā norādītos pienākumu īstenošanas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apmaiņa notiek automatizētā režīmā, tādejādi termiņus noteikt šādai informācijas apmaiņai nav pamatota.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transportlīdzekli un tā īpašnieku vai turētāju nesniedz, ja transportlīdzekļu un to vadītāju valsts reģistrā ir norāde, ka transportlīdzeklis ir meklēšanā vai norakstīts. Šādā gadījumā uz pieprasījumu tiek nosūtīts paziņojums "neizpaužama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deklarētās dzīvesvietas adrese – mājas numurs, ielas nosaukums, administratīvā teritorija, pasta indekss, valsts (adrese rakstāma lieliem burtiem);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Eiropas Parlamenta un Padomes 2019. gada 19. marta  Direktīvā (ES) 2019/520  par ceļu lietotāju nodevu elektroniskās iekasēšanas sistēmu savstarpēju izmantojamību un informācijas par ceļu lietošanas maksu nesamaksāšanu pārrobežu apmaiņas veicināšanu Savienībā (turpmāk  - Direktīva) ietvertajām prasībām, netiek lūgts norādīt deklarēto dzīvesvietas adresi, bet gan tikai adresi. Tāpat projekta anotācijā netiek paskaidrots, kādēļ adreses vietā tiek prasīts norādīt deklarēto dzīvesvietas adresi. Attiecīgi lūdzam precizēt projektu atbilstoši Direktīvas prasībām vai skaidrot, kā attiecīgais regulējums ir saderīgs ar Direktīvas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adrese – mājas numurs, ielas nosaukums, administratīvā teritorija, pasta indekss, valsts (adrese rakstāma lieliem burtiem);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6.2.4.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adrese – mājas numurs, ielas nosaukums, administratīvā teritorija, pasta indekss, valsts (adrese rakstāma lieliem burtiem);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policija no citas valsts kontaktpunkta saņemto informāciju par transportlīdzekli un tā īpašnieku vai turētāju izmanto, tikai lai noskaidrotu, kurš ir atbildīgs par autoceļu lietošanas nodevas maksāšanas pārkāpuma izdarīšanu un pieņemtu lēmumu par administratīvo sodu.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vai precizēt projekta 7. punktu, jo tas pretēji Ministru kabineta 2009. gada 3. februāra noteikumu Nr. 108 "Normatīvo aktu projektu sagatavošanas noteikumi" 3.2. apakšpunktam, dublē Autoceļu lietošanas nodevas likuma 8.</w:t>
            </w:r>
            <w:r w:rsidR="00000000" w:rsidRPr="00000000" w:rsidDel="00000000">
              <w:rPr>
                <w:vertAlign w:val="superscript"/>
                <w:rtl w:val="0"/>
              </w:rPr>
              <w:t xml:space="preserve">1</w:t>
            </w:r>
            <w:r w:rsidR="00000000" w:rsidRPr="00000000" w:rsidDel="00000000">
              <w:rPr>
                <w:rtl w:val="0"/>
              </w:rPr>
              <w:t xml:space="preserve"> panta pirmo daļu kopsakarā ar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varētu identificēt Eiropas Savienības dalībvalsts transportlīdzekli, kuram konstatēts nodevas maksāšanas pārkāpums, un transportlīdzekļa īpašnieku vai turētāju, kuram piemēro administratīvo sodu, tiek veikta pārrobežu informācijas apmaiņa. Pārrobežu informācijas apmaiņa veicama tikai ar citu valstu kontaktpunktiem";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policija ir tiesīga ar kontaktpunkta starpniecību pieprasīt citas Eiropas Savienības dalībvalsts transportlīdzekļu reģistrācijas datus par transportlīdzekli un tā īpašnieku vai turētāju, kas nepieciešami, lai pieņemtu lēmumu par administratīvo sodu.".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policija, pamatojoties uz saņemto informāciju, transportlīdzekļa īpašniekam, turētājam vai citādi identificētai personai, kuru tur aizdomās par autoceļu lietošanas nodevas maksāšanas pārkāpumu, nosūta informatīvu vēstuli un atbildes veidlapu , kas sagatavota atbilstoši </w:t>
            </w:r>
            <w:r w:rsidR="00000000" w:rsidRPr="00000000" w:rsidDel="00000000">
              <w:rPr>
                <w:rtl w:val="0"/>
              </w:rPr>
              <w:t xml:space="preserve">Eiropas Parlamenta un Padomes 2019. gada 19. marta direktīvas (ES) 2019/520 par ceļu lietotāju nodevu elektroniskās iekasēšanas sistēmu savstarpēju izmantojamību un informācijas par ceļu lietošanas maksu nesamaksāšanu pārrobežu apmaiņas veicināšanu Savienībā </w:t>
            </w:r>
            <w:r w:rsidR="00000000" w:rsidRPr="00000000" w:rsidDel="00000000">
              <w:rPr>
                <w:rtl w:val="0"/>
              </w:rPr>
              <w:t xml:space="preserve"> </w:t>
            </w:r>
            <w:r w:rsidR="00000000" w:rsidRPr="00000000" w:rsidDel="00000000">
              <w:rPr>
                <w:rtl w:val="0"/>
              </w:rPr>
              <w:t xml:space="preserve">II 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no Līguma par Eiropas Savienības darbību 288. panta otrās daļas izriet, ka, lai sasniegtu Direktīvas mērķi, dalībvalstij ir jāizvēlas Direktīvas pārņemšanas veids. Norādām, ka Latvijas tiesību sistēmā Direktīvu jāpārņem un tās prasības var kļūt saistošas privātpersonām tikai, ja tās saturs pēc </w:t>
            </w:r>
            <w:r w:rsidR="00000000" w:rsidRPr="00000000" w:rsidDel="00000000">
              <w:rPr>
                <w:u w:val="single"/>
                <w:rtl w:val="0"/>
              </w:rPr>
              <w:t xml:space="preserve">būtības</w:t>
            </w:r>
            <w:r w:rsidR="00000000" w:rsidRPr="00000000" w:rsidDel="00000000">
              <w:rPr>
                <w:rtl w:val="0"/>
              </w:rPr>
              <w:t xml:space="preserve"> ietverts nacionālajā regulējumā. Attiecīgi lūdzam precizēt projekta 8. punktu, svītrojot atsauci uz Direktīvu un tā vietā projektā pēc būtības pārņemt attiecīgās Direktīvas normas, sasniedzo Direktīvas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zaudē aktualitāti, jo tiek svītrots noteikumu projekta 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policija, pamatojoties uz saņemto informāciju, transportlīdzekļa īpašniekam, turētājam vai citādi identificētai personai, kuru tur aizdomās par autoceļu lietošanas nodevas maksāšanas pārkāpumu, nosūta informatīvu vēstuli un atbildes veidlapu , kas sagatavota atbilstoši </w:t>
            </w:r>
            <w:r w:rsidR="00000000" w:rsidRPr="00000000" w:rsidDel="00000000">
              <w:rPr>
                <w:rtl w:val="0"/>
              </w:rPr>
              <w:t xml:space="preserve">Eiropas Parlamenta un Padomes 2019. gada 19. marta direktīvas (ES) 2019/520 par ceļu lietotāju nodevu elektroniskās iekasēšanas sistēmu savstarpēju izmantojamību un informācijas par ceļu lietošanas maksu nesamaksāšanu pārrobežu apmaiņas veicināšanu Savienībā </w:t>
            </w:r>
            <w:r w:rsidR="00000000" w:rsidRPr="00000000" w:rsidDel="00000000">
              <w:rPr>
                <w:rtl w:val="0"/>
              </w:rPr>
              <w:t xml:space="preserve"> </w:t>
            </w:r>
            <w:r w:rsidR="00000000" w:rsidRPr="00000000" w:rsidDel="00000000">
              <w:rPr>
                <w:rtl w:val="0"/>
              </w:rPr>
              <w:t xml:space="preserve">II 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projekta 8. punktā vārdus “vai citādi identificēta persona”, ievērojot, ka Autoceļu lietošanas nodevas likums, jo īpaši tā 8.</w:t>
            </w:r>
            <w:r w:rsidR="00000000" w:rsidRPr="00000000" w:rsidDel="00000000">
              <w:rPr>
                <w:vertAlign w:val="superscript"/>
                <w:rtl w:val="0"/>
              </w:rPr>
              <w:t xml:space="preserve">1</w:t>
            </w:r>
            <w:r w:rsidR="00000000" w:rsidRPr="00000000" w:rsidDel="00000000">
              <w:rPr>
                <w:rtl w:val="0"/>
              </w:rPr>
              <w:t xml:space="preserve"> panta trešā un piektā daļa, kā arī iepriekšējās projekta normas neparedz datu apstrādi par “citādi identificētu personu”, tādējādi attiecīgais nosacījums ir pretrunā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vēršama uzmanība, ka atbilstoši Autoceļu lietošanas nodevas likuma 11. pantam pie administratīvās atbildības par autoceļu lietošanas nodevas maksāšanas noteikumu neievērošanu saucams transportlīdzekļa īpašnieks, turētājs vai pārvadātājs. Atbilstoši Autopārvadājumu likuma 1. panta 28. punktam pārvadātājs ir komersants, zemnieku vai zvejnieku saimniecība, kas pēc pasūtījuma vai līguma ar nosūtītāju, pasažieri vai uz cita tiesiska pamata uzņemas pārvadājuma saistību. Ņemot vērā minēto, piemēram, transportlīdzekļa vadītājs pie administratīvās atbildības par autoceļu lietošanas nodevas maksāšanas noteikumu neievērošanu atbilstoši spēkā esošajiem nacionālajiem normatīvajiem aktiem nav saucams.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vēršama uzmanība, ka Latvijai, konstatējot pārkāpumu, ir svarīgi transportlīdzekļa īpašnieka vai turētāja dati, ko tā var iegūt no EUCARIS, kas savukārt nozīmē, ka Latvijai nav sūtāmas informācijas par pārkāpumu un attiecīgi Latvija arī negaida nekādu informāciju par transportlīdzekļa vadītāju, tāpēc, lai novērstu Valsts policijai nepamatotu administratīvo slogu, attiecībā uz transportlīdzekļa vadītāju nav izmantojamas Eiropas Parlamenta un Padomes 2019. gada 19. marta Direktīvas (ES) 2019/520 par ceļu lietotāju nodevu elektroniskās iekasēšanas sistēmu savstarpēju izmantojamību un informācijas par ceļu lietošanas maksu nesamaksāšanu pārrobežu apmaiņas veicināšanu Savienībā pielikuma veidlapas.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vērā ņemams, ka deleģējošā norma neparedz pilnvarojumu Ministru kabinetam izdot nosacījumus arī par kārtību, kādā notiek informācijas apmaiņa ar personu, attiecībā pret kuru ir konstatēts autoceļu lietošanas nodevas maksāšanas pārkāpums, bet gan paredz noteikt “kārtību, kādā veic informācijas apmaiņu ar citiem Eiropas Savienības dalībvalstu kontaktpunktiem par nodevas maksāšanas pārkāpumiem, kā arī apmaiņai paredzētās informācijas apjomu par transportlīdzekli, tā īpašnieku vai turētāju nosaka Ministru kabinets”. Līdz ar to izvērtējama pieļaujamība projektā ietvert 8. punktu tā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zaudē aktualitāti, jo tiek svītrots noteikumu projekta 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 kas satur personas datus, un iegūta informācijas apmaiņas par autoceļu lietošanas nodevas maksāšanas pārkāpumiem rezultātā, tiek glabāta līdz administratīvā pārkāpuma lietā piemērotais sods ir izpildīts vai iestājies administratīvā soda izpildes noilgums.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vai precizēt projekta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lietošanas nodevas likuma (turpmāk – ALNL) 8.</w:t>
            </w:r>
            <w:r w:rsidR="00000000" w:rsidRPr="00000000" w:rsidDel="00000000">
              <w:rPr>
                <w:vertAlign w:val="superscript"/>
                <w:rtl w:val="0"/>
              </w:rPr>
              <w:t xml:space="preserve">1</w:t>
            </w:r>
            <w:r w:rsidR="00000000" w:rsidRPr="00000000" w:rsidDel="00000000">
              <w:rPr>
                <w:rtl w:val="0"/>
              </w:rPr>
              <w:t xml:space="preserve"> panta piektajā daļā ietverto deleģējumu Ministru kabinets tiek pilnvarots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veic informācijas apmaiņu ar citiem Eiropas Savienības dalībvalstu kontaktpunktiem par nodevas maksāšanas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apmaiņai paredzētās informācijas apjomu par transportlīdzekli, tā īpašnieku vai turētāju.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Ministru kabinetam ALNL 8.</w:t>
            </w:r>
            <w:r w:rsidR="00000000" w:rsidRPr="00000000" w:rsidDel="00000000">
              <w:rPr>
                <w:vertAlign w:val="superscript"/>
                <w:rtl w:val="0"/>
              </w:rPr>
              <w:t xml:space="preserve">1</w:t>
            </w:r>
            <w:r w:rsidR="00000000" w:rsidRPr="00000000" w:rsidDel="00000000">
              <w:rPr>
                <w:rtl w:val="0"/>
              </w:rPr>
              <w:t xml:space="preserve"> panta piektajā daļā nav piešķirts deleģējums noteikt glabāšanas termiņu informācijai, kas satur personas datus, un kas iegūta informācijas apmaiņas par autoceļu lietošanas nodevas maksāšanas pārkāpumiem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Parlamenta un Padomes 2019. gada 19. marta Direktīva (ES) 2019/520 par ceļu lietotāju nodevu elektroniskās iekasēšanas sistēmu savstarpēju izmantojamību un informācijas par ceļu lietošanas maksu nesamaksāšanu pārrobežu apmaiņas veicināšanu Savienībā nosaka konkrētu glabāšanas termiņu tikai attiecībā uz valsts nodevas iekasēšanai nepieciešamo fiziskās personas datu apstrādi (25. panta 2. punkts). Citos gadījumos datu apstrāde nosakāma atbilstoši vispārējiem datu aizsardzības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(turpmāk - likums) mērķis ir aizsargāt fizisko personu pamattiesības, it īpaši tiesības uz privātās dzīves neaizskaramību, kad kompetentās iestādes apstrādā personas datus, lai novērstu, izmeklētu un atklātu administratīvos pārkāpumus, kā arī piemērotu un izpildītu tos. Likuma 4. panta trešajā daļā noteikts, ka: "Ja personas dati ietverti īslaicīgi, ilgstoši vai pastāvīgi glabājamos dokumentos, tie pilnībā vai daļēji dzēšami pēc dokumentu iznīcināšanas akta saskaņošanas ar Latvijas Nacionālo arhīvu ārējos normatīvajos aktos noteiktajā kārtībā. Īslaicīgi glabājamo dokumentu var iznīcināt (personas datus pilnībā vai daļēji dzēst) bez šāda saskaņojuma tikai tad, ja ar Latvijas Nacionālo arhīvu ir saskaņots attiecīgā dokumenta veida glabāšanas termiņš un tas ir beidzies.".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administratīvo pārkāpumu lietas materiāli lietās, kurās  pārkāpums ceļu satiksmē ir fiksēts ar tehniskiem līdzekļiem, neapturot transportlīdzekli (turpmāk– fotoradaru lietas) var tikt glabāti ne vien e-veidā, bet arī papīra formā (lielākoties, ja saņemta sūdzība vai iesniegums papīra formā), lietā esošie dokumenti dzēšami pēc dokumentu iznīcināšanas akta saskaņošanas ar Latvijas Nacionālo arhīvu ārējos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atšķirībā no vispārējā kārtībā izskatāmajām lietām, kurās esošā informācija tiek uzkrāta, kā arī nodrošināta elektroniskās lietvedības iespēja Sodu reģistra apakšsistēmā „Administratīvo pārkāpumu procesa atbalsta sistēma” (turpmāk- APAS), fotoradaru lietās nepieciešamo darbību veikšana tiek īstenota CSDD reģistrā. Šobrīd nav regulējuma, kas paredzētu, ka CSDD reģistrā sagatavo, lejupielādē un glabā ar administratīvā pārkāpuma lietu saistītos dokumentus, līdzīgi kā tas ir APAS.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projekta 8.punktā, līdzīgi kā tas ir noteikts Ministru kabineta 2014.gada 7.janvāra noteikumu Nr.15 “Pārrobežu informācijas apmaiņas kārtība par ceļu satiksmes noteikumu pārkāpumiem” 6. punktā, būtu nosakāms vispārīgs pienākums nodrošināt datu drošību un aizsardzību atbilstoši normatīvajiem aktiem par personas datu aizsardzību, nenosakot šo datu glabāšanas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Informācijai, kas satur personas datus, un iegūta informācijas apmaiņas par autoceļu lietošanas nodevas maksāšanas pārkāpumiem rezultātā, tiek nodrošināta datu drošība un aizsardzība atbilstoši normatīvajiem aktiem par personas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Transportlīdzekļa īpašnieks, turētājs vai citādi identificēta persona 60 dienu laikā no informatīvās vēstules saņemšanas dienas var atbildēt uz informatīvo vēstuli, sniedzot paskaidrojumu. Valsts policija 120 dienu laikā no informatīvās vēstules izsūtīšanas dienas pieņem lēmumu par administratīvo sodu.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saprotams, kas,  ir citādi identificēta persona minētās projekta normas kontekstā, jo citviet projekts attiecās tikai uz transportlīdzekļa īpašniekiem vai turētājiem. Attiecīgi lūdzam projekta 9. punktu salāgot ar projekta regulējumu citviet, vai skaidrot attiecīgā regulējuma nepieciešamību, kā arī to, kā iespējams noteikt citādi identificētu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zaudē aktualitāti, jo tiek svītrots noteikumu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Transportlīdzekļa īpašnieks, turētājs vai citādi identificēta persona 60 dienu laikā no informatīvās vēstules saņemšanas dienas var atbildēt uz informatīvo vēstuli, sniedzot paskaidrojumu. Valsts policija 120 dienu laikā no informatīvās vēstules izsūtīšanas dienas pieņem lēmumu par administratīvo sodu.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projekta 9. punktā vārdus “vai citādi identificēta persona”, ievērojot, ka Autoceļu lietošanas nodevas likums, jo īpaši tā 8.</w:t>
            </w:r>
            <w:r w:rsidR="00000000" w:rsidRPr="00000000" w:rsidDel="00000000">
              <w:rPr>
                <w:vertAlign w:val="superscript"/>
                <w:rtl w:val="0"/>
              </w:rPr>
              <w:t xml:space="preserve">1</w:t>
            </w:r>
            <w:r w:rsidR="00000000" w:rsidRPr="00000000" w:rsidDel="00000000">
              <w:rPr>
                <w:rtl w:val="0"/>
              </w:rPr>
              <w:t xml:space="preserve"> panta trešā un piektā daļa, kā arī iepriekšējās projekta normas neparedz datu apstrādi par “citādi identificētu personu”, tādējādi attiecīgais nosacījums ir pretrunā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vēršama uzmanība, ka atbilstoši Autoceļu lietošanas nodevas likuma 11. pantam pie administratīvās atbildības par autoceļu lietošanas nodevas maksāšanas noteikumu neievērošanu saucams transportlīdzekļa īpašnieks, turētājs vai pārvadātājs. Atbilstoši Autopārvadājumu likuma 1. panta 28. punktam pārvadātājs ir komersants, zemnieku vai zvejnieku saimniecība, kas pēc pasūtījuma vai līguma ar nosūtītāju, pasažieri vai uz cita tiesiska pamata uzņemas pārvadājuma saistību. Ņemot vērā minēto, piemēram, transportlīdzekļa vadītājs pie administratīvās atbildības par autoceļu lietošanas nodevas maksāšanas noteikumu neievērošanu atbilstoši spēkā esošajiem nacionālajiem normatīvajiem aktiem nav saucams.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vēršama uzmanība, ka Latvijai, konstatējot pārkāpumu, ir svarīgi transportlīdzekļa īpašnieka vai turētāja dati, ko tā var iegūt no EUCARIS, kas savukārt nozīmē, ka Latvijai nav sūtāmas informācijas par pārkāpumu un attiecīgi Latvija arī negaida nekādu informāciju par transportlīdzekļa vadītāju, tāpēc, lai novērstu Valsts policijai nepamatotu administratīvo slogu, attiecībā uz transportlīdzekļa vadītāju nav izmantojamas Eiropas Parlamenta un Padomes 2019. gada 19. marta Direktīvas (ES) 2019/520 par ceļu lietotāju nodevu elektroniskās iekasēšanas sistēmu savstarpēju izmantojamību un informācijas par ceļu lietošanas maksu nesamaksāšanu pārrobežu apmaiņas veicināšanu Savienībā pielikuma veidlapas.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vērā ņemams, ka deleģējošā norma neparedz pilnvarojumu Ministru kabinetam izdot nosacījumus arī par kārtību, kādā notiek informācijas apmaiņa ar personu, attiecībā pret kuru ir konstatēts autoceļu lietošanas nodevas maksāšanas pārkāpums, bet gan paredz noteikt “kārtību, kādā veic informācijas apmaiņu ar citiem Eiropas Savienības dalībvalstu kontaktpunktiem par nodevas maksāšanas pārkāpumiem, kā arī apmaiņai paredzētās informācijas apjomu par transportlīdzekli, tā īpašnieku vai turētāju nosaka Ministru kabinets”. Līdz ar to izvērtējama pieļaujamība projektā ietvert 9. punktu tā pašreizējā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zaudē aktualitāti, jo tiek svītrots noteikumu projekta 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Iekšlietu ministrijas Informācijas centrs, valsts akciju sabiedrība "Ceļu satiksmes drošības direkcija" un Valsts policija nodrošina datu drošību un aizsardzību atbilstoši normatīvajiem aktiem par personas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27.panta 2.punkta c) apakšpunktam  dalībvalstis saskaņā ar piemērojamajiem datu aizsardzības tiesību aktiem veic pasākumus, kas vajadzīgi, lai nodrošinātu, ka tiek noteikts termiņš personas datu glabāšanai. Ņemot vērā minēto, lūdzam projektu papildināt, norādot termiņu un tā pamatojumu projekta ietvaros apstrādājamo personas datu glabāšanai.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notikumu projekta 10. punkts, pamatojumu personas datu glabāšanai sniedzot noteikumu projekta 7.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Informācijai, kas satur personas datus, un iegūta informācijas apmaiņas par autoceļu lietošanas nodevas maksāšanas pārkāpumiem rezultātā, tiek nodrošināta datu drošība un aizsardzība atbilstoši normatīvajiem aktiem par personas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dzimšanas datums;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 nepieciešamību papildināt projekta 6.2.2. apakšpunktu aiz vārda “datums” ar vārdiem “(ja neizriet no personas koda)”, ievērojot, ka personas kods, kas paredzēts projekta 6.2.3. apakšpunktā, jau var saturēt ziņas par dzimšanas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datums saskaņā ar Direktīvas 2019/520 I pielikumu ir obligāti sniedzamis datu elements, tādejādi nav aizvietojams ar personas koda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dzimšanas datums;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deklarētās dzīvesvietas adrese – mājas numurs, ielas nosaukums, administratīvā teritorija, pasta indekss, valsts (adrese rakstāma lieliem burtiem);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projekta 6.2.4. apakšpunktu, ievērojot, ka atbilstoši Dzīvesvietas deklarēšanas likumam personai var būt ne tikai deklarētā dzīvesvietas adrese, bet arī, piemēram, papildu adrese, kas izmantojama saziņai ar valsti un pašvaldību. Tāpat atbilstoši Oficiālās elektroniskās adreses likumam personai saziņai ar valsti un pašvaldību var būt reģistrēta arī oficiālā elektroniskā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adrese – mājas numurs, ielas nosaukums, administratīvā teritorija, pasta indekss, valsts (adrese rakstāma lieliem burtiem);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policija no citas valsts kontaktpunkta saņemto informāciju par transportlīdzekli un tā īpašnieku vai turētāju izmanto, lai noskaidrotu, kurš ir atbildīgs par autoceļu lietošanas nodevas maksāšanas pārkāpuma izdarīšanu un pieņemtu lēmumu par administratīvo sodu.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7. punktu, jo tas pretēji Ministru kabineta 2009. gada 3.februāra noteikumu Nr. 108 “Normatīvo aktu sagatavošanas noteikumi” (turpmāk – MK noteikumi Nr. 108) 3.2. apakšpunktam, faktiski dublē Autoceļu lietošanas nodevas likuma 8.</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Iekšlietu ministrijas Informācijas centrs, valsts akciju sabiedrība "Ceļu satiksmes drošības direkcija" un Valsts policija nodrošina datu drošību un aizsardzību atbilstoši normatīvajiem aktiem par personas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10. punktu, jo tas pretēji MK noteikumu Nr. 108 3.2.apakšpunkram, faktiski dublē jau spēkā esošos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Informācijai, kas satur personas datus, un iegūta informācijas apmaiņas par autoceļu lietošanas nodevas maksāšanas pārkāpumiem rezultātā, tiek nodrošināta datu drošība un aizsardzība atbilstoši normatīvajiem aktiem par personas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sāktnējās ietekmes novērtējuma ziņojuma (anotācijas) 2.1. apakšpunktu ar norādi uz ietekmi arī uz Valsts policiju un Iekšlietu ministrijas informācijas centru, ievērojot projektā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“Vadlīnijas tiesību akta projekta sākotnējās ietekmes novērtēšanai un novērtējuma ziņojuma sagatavošanai vienotajā tiesību aktu izstrādes un saskaņošanas portālā” anotācijas 2.1. apakšpunktā apraksta ietekmi uz privāto sektoru – t. i., uz visām sabiedrības grupām (fiziskām vai juridiskām personām), savukārt ietekmi uz publisko pārvaldi (valsts un pašvaldību institūcijām) apraksta anotācijas 7.1.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21-TA-1674</w:t>
    </w:r>
    <w:r>
      <w:br/>
    </w:r>
    <w:r w:rsidR="00000000" w:rsidRPr="00000000" w:rsidDel="00000000">
      <w:rPr>
        <w:rtl w:val="0"/>
      </w:rPr>
      <w:t xml:space="preserve">21.04.2022. 09.28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21-TA-1674</w:t>
    </w:r>
    <w:r>
      <w:br/>
    </w:r>
    <w:r w:rsidR="00000000" w:rsidRPr="00000000" w:rsidDel="00000000">
      <w:rPr>
        <w:rtl w:val="0"/>
      </w:rPr>
      <w:t xml:space="preserve">21.04.2022. 09.28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Izziņa_21-TA-1674.docx</dc:title>
</cp:coreProperties>
</file>

<file path=docProps/custom.xml><?xml version="1.0" encoding="utf-8"?>
<Properties xmlns="http://schemas.openxmlformats.org/officeDocument/2006/custom-properties" xmlns:vt="http://schemas.openxmlformats.org/officeDocument/2006/docPropsVTypes"/>
</file>