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E2AE68" w14:textId="77777777" w:rsidR="000E1524" w:rsidRDefault="000E1524" w:rsidP="000E1524">
      <w:pPr>
        <w:rPr>
          <w:rFonts w:eastAsia="Times New Roman"/>
          <w:lang w:val="en-US" w:eastAsia="lv-LV"/>
        </w:rPr>
      </w:pPr>
      <w:r>
        <w:rPr>
          <w:rFonts w:eastAsia="Times New Roman"/>
          <w:b/>
          <w:bCs/>
          <w:lang w:val="en-US" w:eastAsia="lv-LV"/>
        </w:rPr>
        <w:t>From:</w:t>
      </w:r>
      <w:r>
        <w:rPr>
          <w:rFonts w:eastAsia="Times New Roman"/>
          <w:lang w:val="en-US" w:eastAsia="lv-LV"/>
        </w:rPr>
        <w:t xml:space="preserve"> Zane </w:t>
      </w:r>
      <w:proofErr w:type="spellStart"/>
      <w:r>
        <w:rPr>
          <w:rFonts w:eastAsia="Times New Roman"/>
          <w:lang w:val="en-US" w:eastAsia="lv-LV"/>
        </w:rPr>
        <w:t>Zute</w:t>
      </w:r>
      <w:proofErr w:type="spellEnd"/>
      <w:r>
        <w:rPr>
          <w:rFonts w:eastAsia="Times New Roman"/>
          <w:lang w:val="en-US" w:eastAsia="lv-LV"/>
        </w:rPr>
        <w:t xml:space="preserve"> &lt;zane.zute@fm.gov.lv&gt; </w:t>
      </w:r>
      <w:r>
        <w:rPr>
          <w:rFonts w:eastAsia="Times New Roman"/>
          <w:b/>
          <w:bCs/>
          <w:lang w:val="en-US" w:eastAsia="lv-LV"/>
        </w:rPr>
        <w:t xml:space="preserve">On Behalf Of </w:t>
      </w:r>
      <w:r>
        <w:rPr>
          <w:rFonts w:eastAsia="Times New Roman"/>
          <w:lang w:val="en-US" w:eastAsia="lv-LV"/>
        </w:rPr>
        <w:t>Pasts</w:t>
      </w:r>
      <w:r>
        <w:rPr>
          <w:rFonts w:eastAsia="Times New Roman"/>
          <w:lang w:val="en-US" w:eastAsia="lv-LV"/>
        </w:rPr>
        <w:br/>
      </w:r>
      <w:r>
        <w:rPr>
          <w:rFonts w:eastAsia="Times New Roman"/>
          <w:b/>
          <w:bCs/>
          <w:lang w:val="en-US" w:eastAsia="lv-LV"/>
        </w:rPr>
        <w:t>Sent:</w:t>
      </w:r>
      <w:r>
        <w:rPr>
          <w:rFonts w:eastAsia="Times New Roman"/>
          <w:lang w:val="en-US" w:eastAsia="lv-LV"/>
        </w:rPr>
        <w:t xml:space="preserve"> Monday, March 1, 2021 12:24 PM</w:t>
      </w:r>
      <w:r>
        <w:rPr>
          <w:rFonts w:eastAsia="Times New Roman"/>
          <w:lang w:val="en-US" w:eastAsia="lv-LV"/>
        </w:rPr>
        <w:br/>
      </w:r>
      <w:r>
        <w:rPr>
          <w:rFonts w:eastAsia="Times New Roman"/>
          <w:b/>
          <w:bCs/>
          <w:lang w:val="en-US" w:eastAsia="lv-LV"/>
        </w:rPr>
        <w:t>To:</w:t>
      </w:r>
      <w:r>
        <w:rPr>
          <w:rFonts w:eastAsia="Times New Roman"/>
          <w:lang w:val="en-US" w:eastAsia="lv-LV"/>
        </w:rPr>
        <w:t xml:space="preserve"> Pasts &lt;Pasts@em.gov.lv&gt;</w:t>
      </w:r>
      <w:r>
        <w:rPr>
          <w:rFonts w:eastAsia="Times New Roman"/>
          <w:lang w:val="en-US" w:eastAsia="lv-LV"/>
        </w:rPr>
        <w:br/>
      </w:r>
      <w:r>
        <w:rPr>
          <w:rFonts w:eastAsia="Times New Roman"/>
          <w:b/>
          <w:bCs/>
          <w:lang w:val="en-US" w:eastAsia="lv-LV"/>
        </w:rPr>
        <w:t>Cc:</w:t>
      </w:r>
      <w:r>
        <w:rPr>
          <w:rFonts w:eastAsia="Times New Roman"/>
          <w:lang w:val="en-US" w:eastAsia="lv-LV"/>
        </w:rPr>
        <w:t xml:space="preserve"> Kristīne Priedīte &lt;Kristine.Priedite@em.gov.lv&gt;; Aija </w:t>
      </w:r>
      <w:proofErr w:type="spellStart"/>
      <w:r>
        <w:rPr>
          <w:rFonts w:eastAsia="Times New Roman"/>
          <w:lang w:val="en-US" w:eastAsia="lv-LV"/>
        </w:rPr>
        <w:t>Zitcere</w:t>
      </w:r>
      <w:proofErr w:type="spellEnd"/>
      <w:r>
        <w:rPr>
          <w:rFonts w:eastAsia="Times New Roman"/>
          <w:lang w:val="en-US" w:eastAsia="lv-LV"/>
        </w:rPr>
        <w:t xml:space="preserve"> &lt;aija.zitcere@fm.gov.lv&gt;; </w:t>
      </w:r>
      <w:proofErr w:type="spellStart"/>
      <w:r>
        <w:rPr>
          <w:rFonts w:eastAsia="Times New Roman"/>
          <w:lang w:val="en-US" w:eastAsia="lv-LV"/>
        </w:rPr>
        <w:t>Guntis</w:t>
      </w:r>
      <w:proofErr w:type="spellEnd"/>
      <w:r>
        <w:rPr>
          <w:rFonts w:eastAsia="Times New Roman"/>
          <w:lang w:val="en-US" w:eastAsia="lv-LV"/>
        </w:rPr>
        <w:t xml:space="preserve"> </w:t>
      </w:r>
      <w:proofErr w:type="spellStart"/>
      <w:r>
        <w:rPr>
          <w:rFonts w:eastAsia="Times New Roman"/>
          <w:lang w:val="en-US" w:eastAsia="lv-LV"/>
        </w:rPr>
        <w:t>Puķītis</w:t>
      </w:r>
      <w:proofErr w:type="spellEnd"/>
      <w:r>
        <w:rPr>
          <w:rFonts w:eastAsia="Times New Roman"/>
          <w:lang w:val="en-US" w:eastAsia="lv-LV"/>
        </w:rPr>
        <w:t xml:space="preserve"> &lt;guntis.pukitis@fm.gov.lv&gt;</w:t>
      </w:r>
      <w:r>
        <w:rPr>
          <w:rFonts w:eastAsia="Times New Roman"/>
          <w:lang w:val="en-US" w:eastAsia="lv-LV"/>
        </w:rPr>
        <w:br/>
      </w:r>
      <w:r>
        <w:rPr>
          <w:rFonts w:eastAsia="Times New Roman"/>
          <w:b/>
          <w:bCs/>
          <w:lang w:val="en-US" w:eastAsia="lv-LV"/>
        </w:rPr>
        <w:t>Subject:</w:t>
      </w:r>
      <w:r>
        <w:rPr>
          <w:rFonts w:eastAsia="Times New Roman"/>
          <w:lang w:val="en-US" w:eastAsia="lv-LV"/>
        </w:rPr>
        <w:t xml:space="preserve"> FW: Par MK </w:t>
      </w:r>
      <w:proofErr w:type="spellStart"/>
      <w:r>
        <w:rPr>
          <w:rFonts w:eastAsia="Times New Roman"/>
          <w:lang w:val="en-US" w:eastAsia="lv-LV"/>
        </w:rPr>
        <w:t>noteikumu</w:t>
      </w:r>
      <w:proofErr w:type="spellEnd"/>
      <w:r>
        <w:rPr>
          <w:rFonts w:eastAsia="Times New Roman"/>
          <w:lang w:val="en-US" w:eastAsia="lv-LV"/>
        </w:rPr>
        <w:t xml:space="preserve"> </w:t>
      </w:r>
      <w:proofErr w:type="spellStart"/>
      <w:r>
        <w:rPr>
          <w:rFonts w:eastAsia="Times New Roman"/>
          <w:lang w:val="en-US" w:eastAsia="lv-LV"/>
        </w:rPr>
        <w:t>projekta</w:t>
      </w:r>
      <w:proofErr w:type="spellEnd"/>
      <w:r>
        <w:rPr>
          <w:rFonts w:eastAsia="Times New Roman"/>
          <w:lang w:val="en-US" w:eastAsia="lv-LV"/>
        </w:rPr>
        <w:t xml:space="preserve"> </w:t>
      </w:r>
      <w:proofErr w:type="spellStart"/>
      <w:r>
        <w:rPr>
          <w:rFonts w:eastAsia="Times New Roman"/>
          <w:lang w:val="en-US" w:eastAsia="lv-LV"/>
        </w:rPr>
        <w:t>Grozījumi</w:t>
      </w:r>
      <w:proofErr w:type="spellEnd"/>
      <w:r>
        <w:rPr>
          <w:rFonts w:eastAsia="Times New Roman"/>
          <w:lang w:val="en-US" w:eastAsia="lv-LV"/>
        </w:rPr>
        <w:t xml:space="preserve"> </w:t>
      </w:r>
      <w:proofErr w:type="spellStart"/>
      <w:r>
        <w:rPr>
          <w:rFonts w:eastAsia="Times New Roman"/>
          <w:lang w:val="en-US" w:eastAsia="lv-LV"/>
        </w:rPr>
        <w:t>Ministru</w:t>
      </w:r>
      <w:proofErr w:type="spellEnd"/>
      <w:r>
        <w:rPr>
          <w:rFonts w:eastAsia="Times New Roman"/>
          <w:lang w:val="en-US" w:eastAsia="lv-LV"/>
        </w:rPr>
        <w:t xml:space="preserve"> </w:t>
      </w:r>
      <w:proofErr w:type="spellStart"/>
      <w:r>
        <w:rPr>
          <w:rFonts w:eastAsia="Times New Roman"/>
          <w:lang w:val="en-US" w:eastAsia="lv-LV"/>
        </w:rPr>
        <w:t>kabineta</w:t>
      </w:r>
      <w:proofErr w:type="spellEnd"/>
      <w:r>
        <w:rPr>
          <w:rFonts w:eastAsia="Times New Roman"/>
          <w:lang w:val="en-US" w:eastAsia="lv-LV"/>
        </w:rPr>
        <w:t xml:space="preserve"> 2009. </w:t>
      </w:r>
      <w:proofErr w:type="spellStart"/>
      <w:r>
        <w:rPr>
          <w:rFonts w:eastAsia="Times New Roman"/>
          <w:lang w:val="en-US" w:eastAsia="lv-LV"/>
        </w:rPr>
        <w:t>gada</w:t>
      </w:r>
      <w:proofErr w:type="spellEnd"/>
      <w:r>
        <w:rPr>
          <w:rFonts w:eastAsia="Times New Roman"/>
          <w:lang w:val="en-US" w:eastAsia="lv-LV"/>
        </w:rPr>
        <w:t xml:space="preserve"> 15. </w:t>
      </w:r>
      <w:proofErr w:type="spellStart"/>
      <w:r>
        <w:rPr>
          <w:rFonts w:eastAsia="Times New Roman"/>
          <w:lang w:val="en-US" w:eastAsia="lv-LV"/>
        </w:rPr>
        <w:t>septembra</w:t>
      </w:r>
      <w:proofErr w:type="spellEnd"/>
      <w:r>
        <w:rPr>
          <w:rFonts w:eastAsia="Times New Roman"/>
          <w:lang w:val="en-US" w:eastAsia="lv-LV"/>
        </w:rPr>
        <w:t xml:space="preserve"> </w:t>
      </w:r>
      <w:proofErr w:type="spellStart"/>
      <w:r>
        <w:rPr>
          <w:rFonts w:eastAsia="Times New Roman"/>
          <w:lang w:val="en-US" w:eastAsia="lv-LV"/>
        </w:rPr>
        <w:t>noteikumos</w:t>
      </w:r>
      <w:proofErr w:type="spellEnd"/>
      <w:r>
        <w:rPr>
          <w:rFonts w:eastAsia="Times New Roman"/>
          <w:lang w:val="en-US" w:eastAsia="lv-LV"/>
        </w:rPr>
        <w:t xml:space="preserve"> Nr. 1065 </w:t>
      </w:r>
      <w:proofErr w:type="spellStart"/>
      <w:r>
        <w:rPr>
          <w:rFonts w:eastAsia="Times New Roman"/>
          <w:lang w:val="en-US" w:eastAsia="lv-LV"/>
        </w:rPr>
        <w:t>atkārtotu</w:t>
      </w:r>
      <w:proofErr w:type="spellEnd"/>
      <w:r>
        <w:rPr>
          <w:rFonts w:eastAsia="Times New Roman"/>
          <w:lang w:val="en-US" w:eastAsia="lv-LV"/>
        </w:rPr>
        <w:t xml:space="preserve"> </w:t>
      </w:r>
      <w:proofErr w:type="spellStart"/>
      <w:r>
        <w:rPr>
          <w:rFonts w:eastAsia="Times New Roman"/>
          <w:lang w:val="en-US" w:eastAsia="lv-LV"/>
        </w:rPr>
        <w:t>saskaņošanu</w:t>
      </w:r>
      <w:proofErr w:type="spellEnd"/>
      <w:r>
        <w:rPr>
          <w:rFonts w:eastAsia="Times New Roman"/>
          <w:lang w:val="en-US" w:eastAsia="lv-LV"/>
        </w:rPr>
        <w:t xml:space="preserve"> (VSS-922)</w:t>
      </w:r>
    </w:p>
    <w:p w14:paraId="4449A6D2" w14:textId="77777777" w:rsidR="000E1524" w:rsidRDefault="000E1524" w:rsidP="000E1524"/>
    <w:p w14:paraId="5891945D" w14:textId="77777777" w:rsidR="000E1524" w:rsidRDefault="000E1524" w:rsidP="000E1524">
      <w:pPr>
        <w:pStyle w:val="NormalWeb"/>
        <w:shd w:val="clear" w:color="auto" w:fill="D5EAFF"/>
        <w:spacing w:line="200" w:lineRule="atLeast"/>
        <w:rPr>
          <w:rFonts w:ascii="Calibri" w:hAnsi="Calibri" w:cs="Calibri"/>
          <w:color w:val="000000"/>
        </w:rPr>
      </w:pPr>
      <w:r>
        <w:rPr>
          <w:rFonts w:ascii="Calibri" w:hAnsi="Calibri" w:cs="Calibri"/>
          <w:color w:val="000000"/>
        </w:rPr>
        <w:t>INFORMĀCIJAI: E-pasta vēstules sūtītājs ir ārējais adresāts.</w:t>
      </w:r>
    </w:p>
    <w:p w14:paraId="63F597F6" w14:textId="77777777" w:rsidR="000E1524" w:rsidRDefault="000E1524" w:rsidP="000E1524">
      <w:pPr>
        <w:jc w:val="right"/>
        <w:rPr>
          <w:rFonts w:ascii="Times New Roman" w:hAnsi="Times New Roman" w:cs="Times New Roman"/>
          <w:sz w:val="24"/>
          <w:szCs w:val="24"/>
        </w:rPr>
      </w:pPr>
      <w:r>
        <w:rPr>
          <w:rFonts w:ascii="Times New Roman" w:hAnsi="Times New Roman" w:cs="Times New Roman"/>
          <w:sz w:val="24"/>
          <w:szCs w:val="24"/>
        </w:rPr>
        <w:t>Ekonomikas ministrijai</w:t>
      </w:r>
    </w:p>
    <w:p w14:paraId="5FD3B2F3" w14:textId="77777777" w:rsidR="000E1524" w:rsidRDefault="000E1524" w:rsidP="000E1524">
      <w:pPr>
        <w:jc w:val="both"/>
        <w:rPr>
          <w:rFonts w:ascii="Times New Roman" w:hAnsi="Times New Roman" w:cs="Times New Roman"/>
          <w:sz w:val="24"/>
          <w:szCs w:val="24"/>
        </w:rPr>
      </w:pPr>
    </w:p>
    <w:p w14:paraId="5784F469" w14:textId="77777777" w:rsidR="000E1524" w:rsidRDefault="000E1524" w:rsidP="000E1524">
      <w:pPr>
        <w:jc w:val="both"/>
        <w:rPr>
          <w:rFonts w:ascii="Times New Roman" w:hAnsi="Times New Roman" w:cs="Times New Roman"/>
          <w:sz w:val="24"/>
          <w:szCs w:val="24"/>
        </w:rPr>
      </w:pPr>
    </w:p>
    <w:p w14:paraId="22A13BB6" w14:textId="77777777" w:rsidR="000E1524" w:rsidRDefault="000E1524" w:rsidP="000E1524">
      <w:pPr>
        <w:jc w:val="both"/>
        <w:rPr>
          <w:rFonts w:ascii="Times New Roman" w:hAnsi="Times New Roman" w:cs="Times New Roman"/>
          <w:sz w:val="24"/>
          <w:szCs w:val="24"/>
        </w:rPr>
      </w:pPr>
      <w:r>
        <w:rPr>
          <w:rFonts w:ascii="Times New Roman" w:hAnsi="Times New Roman" w:cs="Times New Roman"/>
          <w:sz w:val="24"/>
          <w:szCs w:val="24"/>
        </w:rPr>
        <w:t xml:space="preserve">Finanšu ministrija atbilstoši kompetencei ir izskatījusi Ekonomikas ministrijas precizēto Ministru kabineta noteikumu projektu "Grozījumi Ministru kabineta 2009.gada 15.septembra noteikumos Nr.1065 "Noteikumi par aizdevumiem sīko (mikro), mazo un vidējo saimnieciskās darbības veicēju un lauksaimniecības pakalpojumu kooperatīvo sabiedrību attīstības veicināšanai"" VSS-922, tā sākotnējās ietekmes novērtējuma ziņojumu (anotācija), izziņu par atzinumos izteiktajiem iebildumiem, Ministru kabineta sēdes </w:t>
      </w:r>
      <w:proofErr w:type="spellStart"/>
      <w:r>
        <w:rPr>
          <w:rFonts w:ascii="Times New Roman" w:hAnsi="Times New Roman" w:cs="Times New Roman"/>
          <w:sz w:val="24"/>
          <w:szCs w:val="24"/>
        </w:rPr>
        <w:t>protokollēmuma</w:t>
      </w:r>
      <w:proofErr w:type="spellEnd"/>
      <w:r>
        <w:rPr>
          <w:rFonts w:ascii="Times New Roman" w:hAnsi="Times New Roman" w:cs="Times New Roman"/>
          <w:sz w:val="24"/>
          <w:szCs w:val="24"/>
        </w:rPr>
        <w:t xml:space="preserve"> projektu un izsaka šādu iebildumu.</w:t>
      </w:r>
    </w:p>
    <w:p w14:paraId="1E7C673F" w14:textId="77777777" w:rsidR="000E1524" w:rsidRDefault="000E1524" w:rsidP="000E1524">
      <w:pPr>
        <w:jc w:val="both"/>
        <w:rPr>
          <w:rFonts w:ascii="Times New Roman" w:hAnsi="Times New Roman" w:cs="Times New Roman"/>
          <w:sz w:val="24"/>
          <w:szCs w:val="24"/>
        </w:rPr>
      </w:pPr>
    </w:p>
    <w:p w14:paraId="2591A338" w14:textId="77777777" w:rsidR="000E1524" w:rsidRDefault="000E1524" w:rsidP="000E1524">
      <w:pPr>
        <w:jc w:val="both"/>
        <w:rPr>
          <w:rFonts w:ascii="Times New Roman" w:hAnsi="Times New Roman" w:cs="Times New Roman"/>
          <w:sz w:val="24"/>
          <w:szCs w:val="24"/>
        </w:rPr>
      </w:pPr>
      <w:r>
        <w:rPr>
          <w:rFonts w:ascii="Times New Roman" w:hAnsi="Times New Roman" w:cs="Times New Roman"/>
          <w:sz w:val="24"/>
          <w:szCs w:val="24"/>
        </w:rPr>
        <w:t>Uzturam spēkā Finanšu ministrijas 2021.gada 2.februāra atzinuma iebildumu izziņas 1.punkts un atkārtoti vēršam uzmanību uz to, ka joprojām nav skaidrs par valsts atbalsta finansēšanas shēmu, lai nodrošinātu atbalsta sniegšanu mājokļu pieejamībā mājsaimniecībām. Piemēram, ja tiks atbalstīta nekustamā īpašuma attīstīšana to tālākai pārdošanai mājsaimniecībām vai nekustamā īpašuma attīstīšana, kas saistīta  īres māju jomu, vai ir paredzēts noteikt  nosacījumus un kritērijus, kuri saimnieciskās darbības veicējiem jāievēro un jāsasniedz, lai saņemtu valsts atbalstu un nodotu visas finansiālās priekšrocības mājsaimniecībām. Tādējādi var uzskatīt, ka bez pamatotas valsts atbalsta finansēšanas shēmu noteikšanas var veidoties situācija, kas kropļo brīvo tirgu, t.i. neatbilst brīvām tirgus attiecībām un kropļo konkurenci, un prioritāri tiek atbalstīti saimnieciskās darbības veicēju izvirzītie biznesa mērķi, iespējamie spekulatīvie darījumi, nevis tirgus nepilnības risināšana.</w:t>
      </w:r>
    </w:p>
    <w:p w14:paraId="5F2F722F" w14:textId="77777777" w:rsidR="000E1524" w:rsidRDefault="000E1524" w:rsidP="000E1524">
      <w:pPr>
        <w:jc w:val="both"/>
        <w:rPr>
          <w:rFonts w:ascii="Times New Roman" w:hAnsi="Times New Roman" w:cs="Times New Roman"/>
          <w:sz w:val="24"/>
          <w:szCs w:val="24"/>
        </w:rPr>
      </w:pPr>
      <w:r>
        <w:rPr>
          <w:rFonts w:ascii="Times New Roman" w:hAnsi="Times New Roman" w:cs="Times New Roman"/>
          <w:sz w:val="24"/>
          <w:szCs w:val="24"/>
        </w:rPr>
        <w:t xml:space="preserve">Papildus skaidri jāizvērtē un jānosaka, ka ja tiks atļauts šādu nekustamā īpašuma attīstīšanas finansēšana, turpmāk nepieciešamā </w:t>
      </w:r>
      <w:proofErr w:type="spellStart"/>
      <w:r>
        <w:rPr>
          <w:rFonts w:ascii="Times New Roman" w:hAnsi="Times New Roman" w:cs="Times New Roman"/>
          <w:sz w:val="24"/>
          <w:szCs w:val="24"/>
        </w:rPr>
        <w:t>Altum</w:t>
      </w:r>
      <w:proofErr w:type="spellEnd"/>
      <w:r>
        <w:rPr>
          <w:rFonts w:ascii="Times New Roman" w:hAnsi="Times New Roman" w:cs="Times New Roman"/>
          <w:sz w:val="24"/>
          <w:szCs w:val="24"/>
        </w:rPr>
        <w:t xml:space="preserve"> valsts atbalsta programmā izveidotā riska seguma pietiekamība, t.sk., sagaidāmā paredzamā kredītriska zaudējumu segšanai potenciālās izmaiņas un tā ietekme, kas varētu rasties no tvēruma paplašināšanas valsts atbalsta programmā.</w:t>
      </w:r>
    </w:p>
    <w:p w14:paraId="3A3C62EB" w14:textId="77777777" w:rsidR="000E1524" w:rsidRDefault="000E1524" w:rsidP="000E1524">
      <w:pPr>
        <w:rPr>
          <w:color w:val="1F497D"/>
        </w:rPr>
      </w:pPr>
    </w:p>
    <w:p w14:paraId="39ABB626" w14:textId="77777777" w:rsidR="000E1524" w:rsidRDefault="000E1524" w:rsidP="000E1524">
      <w:pPr>
        <w:rPr>
          <w:color w:val="1F497D"/>
        </w:rPr>
      </w:pPr>
    </w:p>
    <w:p w14:paraId="0B77B569" w14:textId="24E63D5C" w:rsidR="000E1524" w:rsidRDefault="000E1524" w:rsidP="000E1524">
      <w:pPr>
        <w:rPr>
          <w:rFonts w:ascii="Franklin Gothic Book" w:hAnsi="Franklin Gothic Book"/>
          <w:color w:val="767573"/>
          <w:sz w:val="16"/>
          <w:szCs w:val="16"/>
        </w:rPr>
      </w:pPr>
      <w:r>
        <w:rPr>
          <w:rFonts w:ascii="Franklin Gothic Book" w:hAnsi="Franklin Gothic Book"/>
          <w:b/>
          <w:bCs/>
          <w:color w:val="4C4B49"/>
          <w:sz w:val="20"/>
          <w:szCs w:val="20"/>
        </w:rPr>
        <w:t>Ar cieņu</w:t>
      </w:r>
      <w:r>
        <w:rPr>
          <w:rFonts w:ascii="Franklin Gothic Book" w:hAnsi="Franklin Gothic Book"/>
          <w:b/>
          <w:bCs/>
          <w:color w:val="4C4B49"/>
          <w:sz w:val="20"/>
          <w:szCs w:val="20"/>
        </w:rPr>
        <w:br/>
      </w:r>
      <w:r>
        <w:rPr>
          <w:rFonts w:ascii="Franklin Gothic Medium" w:hAnsi="Franklin Gothic Medium"/>
          <w:b/>
          <w:bCs/>
          <w:color w:val="1F497D"/>
          <w:sz w:val="20"/>
          <w:szCs w:val="20"/>
        </w:rPr>
        <w:t>Guntis Puķītis</w:t>
      </w:r>
      <w:r>
        <w:rPr>
          <w:rFonts w:ascii="Franklin Gothic Book" w:hAnsi="Franklin Gothic Book"/>
          <w:color w:val="767573"/>
          <w:sz w:val="16"/>
          <w:szCs w:val="16"/>
        </w:rPr>
        <w:br/>
        <w:t xml:space="preserve">Finanšu tirgus politikas departamenta </w:t>
      </w:r>
      <w:r>
        <w:rPr>
          <w:rFonts w:ascii="Franklin Gothic Book" w:hAnsi="Franklin Gothic Book"/>
          <w:color w:val="767573"/>
          <w:sz w:val="16"/>
          <w:szCs w:val="16"/>
        </w:rPr>
        <w:br/>
        <w:t>Starptautisko finanšu institūciju nodaļas finanšu analītiķis</w:t>
      </w:r>
      <w:r>
        <w:rPr>
          <w:rFonts w:ascii="Franklin Gothic Book" w:hAnsi="Franklin Gothic Book"/>
          <w:color w:val="767573"/>
          <w:sz w:val="16"/>
          <w:szCs w:val="16"/>
        </w:rPr>
        <w:br/>
        <w:t>Tālr.: (+371) 67095561</w:t>
      </w:r>
      <w:r>
        <w:rPr>
          <w:rFonts w:ascii="Franklin Gothic Book" w:hAnsi="Franklin Gothic Book"/>
          <w:color w:val="767573"/>
          <w:sz w:val="16"/>
          <w:szCs w:val="16"/>
        </w:rPr>
        <w:br/>
        <w:t xml:space="preserve">E-pasts: </w:t>
      </w:r>
      <w:hyperlink r:id="rId4" w:history="1">
        <w:r>
          <w:rPr>
            <w:rStyle w:val="Hyperlink"/>
            <w:rFonts w:ascii="Franklin Gothic Book" w:hAnsi="Franklin Gothic Book"/>
            <w:color w:val="1F497D"/>
            <w:sz w:val="16"/>
            <w:szCs w:val="16"/>
          </w:rPr>
          <w:t>guntis.pukitis@fm.gov.lv</w:t>
        </w:r>
      </w:hyperlink>
      <w:r>
        <w:rPr>
          <w:rFonts w:ascii="Franklin Gothic Book" w:hAnsi="Franklin Gothic Book"/>
          <w:color w:val="1F497D"/>
          <w:sz w:val="16"/>
          <w:szCs w:val="16"/>
        </w:rPr>
        <w:br/>
      </w:r>
      <w:r>
        <w:rPr>
          <w:rFonts w:ascii="Franklin Gothic Book" w:hAnsi="Franklin Gothic Book"/>
          <w:color w:val="767573"/>
          <w:sz w:val="16"/>
          <w:szCs w:val="16"/>
        </w:rPr>
        <w:br/>
        <w:t>Latvijas Republikas Finanšu ministrija</w:t>
      </w:r>
      <w:r>
        <w:rPr>
          <w:rFonts w:ascii="Franklin Gothic Book" w:hAnsi="Franklin Gothic Book"/>
          <w:color w:val="767573"/>
          <w:sz w:val="16"/>
          <w:szCs w:val="16"/>
        </w:rPr>
        <w:br/>
        <w:t xml:space="preserve">Smilšu iela 1, </w:t>
      </w:r>
      <w:proofErr w:type="spellStart"/>
      <w:r>
        <w:rPr>
          <w:rFonts w:ascii="Franklin Gothic Book" w:hAnsi="Franklin Gothic Book"/>
          <w:color w:val="767573"/>
          <w:sz w:val="16"/>
          <w:szCs w:val="16"/>
        </w:rPr>
        <w:t>Riga</w:t>
      </w:r>
      <w:proofErr w:type="spellEnd"/>
      <w:r>
        <w:rPr>
          <w:rFonts w:ascii="Franklin Gothic Book" w:hAnsi="Franklin Gothic Book"/>
          <w:color w:val="767573"/>
          <w:sz w:val="16"/>
          <w:szCs w:val="16"/>
        </w:rPr>
        <w:t>, LV-1919, Latvija</w:t>
      </w:r>
      <w:r>
        <w:rPr>
          <w:rFonts w:ascii="Franklin Gothic Book" w:hAnsi="Franklin Gothic Book"/>
          <w:color w:val="767573"/>
          <w:sz w:val="16"/>
          <w:szCs w:val="16"/>
        </w:rPr>
        <w:br/>
        <w:t xml:space="preserve">Mājaslapa: </w:t>
      </w:r>
      <w:hyperlink r:id="rId5" w:history="1">
        <w:r>
          <w:rPr>
            <w:rStyle w:val="Hyperlink"/>
            <w:rFonts w:ascii="Franklin Gothic Book" w:hAnsi="Franklin Gothic Book"/>
            <w:color w:val="1F497D"/>
            <w:sz w:val="16"/>
            <w:szCs w:val="16"/>
          </w:rPr>
          <w:t>www.fm.gov.lv</w:t>
        </w:r>
      </w:hyperlink>
      <w:r>
        <w:rPr>
          <w:rFonts w:ascii="Franklin Gothic Book" w:hAnsi="Franklin Gothic Book"/>
          <w:color w:val="1F497D"/>
          <w:sz w:val="16"/>
          <w:szCs w:val="16"/>
        </w:rPr>
        <w:br/>
      </w:r>
      <w:r>
        <w:rPr>
          <w:rFonts w:ascii="Franklin Gothic Book" w:hAnsi="Franklin Gothic Book"/>
          <w:color w:val="767573"/>
          <w:sz w:val="16"/>
          <w:szCs w:val="16"/>
        </w:rPr>
        <w:lastRenderedPageBreak/>
        <w:t xml:space="preserve">E-pasts: </w:t>
      </w:r>
      <w:hyperlink r:id="rId6" w:history="1">
        <w:r>
          <w:rPr>
            <w:rStyle w:val="Hyperlink"/>
            <w:rFonts w:ascii="Franklin Gothic Book" w:hAnsi="Franklin Gothic Book"/>
            <w:color w:val="1F497D"/>
            <w:sz w:val="16"/>
            <w:szCs w:val="16"/>
          </w:rPr>
          <w:t>pasts@fm.gov.lv</w:t>
        </w:r>
      </w:hyperlink>
      <w:r>
        <w:rPr>
          <w:rFonts w:ascii="Franklin Gothic Book" w:hAnsi="Franklin Gothic Book"/>
          <w:color w:val="1F497D"/>
          <w:sz w:val="16"/>
          <w:szCs w:val="16"/>
        </w:rPr>
        <w:br/>
      </w:r>
      <w:r>
        <w:rPr>
          <w:rFonts w:ascii="Franklin Gothic Book" w:hAnsi="Franklin Gothic Book"/>
          <w:noProof/>
          <w:color w:val="767573"/>
          <w:sz w:val="16"/>
          <w:szCs w:val="16"/>
          <w:lang w:eastAsia="lv-LV"/>
        </w:rPr>
        <w:drawing>
          <wp:inline distT="0" distB="0" distL="0" distR="0" wp14:anchorId="0842DB60" wp14:editId="50AA009C">
            <wp:extent cx="711200" cy="7239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11200" cy="723900"/>
                    </a:xfrm>
                    <a:prstGeom prst="rect">
                      <a:avLst/>
                    </a:prstGeom>
                    <a:noFill/>
                    <a:ln>
                      <a:noFill/>
                    </a:ln>
                  </pic:spPr>
                </pic:pic>
              </a:graphicData>
            </a:graphic>
          </wp:inline>
        </w:drawing>
      </w:r>
    </w:p>
    <w:p w14:paraId="0A773C50" w14:textId="77777777" w:rsidR="000E1524" w:rsidRDefault="000E1524" w:rsidP="000E1524">
      <w:pPr>
        <w:rPr>
          <w:color w:val="1F497D"/>
        </w:rPr>
      </w:pPr>
    </w:p>
    <w:p w14:paraId="1B518143" w14:textId="77777777" w:rsidR="000E1524" w:rsidRPr="000E1524" w:rsidRDefault="000E1524" w:rsidP="000E1524">
      <w:pPr>
        <w:outlineLvl w:val="0"/>
        <w:rPr>
          <w:lang w:eastAsia="lv-LV"/>
        </w:rPr>
      </w:pPr>
      <w:r w:rsidRPr="000E1524">
        <w:rPr>
          <w:b/>
          <w:bCs/>
          <w:lang w:eastAsia="lv-LV"/>
        </w:rPr>
        <w:t>From:</w:t>
      </w:r>
      <w:r w:rsidRPr="000E1524">
        <w:rPr>
          <w:lang w:eastAsia="lv-LV"/>
        </w:rPr>
        <w:t xml:space="preserve"> Pasts &lt;</w:t>
      </w:r>
      <w:hyperlink r:id="rId8" w:history="1">
        <w:r w:rsidRPr="000E1524">
          <w:rPr>
            <w:rStyle w:val="Hyperlink"/>
            <w:lang w:eastAsia="lv-LV"/>
          </w:rPr>
          <w:t>Pasts@em.gov.lv</w:t>
        </w:r>
      </w:hyperlink>
      <w:r w:rsidRPr="000E1524">
        <w:rPr>
          <w:lang w:eastAsia="lv-LV"/>
        </w:rPr>
        <w:t xml:space="preserve">&gt; </w:t>
      </w:r>
      <w:r w:rsidRPr="000E1524">
        <w:rPr>
          <w:lang w:eastAsia="lv-LV"/>
        </w:rPr>
        <w:br/>
      </w:r>
      <w:r w:rsidRPr="000E1524">
        <w:rPr>
          <w:b/>
          <w:bCs/>
          <w:lang w:eastAsia="lv-LV"/>
        </w:rPr>
        <w:t>Sent:</w:t>
      </w:r>
      <w:r w:rsidRPr="000E1524">
        <w:rPr>
          <w:lang w:eastAsia="lv-LV"/>
        </w:rPr>
        <w:t xml:space="preserve"> pirmdiena, 2021. gada 15. februāris 15:05</w:t>
      </w:r>
      <w:r w:rsidRPr="000E1524">
        <w:rPr>
          <w:lang w:eastAsia="lv-LV"/>
        </w:rPr>
        <w:br/>
      </w:r>
      <w:r w:rsidRPr="000E1524">
        <w:rPr>
          <w:b/>
          <w:bCs/>
          <w:lang w:eastAsia="lv-LV"/>
        </w:rPr>
        <w:t>To:</w:t>
      </w:r>
      <w:r w:rsidRPr="000E1524">
        <w:rPr>
          <w:lang w:eastAsia="lv-LV"/>
        </w:rPr>
        <w:t xml:space="preserve"> Pasts &lt;</w:t>
      </w:r>
      <w:hyperlink r:id="rId9" w:history="1">
        <w:r w:rsidRPr="000E1524">
          <w:rPr>
            <w:rStyle w:val="Hyperlink"/>
            <w:lang w:eastAsia="lv-LV"/>
          </w:rPr>
          <w:t>Pasts@fm.gov.lv</w:t>
        </w:r>
      </w:hyperlink>
      <w:r w:rsidRPr="000E1524">
        <w:rPr>
          <w:lang w:eastAsia="lv-LV"/>
        </w:rPr>
        <w:t xml:space="preserve">&gt;; </w:t>
      </w:r>
      <w:hyperlink r:id="rId10" w:history="1">
        <w:r w:rsidRPr="000E1524">
          <w:rPr>
            <w:rStyle w:val="Hyperlink"/>
            <w:lang w:eastAsia="lv-LV"/>
          </w:rPr>
          <w:t>lm@lm.gov.lv</w:t>
        </w:r>
      </w:hyperlink>
      <w:r w:rsidRPr="000E1524">
        <w:rPr>
          <w:lang w:eastAsia="lv-LV"/>
        </w:rPr>
        <w:t xml:space="preserve">; </w:t>
      </w:r>
      <w:hyperlink r:id="rId11" w:history="1">
        <w:r w:rsidRPr="000E1524">
          <w:rPr>
            <w:rStyle w:val="Hyperlink"/>
            <w:lang w:eastAsia="lv-LV"/>
          </w:rPr>
          <w:t>pasts@varam.gov.lv</w:t>
        </w:r>
      </w:hyperlink>
      <w:r w:rsidRPr="000E1524">
        <w:rPr>
          <w:lang w:eastAsia="lv-LV"/>
        </w:rPr>
        <w:t xml:space="preserve">; </w:t>
      </w:r>
      <w:hyperlink r:id="rId12" w:history="1">
        <w:r w:rsidRPr="000E1524">
          <w:rPr>
            <w:rStyle w:val="Hyperlink"/>
            <w:lang w:eastAsia="lv-LV"/>
          </w:rPr>
          <w:t>tm.kanceleja@tm.gov.lv</w:t>
        </w:r>
      </w:hyperlink>
      <w:r w:rsidRPr="000E1524">
        <w:rPr>
          <w:lang w:eastAsia="lv-LV"/>
        </w:rPr>
        <w:t>; ZM &lt;</w:t>
      </w:r>
      <w:hyperlink r:id="rId13" w:history="1">
        <w:r w:rsidRPr="000E1524">
          <w:rPr>
            <w:rStyle w:val="Hyperlink"/>
            <w:lang w:eastAsia="lv-LV"/>
          </w:rPr>
          <w:t>pasts@zm.gov.lv</w:t>
        </w:r>
      </w:hyperlink>
      <w:r w:rsidRPr="000E1524">
        <w:rPr>
          <w:lang w:eastAsia="lv-LV"/>
        </w:rPr>
        <w:t>&gt;; Ieva Alhasova &lt;</w:t>
      </w:r>
      <w:hyperlink r:id="rId14" w:history="1">
        <w:r w:rsidRPr="000E1524">
          <w:rPr>
            <w:rStyle w:val="Hyperlink"/>
            <w:lang w:eastAsia="lv-LV"/>
          </w:rPr>
          <w:t>ieva.alhasova@financelatvia.eu</w:t>
        </w:r>
      </w:hyperlink>
      <w:r w:rsidRPr="000E1524">
        <w:rPr>
          <w:lang w:eastAsia="lv-LV"/>
        </w:rPr>
        <w:t>&gt;; LTRK &lt;</w:t>
      </w:r>
      <w:hyperlink r:id="rId15" w:history="1">
        <w:r w:rsidRPr="000E1524">
          <w:rPr>
            <w:rStyle w:val="Hyperlink"/>
            <w:lang w:eastAsia="lv-LV"/>
          </w:rPr>
          <w:t>info@chamber.lv</w:t>
        </w:r>
      </w:hyperlink>
      <w:r w:rsidRPr="000E1524">
        <w:rPr>
          <w:lang w:eastAsia="lv-LV"/>
        </w:rPr>
        <w:t>&gt;</w:t>
      </w:r>
      <w:r w:rsidRPr="000E1524">
        <w:rPr>
          <w:lang w:eastAsia="lv-LV"/>
        </w:rPr>
        <w:br/>
      </w:r>
      <w:r w:rsidRPr="000E1524">
        <w:rPr>
          <w:b/>
          <w:bCs/>
          <w:lang w:eastAsia="lv-LV"/>
        </w:rPr>
        <w:t>Cc:</w:t>
      </w:r>
      <w:r w:rsidRPr="000E1524">
        <w:rPr>
          <w:lang w:eastAsia="lv-LV"/>
        </w:rPr>
        <w:t xml:space="preserve"> Zane Liede &lt;</w:t>
      </w:r>
      <w:hyperlink r:id="rId16" w:history="1">
        <w:r w:rsidRPr="000E1524">
          <w:rPr>
            <w:rStyle w:val="Hyperlink"/>
            <w:lang w:eastAsia="lv-LV"/>
          </w:rPr>
          <w:t>zane.liede@fm.gov.lv</w:t>
        </w:r>
      </w:hyperlink>
      <w:r w:rsidRPr="000E1524">
        <w:rPr>
          <w:lang w:eastAsia="lv-LV"/>
        </w:rPr>
        <w:t>&gt;; Andrejs Zambžetskis &lt;</w:t>
      </w:r>
      <w:hyperlink r:id="rId17" w:history="1">
        <w:r w:rsidRPr="000E1524">
          <w:rPr>
            <w:rStyle w:val="Hyperlink"/>
            <w:lang w:eastAsia="lv-LV"/>
          </w:rPr>
          <w:t>andrejs.zambzetskis@fm.gov.lv</w:t>
        </w:r>
      </w:hyperlink>
      <w:r w:rsidRPr="000E1524">
        <w:rPr>
          <w:lang w:eastAsia="lv-LV"/>
        </w:rPr>
        <w:t>&gt;; Guntis Puķītis &lt;</w:t>
      </w:r>
      <w:hyperlink r:id="rId18" w:history="1">
        <w:r w:rsidRPr="000E1524">
          <w:rPr>
            <w:rStyle w:val="Hyperlink"/>
            <w:lang w:eastAsia="lv-LV"/>
          </w:rPr>
          <w:t>guntis.pukitis@fm.gov.lv</w:t>
        </w:r>
      </w:hyperlink>
      <w:r w:rsidRPr="000E1524">
        <w:rPr>
          <w:lang w:eastAsia="lv-LV"/>
        </w:rPr>
        <w:t>&gt;; Inese Vilcāne &lt;</w:t>
      </w:r>
      <w:hyperlink r:id="rId19" w:history="1">
        <w:r w:rsidRPr="000E1524">
          <w:rPr>
            <w:rStyle w:val="Hyperlink"/>
            <w:lang w:eastAsia="lv-LV"/>
          </w:rPr>
          <w:t>Inese.Vilcane@lm.gov.lv</w:t>
        </w:r>
      </w:hyperlink>
      <w:r w:rsidRPr="000E1524">
        <w:rPr>
          <w:lang w:eastAsia="lv-LV"/>
        </w:rPr>
        <w:t xml:space="preserve">&gt;; </w:t>
      </w:r>
      <w:hyperlink r:id="rId20" w:history="1">
        <w:r w:rsidRPr="000E1524">
          <w:rPr>
            <w:rStyle w:val="Hyperlink"/>
            <w:lang w:eastAsia="lv-LV"/>
          </w:rPr>
          <w:t>maija.anspoka@varam.gov.lv</w:t>
        </w:r>
      </w:hyperlink>
      <w:r w:rsidRPr="000E1524">
        <w:rPr>
          <w:lang w:eastAsia="lv-LV"/>
        </w:rPr>
        <w:t>; Andra Reinfelde &lt;</w:t>
      </w:r>
      <w:hyperlink r:id="rId21" w:history="1">
        <w:r w:rsidRPr="000E1524">
          <w:rPr>
            <w:rStyle w:val="Hyperlink"/>
            <w:lang w:eastAsia="lv-LV"/>
          </w:rPr>
          <w:t>Andra.Reinfelde@TM.GOV.LV</w:t>
        </w:r>
      </w:hyperlink>
      <w:r w:rsidRPr="000E1524">
        <w:rPr>
          <w:lang w:eastAsia="lv-LV"/>
        </w:rPr>
        <w:t xml:space="preserve">&gt;; </w:t>
      </w:r>
      <w:hyperlink r:id="rId22" w:history="1">
        <w:r w:rsidRPr="000E1524">
          <w:rPr>
            <w:rStyle w:val="Hyperlink"/>
            <w:lang w:eastAsia="lv-LV"/>
          </w:rPr>
          <w:t>Uldis.Rudziks@tm.gov.lv</w:t>
        </w:r>
      </w:hyperlink>
      <w:r w:rsidRPr="000E1524">
        <w:rPr>
          <w:lang w:eastAsia="lv-LV"/>
        </w:rPr>
        <w:t>; Inese Štromberga &lt;</w:t>
      </w:r>
      <w:hyperlink r:id="rId23" w:history="1">
        <w:r w:rsidRPr="000E1524">
          <w:rPr>
            <w:rStyle w:val="Hyperlink"/>
            <w:lang w:eastAsia="lv-LV"/>
          </w:rPr>
          <w:t>Inese.Stromberga@zm.gov.lv</w:t>
        </w:r>
      </w:hyperlink>
      <w:r w:rsidRPr="000E1524">
        <w:rPr>
          <w:lang w:eastAsia="lv-LV"/>
        </w:rPr>
        <w:t>&gt;; Katrina Zarina &lt;</w:t>
      </w:r>
      <w:hyperlink r:id="rId24" w:history="1">
        <w:r w:rsidRPr="000E1524">
          <w:rPr>
            <w:rStyle w:val="Hyperlink"/>
            <w:lang w:eastAsia="lv-LV"/>
          </w:rPr>
          <w:t>katrina.zarina@chamber.lv</w:t>
        </w:r>
      </w:hyperlink>
      <w:r w:rsidRPr="000E1524">
        <w:rPr>
          <w:lang w:eastAsia="lv-LV"/>
        </w:rPr>
        <w:t>&gt;</w:t>
      </w:r>
      <w:r w:rsidRPr="000E1524">
        <w:rPr>
          <w:lang w:eastAsia="lv-LV"/>
        </w:rPr>
        <w:br/>
      </w:r>
      <w:r w:rsidRPr="000E1524">
        <w:rPr>
          <w:b/>
          <w:bCs/>
          <w:lang w:eastAsia="lv-LV"/>
        </w:rPr>
        <w:t>Subject:</w:t>
      </w:r>
      <w:r w:rsidRPr="000E1524">
        <w:rPr>
          <w:lang w:eastAsia="lv-LV"/>
        </w:rPr>
        <w:t xml:space="preserve"> Par MK noteikumu projekta Grozījumi Ministru kabineta 2009. gada 15. septembra noteikumos Nr. 1065 atkārtotu saskaņošanu (VSS-922)</w:t>
      </w:r>
    </w:p>
    <w:p w14:paraId="20D8A3A9" w14:textId="77777777" w:rsidR="000E1524" w:rsidRDefault="000E1524" w:rsidP="000E1524"/>
    <w:p w14:paraId="320B4657" w14:textId="77777777" w:rsidR="000E1524" w:rsidRDefault="000E1524" w:rsidP="000E1524">
      <w:pPr>
        <w:pStyle w:val="NormalWeb"/>
        <w:shd w:val="clear" w:color="auto" w:fill="FFFFFF"/>
        <w:rPr>
          <w:color w:val="201F1E"/>
        </w:rPr>
      </w:pPr>
      <w:r>
        <w:rPr>
          <w:color w:val="201F1E"/>
        </w:rPr>
        <w:t>15.02.2021. Nr.3.3-4/2021/1204N</w:t>
      </w:r>
    </w:p>
    <w:p w14:paraId="75963711" w14:textId="77777777" w:rsidR="000E1524" w:rsidRDefault="000E1524" w:rsidP="000E1524">
      <w:pPr>
        <w:pStyle w:val="NormalWeb"/>
        <w:shd w:val="clear" w:color="auto" w:fill="FFFFFF"/>
        <w:rPr>
          <w:color w:val="201F1E"/>
        </w:rPr>
      </w:pPr>
    </w:p>
    <w:p w14:paraId="1ECB819C" w14:textId="77777777" w:rsidR="000E1524" w:rsidRDefault="000E1524" w:rsidP="000E1524">
      <w:pPr>
        <w:pStyle w:val="NormalWeb"/>
        <w:shd w:val="clear" w:color="auto" w:fill="FFFFFF"/>
        <w:rPr>
          <w:color w:val="201F1E"/>
        </w:rPr>
      </w:pPr>
      <w:r>
        <w:rPr>
          <w:color w:val="201F1E"/>
        </w:rPr>
        <w:t>Labdien!</w:t>
      </w:r>
    </w:p>
    <w:p w14:paraId="00381006" w14:textId="77777777" w:rsidR="000E1524" w:rsidRDefault="000E1524" w:rsidP="000E1524">
      <w:pPr>
        <w:rPr>
          <w:color w:val="000000"/>
        </w:rPr>
      </w:pPr>
      <w:r>
        <w:rPr>
          <w:color w:val="000000"/>
        </w:rPr>
        <w:t xml:space="preserve">Ekonomikas ministrija ir izstrādājusi un </w:t>
      </w:r>
      <w:proofErr w:type="spellStart"/>
      <w:r>
        <w:rPr>
          <w:color w:val="000000"/>
        </w:rPr>
        <w:t>nosūta</w:t>
      </w:r>
      <w:proofErr w:type="spellEnd"/>
      <w:r>
        <w:rPr>
          <w:color w:val="000000"/>
        </w:rPr>
        <w:t xml:space="preserve"> atkārtotai saskaņošanai Ministru kabineta noteikumu projektu ,,Grozījumi Ministru kabineta 2009.gada 15.septembra noteikumos Nr.1065 „Noteikumi par aizdevumiem sīko (mikro), mazo un vidējo saimnieciskās darbības veicēju un lauksaimniecības pakalpojumu kooperatīvo sabiedrību attīstības veicināšanai””, to sākotnējās ietekmes novērtējuma ziņojumu (anotāciju), Izziņu par atzinumos sniegtajiem iebildumiem un Ministru kabineta sēdes </w:t>
      </w:r>
      <w:proofErr w:type="spellStart"/>
      <w:r>
        <w:rPr>
          <w:color w:val="000000"/>
        </w:rPr>
        <w:t>protokollēmuma</w:t>
      </w:r>
      <w:proofErr w:type="spellEnd"/>
      <w:r>
        <w:rPr>
          <w:color w:val="000000"/>
        </w:rPr>
        <w:t xml:space="preserve"> projektu.</w:t>
      </w:r>
    </w:p>
    <w:p w14:paraId="01CB5B33" w14:textId="77777777" w:rsidR="000E1524" w:rsidRDefault="000E1524" w:rsidP="000E1524">
      <w:pPr>
        <w:pStyle w:val="NormalWeb"/>
        <w:rPr>
          <w:color w:val="000000"/>
        </w:rPr>
      </w:pPr>
      <w:r>
        <w:rPr>
          <w:color w:val="201F1E"/>
        </w:rPr>
        <w:t xml:space="preserve">Lūdzam sniegt jūsu saskaņojumu noteikumu projektam, līdz </w:t>
      </w:r>
      <w:r>
        <w:rPr>
          <w:b/>
          <w:bCs/>
          <w:color w:val="201F1E"/>
        </w:rPr>
        <w:t>2021.gada 1.martam</w:t>
      </w:r>
      <w:r>
        <w:rPr>
          <w:color w:val="201F1E"/>
        </w:rPr>
        <w:t xml:space="preserve">, vienlaikus nosūtot arī uz e-pastu </w:t>
      </w:r>
      <w:hyperlink r:id="rId25" w:tgtFrame="_blank" w:history="1">
        <w:r>
          <w:rPr>
            <w:rStyle w:val="Hyperlink"/>
            <w:bdr w:val="none" w:sz="0" w:space="0" w:color="auto" w:frame="1"/>
          </w:rPr>
          <w:t>Kristine.Priedite@em.gov.lv</w:t>
        </w:r>
      </w:hyperlink>
      <w:r>
        <w:rPr>
          <w:color w:val="201F1E"/>
        </w:rPr>
        <w:t>.</w:t>
      </w:r>
    </w:p>
    <w:p w14:paraId="71765CA9" w14:textId="77777777" w:rsidR="000E1524" w:rsidRDefault="000E1524" w:rsidP="000E1524">
      <w:pPr>
        <w:rPr>
          <w:rFonts w:ascii="Verdana" w:hAnsi="Verdana"/>
          <w:lang w:eastAsia="lv-LV"/>
        </w:rPr>
      </w:pPr>
    </w:p>
    <w:tbl>
      <w:tblPr>
        <w:tblW w:w="7655" w:type="dxa"/>
        <w:shd w:val="clear" w:color="auto" w:fill="FFFFFF"/>
        <w:tblCellMar>
          <w:left w:w="0" w:type="dxa"/>
          <w:right w:w="0" w:type="dxa"/>
        </w:tblCellMar>
        <w:tblLook w:val="04A0" w:firstRow="1" w:lastRow="0" w:firstColumn="1" w:lastColumn="0" w:noHBand="0" w:noVBand="1"/>
      </w:tblPr>
      <w:tblGrid>
        <w:gridCol w:w="3000"/>
        <w:gridCol w:w="4655"/>
      </w:tblGrid>
      <w:tr w:rsidR="000E1524" w14:paraId="5CE309E7" w14:textId="77777777" w:rsidTr="000E1524">
        <w:tc>
          <w:tcPr>
            <w:tcW w:w="3000" w:type="dxa"/>
            <w:shd w:val="clear" w:color="auto" w:fill="FFFFFF"/>
            <w:tcMar>
              <w:top w:w="45" w:type="dxa"/>
              <w:left w:w="75" w:type="dxa"/>
              <w:bottom w:w="45" w:type="dxa"/>
              <w:right w:w="75" w:type="dxa"/>
            </w:tcMar>
            <w:hideMark/>
          </w:tcPr>
          <w:p w14:paraId="64CDC341" w14:textId="73DD36CC" w:rsidR="000E1524" w:rsidRDefault="000E1524">
            <w:pPr>
              <w:spacing w:line="252" w:lineRule="auto"/>
              <w:rPr>
                <w:rFonts w:ascii="Open Sans" w:hAnsi="Open Sans"/>
                <w:color w:val="383838"/>
                <w:spacing w:val="6"/>
                <w:sz w:val="20"/>
                <w:szCs w:val="20"/>
                <w:lang w:eastAsia="lv-LV"/>
              </w:rPr>
            </w:pPr>
            <w:r>
              <w:rPr>
                <w:rFonts w:ascii="Open Sans" w:hAnsi="Open Sans"/>
                <w:noProof/>
                <w:color w:val="383838"/>
                <w:spacing w:val="6"/>
                <w:sz w:val="20"/>
                <w:szCs w:val="20"/>
                <w:lang w:eastAsia="lv-LV"/>
              </w:rPr>
              <w:drawing>
                <wp:inline distT="0" distB="0" distL="0" distR="0" wp14:anchorId="07E6B743" wp14:editId="2483EB0E">
                  <wp:extent cx="1314450" cy="10033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314450" cy="1003300"/>
                          </a:xfrm>
                          <a:prstGeom prst="rect">
                            <a:avLst/>
                          </a:prstGeom>
                          <a:noFill/>
                          <a:ln>
                            <a:noFill/>
                          </a:ln>
                        </pic:spPr>
                      </pic:pic>
                    </a:graphicData>
                  </a:graphic>
                </wp:inline>
              </w:drawing>
            </w:r>
          </w:p>
        </w:tc>
        <w:tc>
          <w:tcPr>
            <w:tcW w:w="4655" w:type="dxa"/>
            <w:shd w:val="clear" w:color="auto" w:fill="FFFFFF"/>
            <w:tcMar>
              <w:top w:w="45" w:type="dxa"/>
              <w:left w:w="75" w:type="dxa"/>
              <w:bottom w:w="45" w:type="dxa"/>
              <w:right w:w="75" w:type="dxa"/>
            </w:tcMar>
          </w:tcPr>
          <w:p w14:paraId="44C888FA" w14:textId="77777777" w:rsidR="000E1524" w:rsidRDefault="000E1524">
            <w:pPr>
              <w:spacing w:line="252" w:lineRule="auto"/>
              <w:rPr>
                <w:rFonts w:ascii="Verdana" w:hAnsi="Verdana"/>
                <w:b/>
                <w:bCs/>
                <w:color w:val="00859B"/>
                <w:sz w:val="18"/>
                <w:szCs w:val="18"/>
                <w:lang w:eastAsia="lv-LV"/>
              </w:rPr>
            </w:pPr>
          </w:p>
          <w:p w14:paraId="5C3BBC08" w14:textId="77777777" w:rsidR="000E1524" w:rsidRDefault="000E1524">
            <w:pPr>
              <w:spacing w:line="252" w:lineRule="auto"/>
              <w:rPr>
                <w:rFonts w:ascii="Verdana" w:hAnsi="Verdana"/>
                <w:b/>
                <w:bCs/>
                <w:color w:val="00859B"/>
                <w:sz w:val="18"/>
                <w:szCs w:val="18"/>
                <w:lang w:eastAsia="lv-LV"/>
              </w:rPr>
            </w:pPr>
            <w:r>
              <w:rPr>
                <w:rFonts w:ascii="Verdana" w:hAnsi="Verdana"/>
                <w:b/>
                <w:bCs/>
                <w:color w:val="00859B"/>
                <w:sz w:val="18"/>
                <w:szCs w:val="18"/>
                <w:lang w:eastAsia="lv-LV"/>
              </w:rPr>
              <w:t>KRISTĪNE PRIEDĪTE</w:t>
            </w:r>
          </w:p>
          <w:p w14:paraId="7AA9573E" w14:textId="77777777" w:rsidR="000E1524" w:rsidRDefault="000E1524">
            <w:pPr>
              <w:spacing w:line="252" w:lineRule="auto"/>
              <w:rPr>
                <w:rFonts w:ascii="Verdana" w:hAnsi="Verdana"/>
                <w:sz w:val="18"/>
                <w:szCs w:val="18"/>
                <w:lang w:eastAsia="lv-LV"/>
              </w:rPr>
            </w:pPr>
            <w:r>
              <w:rPr>
                <w:rFonts w:ascii="Verdana" w:hAnsi="Verdana"/>
                <w:color w:val="000000"/>
                <w:sz w:val="18"/>
                <w:szCs w:val="18"/>
                <w:lang w:eastAsia="lv-LV"/>
              </w:rPr>
              <w:t>Ekonomikas ministrijas</w:t>
            </w:r>
          </w:p>
          <w:p w14:paraId="4D84EBA5" w14:textId="77777777" w:rsidR="000E1524" w:rsidRDefault="000E1524">
            <w:pPr>
              <w:spacing w:line="252" w:lineRule="auto"/>
              <w:rPr>
                <w:rFonts w:ascii="Verdana" w:hAnsi="Verdana"/>
                <w:sz w:val="18"/>
                <w:szCs w:val="18"/>
                <w:lang w:eastAsia="lv-LV"/>
              </w:rPr>
            </w:pPr>
            <w:r>
              <w:rPr>
                <w:rFonts w:ascii="Verdana" w:hAnsi="Verdana"/>
                <w:color w:val="000000"/>
                <w:sz w:val="18"/>
                <w:szCs w:val="18"/>
                <w:lang w:eastAsia="lv-LV"/>
              </w:rPr>
              <w:t>Uzņēmējdarbības konkurētspējas departaments</w:t>
            </w:r>
          </w:p>
          <w:p w14:paraId="7F50F82C" w14:textId="77777777" w:rsidR="000E1524" w:rsidRDefault="000E1524">
            <w:pPr>
              <w:spacing w:line="252" w:lineRule="auto"/>
              <w:rPr>
                <w:rFonts w:ascii="Verdana" w:hAnsi="Verdana"/>
                <w:sz w:val="18"/>
                <w:szCs w:val="18"/>
                <w:lang w:eastAsia="lv-LV"/>
              </w:rPr>
            </w:pPr>
            <w:r>
              <w:rPr>
                <w:rFonts w:ascii="Verdana" w:hAnsi="Verdana"/>
                <w:color w:val="000000"/>
                <w:sz w:val="18"/>
                <w:szCs w:val="18"/>
                <w:lang w:eastAsia="lv-LV"/>
              </w:rPr>
              <w:t>Vecākā eksperte</w:t>
            </w:r>
          </w:p>
          <w:p w14:paraId="604DAB04" w14:textId="77777777" w:rsidR="000E1524" w:rsidRDefault="000E1524">
            <w:pPr>
              <w:spacing w:line="252" w:lineRule="auto"/>
              <w:rPr>
                <w:rFonts w:ascii="Verdana" w:hAnsi="Verdana"/>
                <w:sz w:val="18"/>
                <w:szCs w:val="18"/>
                <w:lang w:eastAsia="lv-LV"/>
              </w:rPr>
            </w:pPr>
            <w:r>
              <w:rPr>
                <w:rFonts w:ascii="Verdana" w:hAnsi="Verdana"/>
                <w:color w:val="000000"/>
                <w:sz w:val="18"/>
                <w:szCs w:val="18"/>
                <w:lang w:eastAsia="lv-LV"/>
              </w:rPr>
              <w:t>Tālr. +371 67013241</w:t>
            </w:r>
          </w:p>
          <w:p w14:paraId="1EA69C2F" w14:textId="77777777" w:rsidR="000E1524" w:rsidRDefault="000E1524">
            <w:pPr>
              <w:spacing w:line="252" w:lineRule="auto"/>
              <w:rPr>
                <w:rFonts w:ascii="Verdana" w:hAnsi="Verdana"/>
                <w:sz w:val="18"/>
                <w:szCs w:val="18"/>
                <w:lang w:eastAsia="lv-LV"/>
              </w:rPr>
            </w:pPr>
            <w:hyperlink r:id="rId27" w:history="1">
              <w:r>
                <w:rPr>
                  <w:rStyle w:val="Hyperlink"/>
                  <w:rFonts w:ascii="Verdana" w:hAnsi="Verdana"/>
                  <w:sz w:val="18"/>
                  <w:szCs w:val="18"/>
                  <w:lang w:eastAsia="lv-LV"/>
                </w:rPr>
                <w:t>Kristine.Priedite@em.gov.lv</w:t>
              </w:r>
            </w:hyperlink>
          </w:p>
          <w:p w14:paraId="78C287D8" w14:textId="77777777" w:rsidR="000E1524" w:rsidRDefault="000E1524">
            <w:pPr>
              <w:spacing w:line="252" w:lineRule="auto"/>
              <w:rPr>
                <w:lang w:eastAsia="lv-LV"/>
              </w:rPr>
            </w:pPr>
            <w:r>
              <w:rPr>
                <w:rFonts w:ascii="Verdana" w:hAnsi="Verdana"/>
                <w:color w:val="000000"/>
                <w:sz w:val="18"/>
                <w:szCs w:val="18"/>
                <w:lang w:eastAsia="lv-LV"/>
              </w:rPr>
              <w:t>Brīvības iela 55, Rīga, LV-1519, Latvija</w:t>
            </w:r>
          </w:p>
          <w:p w14:paraId="59E26254" w14:textId="77777777" w:rsidR="000E1524" w:rsidRDefault="000E1524">
            <w:pPr>
              <w:spacing w:line="252" w:lineRule="auto"/>
              <w:rPr>
                <w:rFonts w:ascii="Verdana" w:hAnsi="Verdana"/>
                <w:sz w:val="18"/>
                <w:szCs w:val="18"/>
                <w:lang w:eastAsia="lv-LV"/>
              </w:rPr>
            </w:pPr>
            <w:hyperlink r:id="rId28" w:history="1">
              <w:r>
                <w:rPr>
                  <w:rStyle w:val="Hyperlink"/>
                  <w:rFonts w:ascii="Verdana" w:hAnsi="Verdana"/>
                  <w:color w:val="000000"/>
                  <w:sz w:val="18"/>
                  <w:szCs w:val="18"/>
                  <w:lang w:eastAsia="lv-LV"/>
                </w:rPr>
                <w:t>pasts@em.gov.lv</w:t>
              </w:r>
            </w:hyperlink>
            <w:r>
              <w:rPr>
                <w:rFonts w:ascii="Verdana" w:hAnsi="Verdana"/>
                <w:color w:val="000000"/>
                <w:sz w:val="18"/>
                <w:szCs w:val="18"/>
                <w:lang w:eastAsia="lv-LV"/>
              </w:rPr>
              <w:t xml:space="preserve">, </w:t>
            </w:r>
            <w:hyperlink r:id="rId29" w:history="1">
              <w:r>
                <w:rPr>
                  <w:rStyle w:val="Hyperlink"/>
                  <w:rFonts w:ascii="Verdana" w:hAnsi="Verdana"/>
                  <w:color w:val="000000"/>
                  <w:sz w:val="18"/>
                  <w:szCs w:val="18"/>
                  <w:lang w:eastAsia="lv-LV"/>
                </w:rPr>
                <w:t>www.em.gov.lv</w:t>
              </w:r>
            </w:hyperlink>
          </w:p>
        </w:tc>
      </w:tr>
      <w:tr w:rsidR="000E1524" w14:paraId="27F553C7" w14:textId="77777777" w:rsidTr="000E1524">
        <w:tc>
          <w:tcPr>
            <w:tcW w:w="3000" w:type="dxa"/>
            <w:shd w:val="clear" w:color="auto" w:fill="FFFFFF"/>
            <w:tcMar>
              <w:top w:w="300" w:type="dxa"/>
              <w:left w:w="75" w:type="dxa"/>
              <w:bottom w:w="45" w:type="dxa"/>
              <w:right w:w="75" w:type="dxa"/>
            </w:tcMar>
            <w:hideMark/>
          </w:tcPr>
          <w:p w14:paraId="0CFFD783" w14:textId="7922A041" w:rsidR="000E1524" w:rsidRDefault="000E1524">
            <w:pPr>
              <w:spacing w:line="252" w:lineRule="auto"/>
              <w:rPr>
                <w:rFonts w:ascii="Open Sans" w:hAnsi="Open Sans"/>
                <w:color w:val="383838"/>
                <w:spacing w:val="6"/>
                <w:sz w:val="20"/>
                <w:szCs w:val="20"/>
              </w:rPr>
            </w:pPr>
            <w:r>
              <w:rPr>
                <w:rFonts w:ascii="Open Sans" w:hAnsi="Open Sans"/>
                <w:noProof/>
                <w:color w:val="383838"/>
                <w:spacing w:val="6"/>
                <w:sz w:val="20"/>
                <w:szCs w:val="20"/>
                <w:lang w:eastAsia="lv-LV"/>
              </w:rPr>
              <w:drawing>
                <wp:inline distT="0" distB="0" distL="0" distR="0" wp14:anchorId="39114076" wp14:editId="7606ACDD">
                  <wp:extent cx="838200" cy="8445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838200" cy="844550"/>
                          </a:xfrm>
                          <a:prstGeom prst="rect">
                            <a:avLst/>
                          </a:prstGeom>
                          <a:noFill/>
                          <a:ln>
                            <a:noFill/>
                          </a:ln>
                        </pic:spPr>
                      </pic:pic>
                    </a:graphicData>
                  </a:graphic>
                </wp:inline>
              </w:drawing>
            </w:r>
          </w:p>
        </w:tc>
        <w:tc>
          <w:tcPr>
            <w:tcW w:w="4655" w:type="dxa"/>
            <w:shd w:val="clear" w:color="auto" w:fill="FFFFFF"/>
            <w:vAlign w:val="center"/>
            <w:hideMark/>
          </w:tcPr>
          <w:p w14:paraId="4DFB61FB" w14:textId="77777777" w:rsidR="000E1524" w:rsidRDefault="000E1524">
            <w:pPr>
              <w:spacing w:line="252" w:lineRule="auto"/>
              <w:rPr>
                <w:rFonts w:ascii="Verdana" w:hAnsi="Verdana"/>
                <w:color w:val="000000"/>
                <w:spacing w:val="6"/>
                <w:sz w:val="18"/>
                <w:szCs w:val="18"/>
                <w:lang w:eastAsia="lv-LV"/>
              </w:rPr>
            </w:pPr>
            <w:r>
              <w:rPr>
                <w:rFonts w:ascii="Verdana" w:hAnsi="Verdana"/>
                <w:color w:val="000000"/>
                <w:spacing w:val="6"/>
                <w:sz w:val="18"/>
                <w:szCs w:val="18"/>
                <w:lang w:eastAsia="lv-LV"/>
              </w:rPr>
              <w:t xml:space="preserve">Pozitīvo pārmaiņu līderis </w:t>
            </w:r>
          </w:p>
          <w:p w14:paraId="3FEAA629" w14:textId="77777777" w:rsidR="000E1524" w:rsidRDefault="000E1524">
            <w:pPr>
              <w:spacing w:line="252" w:lineRule="auto"/>
              <w:rPr>
                <w:rFonts w:ascii="Verdana" w:hAnsi="Verdana"/>
                <w:color w:val="383838"/>
                <w:spacing w:val="6"/>
                <w:sz w:val="18"/>
                <w:szCs w:val="18"/>
                <w:lang w:eastAsia="lv-LV"/>
              </w:rPr>
            </w:pPr>
            <w:r>
              <w:rPr>
                <w:rFonts w:ascii="Verdana" w:hAnsi="Verdana"/>
                <w:color w:val="000000"/>
                <w:spacing w:val="6"/>
                <w:sz w:val="18"/>
                <w:szCs w:val="18"/>
                <w:lang w:eastAsia="lv-LV"/>
              </w:rPr>
              <w:t>Latvijas tautsaimniecībā un valsts pārvaldē!</w:t>
            </w:r>
          </w:p>
        </w:tc>
      </w:tr>
    </w:tbl>
    <w:p w14:paraId="3C40C69B" w14:textId="77777777" w:rsidR="0095507C" w:rsidRDefault="0095507C" w:rsidP="000E1524"/>
    <w:sectPr w:rsidR="0095507C">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Franklin Gothic Book">
    <w:panose1 w:val="020B0503020102020204"/>
    <w:charset w:val="BA"/>
    <w:family w:val="swiss"/>
    <w:pitch w:val="variable"/>
    <w:sig w:usb0="00000287" w:usb1="00000000" w:usb2="00000000" w:usb3="00000000" w:csb0="0000009F" w:csb1="00000000"/>
  </w:font>
  <w:font w:name="Franklin Gothic Medium">
    <w:panose1 w:val="020B0603020102020204"/>
    <w:charset w:val="BA"/>
    <w:family w:val="swiss"/>
    <w:pitch w:val="variable"/>
    <w:sig w:usb0="00000287" w:usb1="00000000" w:usb2="00000000" w:usb3="00000000" w:csb0="0000009F" w:csb1="00000000"/>
  </w:font>
  <w:font w:name="Verdana">
    <w:panose1 w:val="020B0604030504040204"/>
    <w:charset w:val="BA"/>
    <w:family w:val="swiss"/>
    <w:pitch w:val="variable"/>
    <w:sig w:usb0="A00006FF" w:usb1="4000205B" w:usb2="00000010" w:usb3="00000000" w:csb0="0000019F" w:csb1="00000000"/>
  </w:font>
  <w:font w:name="Open Sans">
    <w:altName w:val="Segoe UI"/>
    <w:charset w:val="00"/>
    <w:family w:val="auto"/>
    <w:pitch w:val="default"/>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524"/>
    <w:rsid w:val="000E1524"/>
    <w:rsid w:val="0095507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59AB5"/>
  <w15:chartTrackingRefBased/>
  <w15:docId w15:val="{BCE50725-59ED-47CB-A381-963F5B113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1524"/>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1524"/>
    <w:rPr>
      <w:color w:val="0563C1"/>
      <w:u w:val="single"/>
    </w:rPr>
  </w:style>
  <w:style w:type="paragraph" w:styleId="NormalWeb">
    <w:name w:val="Normal (Web)"/>
    <w:basedOn w:val="Normal"/>
    <w:uiPriority w:val="99"/>
    <w:semiHidden/>
    <w:unhideWhenUsed/>
    <w:rsid w:val="000E1524"/>
    <w:pPr>
      <w:spacing w:before="100" w:beforeAutospacing="1" w:after="100" w:afterAutospacing="1"/>
    </w:pPr>
    <w:rPr>
      <w:rFonts w:ascii="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61113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em.gov.lv" TargetMode="External"/><Relationship Id="rId13" Type="http://schemas.openxmlformats.org/officeDocument/2006/relationships/hyperlink" Target="mailto:pasts@zm.gov.lv" TargetMode="External"/><Relationship Id="rId18" Type="http://schemas.openxmlformats.org/officeDocument/2006/relationships/hyperlink" Target="mailto:guntis.pukitis@fm.gov.lv" TargetMode="External"/><Relationship Id="rId26" Type="http://schemas.openxmlformats.org/officeDocument/2006/relationships/image" Target="media/image2.jpeg"/><Relationship Id="rId3" Type="http://schemas.openxmlformats.org/officeDocument/2006/relationships/webSettings" Target="webSettings.xml"/><Relationship Id="rId21" Type="http://schemas.openxmlformats.org/officeDocument/2006/relationships/hyperlink" Target="mailto:Andra.Reinfelde@TM.GOV.LV" TargetMode="External"/><Relationship Id="rId7" Type="http://schemas.openxmlformats.org/officeDocument/2006/relationships/image" Target="media/image1.jpeg"/><Relationship Id="rId12" Type="http://schemas.openxmlformats.org/officeDocument/2006/relationships/hyperlink" Target="mailto:tm.kanceleja@tm.gov.lv" TargetMode="External"/><Relationship Id="rId17" Type="http://schemas.openxmlformats.org/officeDocument/2006/relationships/hyperlink" Target="mailto:andrejs.zambzetskis@fm.gov.lv" TargetMode="External"/><Relationship Id="rId25" Type="http://schemas.openxmlformats.org/officeDocument/2006/relationships/hyperlink" Target="mailto:Kristine.Priedite@em.gov.lv" TargetMode="External"/><Relationship Id="rId2" Type="http://schemas.openxmlformats.org/officeDocument/2006/relationships/settings" Target="settings.xml"/><Relationship Id="rId16" Type="http://schemas.openxmlformats.org/officeDocument/2006/relationships/hyperlink" Target="mailto:zane.liede@fm.gov.lv" TargetMode="External"/><Relationship Id="rId20" Type="http://schemas.openxmlformats.org/officeDocument/2006/relationships/hyperlink" Target="mailto:maija.anspoka@varam.gov.lv" TargetMode="External"/><Relationship Id="rId29" Type="http://schemas.openxmlformats.org/officeDocument/2006/relationships/hyperlink" Target="http://www.em.gov.lv/" TargetMode="External"/><Relationship Id="rId1" Type="http://schemas.openxmlformats.org/officeDocument/2006/relationships/styles" Target="styles.xml"/><Relationship Id="rId6" Type="http://schemas.openxmlformats.org/officeDocument/2006/relationships/hyperlink" Target="pasts@fm.gov.lv" TargetMode="External"/><Relationship Id="rId11" Type="http://schemas.openxmlformats.org/officeDocument/2006/relationships/hyperlink" Target="mailto:pasts@varam.gov.lv" TargetMode="External"/><Relationship Id="rId24" Type="http://schemas.openxmlformats.org/officeDocument/2006/relationships/hyperlink" Target="mailto:katrina.zarina@chamber.lv" TargetMode="External"/><Relationship Id="rId32" Type="http://schemas.openxmlformats.org/officeDocument/2006/relationships/theme" Target="theme/theme1.xml"/><Relationship Id="rId5" Type="http://schemas.openxmlformats.org/officeDocument/2006/relationships/hyperlink" Target="www.fm.gov.lv" TargetMode="External"/><Relationship Id="rId15" Type="http://schemas.openxmlformats.org/officeDocument/2006/relationships/hyperlink" Target="mailto:info@chamber.lv" TargetMode="External"/><Relationship Id="rId23" Type="http://schemas.openxmlformats.org/officeDocument/2006/relationships/hyperlink" Target="mailto:Inese.Stromberga@zm.gov.lv" TargetMode="External"/><Relationship Id="rId28" Type="http://schemas.openxmlformats.org/officeDocument/2006/relationships/hyperlink" Target="mailto:pasts@em.gov.lv" TargetMode="External"/><Relationship Id="rId10" Type="http://schemas.openxmlformats.org/officeDocument/2006/relationships/hyperlink" Target="mailto:lm@lm.gov.lv" TargetMode="External"/><Relationship Id="rId19" Type="http://schemas.openxmlformats.org/officeDocument/2006/relationships/hyperlink" Target="mailto:Inese.Vilcane@lm.gov.lv" TargetMode="External"/><Relationship Id="rId31" Type="http://schemas.openxmlformats.org/officeDocument/2006/relationships/fontTable" Target="fontTable.xml"/><Relationship Id="rId4" Type="http://schemas.openxmlformats.org/officeDocument/2006/relationships/hyperlink" Target="mailto:%20guntis.pukitis@fm.gov.lv" TargetMode="External"/><Relationship Id="rId9" Type="http://schemas.openxmlformats.org/officeDocument/2006/relationships/hyperlink" Target="mailto:Pasts@fm.gov.lv" TargetMode="External"/><Relationship Id="rId14" Type="http://schemas.openxmlformats.org/officeDocument/2006/relationships/hyperlink" Target="mailto:ieva.alhasova@financelatvia.eu" TargetMode="External"/><Relationship Id="rId22" Type="http://schemas.openxmlformats.org/officeDocument/2006/relationships/hyperlink" Target="mailto:Uldis.Rudziks@tm.gov.lv" TargetMode="External"/><Relationship Id="rId27" Type="http://schemas.openxmlformats.org/officeDocument/2006/relationships/hyperlink" Target="mailto:Liene.Bergholde@em.gov.lv" TargetMode="External"/><Relationship Id="rId30"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3519</Words>
  <Characters>2006</Characters>
  <Application>Microsoft Office Word</Application>
  <DocSecurity>0</DocSecurity>
  <Lines>16</Lines>
  <Paragraphs>11</Paragraphs>
  <ScaleCrop>false</ScaleCrop>
  <Company/>
  <LinksUpToDate>false</LinksUpToDate>
  <CharactersWithSpaces>5514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Kristīne Priedīte</dc:creator>
  <cp:keywords/>
  <dc:description/>
  <cp:lastModifiedBy>Kristīne Priedīte</cp:lastModifiedBy>
  <cp:revision>1</cp:revision>
  <dcterms:created xsi:type="dcterms:W3CDTF">2021-03-03T07:22:00Z</dcterms:created>
  <dcterms:modified xsi:type="dcterms:W3CDTF">2021-03-03T07:23:00Z</dcterms:modified>
</cp:coreProperties>
</file>