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Ieslodzījuma vietu pārvalde iegūst, apstrādā un nodod informāciju pētījumu veikšanai, kā arī par fiziskajām personām apstrādājamo datu apjomu un to glabāšanas termiņu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30.01.2025. 18:06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Iekšlietu ministrijas Informācijas centrs pēc Pārvaldes pieprasījuma saņemšanas 30 dienu laikā nodod pieprasīto informāciju Pārvaldei elektroniskā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11.punkta izriet, ka, lai iegūtu informāciju pētījumu veikšanai, Ieslodzījuma vietu pārvalde nosūta attiecīgu pieprasījumu Iekšlietu ministrijas Informācijas centram vai Valsts probācijas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13.punktā norādīts, ka Iekšlietu ministrijas Informācijas centrs pēc Ieslodzījuma vietu pārvaldes pieprasījuma saņemšanas 30 dienu laikā nodod pieprasīto informāciju Ieslodzījuma vietu pārvaldei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21.panta pirmajā daļā noteikts, ka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ietvertais informācijas pieprasījums un paredzamais Sodu reģistrā iekļauto ziņu izsniegšanas veids atšķiras no tā, kas noteikts Sodu reģistra likuma 21.panta pirmajā daļā, un virzot attiecīgo grozījumu Ieslodzījuma vietu pārvaldes likumā par Ieslodzījuma vietu pārvaldes tiesībām šīs ziņas saņemt, to saņemšanas veids netika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kaut arī attiecīgajā gadījumā Iekšlietu ministrijas Informācijas centrs varēs nodrošināt nepieciešamās informācijas sagatavošanu, taču, ievērojot būtisko informācijas apjomu, lai informācijas pieprasījuma apstrāde un tās sagatavošana nekavētu primāro funkciju veikšanu, tas var prasīt ilgāku laiku, nekā to paredz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lai izvairītos no normas, kuru Iekšlietu ministrijas Informācijas centrs nevarēs izpildīt objektīvu iemeslu dēļ, precizēt projekta 13.punktu, paredzot, ka Ieslodzījuma vietu pārvalde vienojas ar Iekšlietu ministrijas Informācijas centru par pieprasītās informācijas 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13. punkts, šobrīd 14.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Iekšlietu ministrijas Informācijas centrs pēc Pārvaldes pieprasījuma saņemšanas vienojas ar Pārvaldi par pieprasītās informācijas sniegšanas termiņu un nodod pieprasīto informāciju Pārvaldei elektroniskā veidā iepriekš saskaņotā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14.17. dzēstās sodāmības.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14.17.apakšpunkta izriet, ka Iekšlietu ministrijas Informācijas centram būs jāsniedz Ieslodzījuma vietu pārvaldei informāciju par ieslodzīto vai bijušo ieslodzīto dzēstajām sodāmībām.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Sodu reģistra likuma 23.panta 1.punkta izriet, ka ziņas par personas dzēsto sodāmību glabājas Sodu reģistra arhīva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šāds informācijas izsniegšanas pieprasījums tiek individuāli apstrādāts, kas prasa ievērojamu laiku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Sodāmības dzēšanas fakts tiek aprēķināts gan manuāli, gan automātiski informācijas izsniegšanas brīdī, lai nodrošinātu informācijas izsniegšanu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liela apjoma datu sagatavošanai, kas būs nepieciešama pētījumu veikšanai, sodāmības dzēšanas faktu aprēķins prasīs ļoti būtisku resursu, un tā īstenošanas iespējas būs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svītrot projekta 14.17.apakšpunktu.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14.17. (šobrīd 15.17.)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pētījumi, kas tiek īstenoti līgumu un projektu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apakšpunktā noteikts, ka pārvalde iegūst, apstrādā, nodod un glabā datus pētījumu, </w:t>
            </w:r>
            <w:r w:rsidR="00000000" w:rsidRPr="00000000" w:rsidDel="00000000">
              <w:rPr>
                <w:u w:val="single"/>
                <w:rtl w:val="0"/>
              </w:rPr>
              <w:t xml:space="preserve">kas tiek īstenoti līgumu </w:t>
            </w:r>
            <w:r w:rsidR="00000000" w:rsidRPr="00000000" w:rsidDel="00000000">
              <w:rPr>
                <w:rtl w:val="0"/>
              </w:rPr>
              <w:t xml:space="preserve">un projektu </w:t>
            </w:r>
            <w:r w:rsidR="00000000" w:rsidRPr="00000000" w:rsidDel="00000000">
              <w:rPr>
                <w:u w:val="single"/>
                <w:rtl w:val="0"/>
              </w:rPr>
              <w:t xml:space="preserve">ietvaros</w:t>
            </w:r>
            <w:r w:rsidR="00000000" w:rsidRPr="00000000" w:rsidDel="00000000">
              <w:rPr>
                <w:rtl w:val="0"/>
              </w:rPr>
              <w:t xml:space="preserve">, savukārt 3.2. un 3.4. apakšpunktā noteikts, ka minētā apstrāde tiks veikta, īstenojot arī pārvaldes ierosinātu pētījuma pasūtījumu un, pamatojoties uz fizisku vai juridisku personu ierosinātiem pētījumiem, kas atbalstīti Pārvaldē un tiek izstrādāti saskaņā ar Pārvaldes un pētījuma izstrādātāja noslēgtu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1.3.apakšpunktā skaidrots, ka noteikumu projekta 3. punktā ir  noteikti šādi pētījumu izstrādes veidi: Pārvaldes darba plānā iekļautie pētījumi; pētījuma pasūtījumi; pētījumi, kas tiek organizēti līgumu un projektu ietvaros saskaņā ar Pārvaldes un pētījuma izstrādātāja noslēgto līgumu; fizisku vai juridisku personu ierosināti pētījumi, kas atbalstīti Pārvaldē un tiek izstrādāti saskaņā ar Pārvaldes un pētījuma izstrādātāja noslēgtu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regulējuma un anotācijā sniegtā skaidrojuma nav viennozīmīgi saprotama  šo normu piemērošana, jo īpaši noteikumu projekta 3.3. apakšpunktā noteiktais izstrādes veids - līguma ietvaros -, jo neatkarīgi no pētījuma izstrādes veida, pētījuma pamatā tāpat vienmēr būs noslēgts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šo normu saturu un precizēt tās, svītrojot no noteikumu projekta 3.3. apakšpunkta atsauci uz līgumu kā atsevišķu pētījuma izstrādes veidu vai precīzi definējot, kas ar to tiek saprasts. Ja tomēr ir nepieciešams saglabāt  normas esošajā redakcijā, lūdzam papildināt anotāciju ar detalizētāku skaidrojumu par to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pētījuma veikšanai nepieciešamo personas datu apjomu, tai skaitā personas datu kategorijas un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 apakšpunkts paredz noteikt, ka šo noteikumu 3. punktā minētie pētījumi tiek īstenoti saskaņā ar Pārvaldē apstiprinātu pētījuma plānu, kas ietver pētījuma veikšanai nepieciešamo personas datu apjomu, tai skaitā personas datu kategorijas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datu kategorija ir personas datu kopums, kurā ietilpst personu raksturojoši dati, kas atbilst noteiktai pazīmei. Piemēram, datu kategorijā "personu identificējoši dati" ietilpst šādi dati: vārds, uzvārds, personas kods, lietotājvārds, IP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ja norma paredz uzdevumu noteikt pētījuma veikšanai nepieciešamo personas datu apjomu, tad vienlaikus nav nepieciešams noteikt arī apstrādājamo datu kategorijas, jo datu apjoms ir plašāks apzīmējums un ietver arī datus, kas ietilpst noteiktās personas datu kategorijās un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 no noteikumu projekta 4.4. apakšpunkta svītrot vārdus "tai skaitā personas datu kategorijas un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4.4. apakšpunktā vārdi "tai skaitā personas datu kategorijas un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pētījuma norises posmi un to izpildes termiņi.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nodod pētījuma datus pētījuma izstrādātajam, tai skaitā personas datus, ja dati ir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skaidrots termins "pētījuma dati", līdz ar to aicinām izvērtēt šāda termina skaidrojuma iekļaušanu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2.5. apakšpunktu un skaidrots termins "pētījuma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Pārvalde nodod pētījuma datus pētījuma izstrādātajam, ja dati ir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Iekšlietu ministrijas Informācijas centrs sniedz Pārvaldei šādu informāciju par ieslodzīto vai bijušo ieslodzīto: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vienveidīgas terminoloģijas lietošanas nodrošināšanai, ierosinām vārdus "ieslodzīto vai bijušo ieslodzīto" aizstāt ar vārdiem "Pārvaldes pieprasījumā norādīto datu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"ieslodzīto vai bijušo ieslodzīto" aizstāti ar vārdiem "Pārvaldes pieprasījumā norādīto datu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Iekšlietu ministrijas Informācijas centrs sniedz Pārvaldei šādu informāciju par Pārvaldes pieprasījumā norādīto datu subjektu: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probācijas dienests sniedz Pārvaldei šādu informāciju par esošajiem un bijušajiem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un vienveidīgas terminoloģijas lietošanas nodrošināšanai, ierosinām vārdus "esošajiem un bijušajiem klientiem" aizstāt ar vārdiem "Pārvaldes pieprasījumā norādīto datu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"esošajiem un bijušajiem klientiem "aizstāti ar vārdiem "Pārvaldes pieprasījumā norādīto datu subjektu".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probācijas dienests sniedz Pārvaldei šādu informāciju par Pārvaldes pieprasījumā norādīto datu subjektu: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punktu "Cita informācija" ar tekstu, ka projekta izpildē iesaistītās institūcijas projektā paredzēto nodrošinās tām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III.sadaļas punktu "Cita informācija"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24-TA-1114</w:t>
    </w:r>
    <w:r>
      <w:br/>
    </w:r>
    <w:r w:rsidR="00000000" w:rsidRPr="00000000" w:rsidDel="00000000">
      <w:rPr>
        <w:rtl w:val="0"/>
      </w:rPr>
      <w:t xml:space="preserve">27.10.2025. 17.48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24-TA-1114</w:t>
    </w:r>
    <w:r>
      <w:br/>
    </w:r>
    <w:r w:rsidR="00000000" w:rsidRPr="00000000" w:rsidDel="00000000">
      <w:rPr>
        <w:rtl w:val="0"/>
      </w:rPr>
      <w:t xml:space="preserve">27.10.2025. 17.48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Izziņa_24-TA-1114.docx</dc:title>
</cp:coreProperties>
</file>

<file path=docProps/custom.xml><?xml version="1.0" encoding="utf-8"?>
<Properties xmlns="http://schemas.openxmlformats.org/officeDocument/2006/custom-properties" xmlns:vt="http://schemas.openxmlformats.org/officeDocument/2006/docPropsVTypes"/>
</file>