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42967" w14:textId="3C67F3C7" w:rsidR="00281156" w:rsidRPr="006463D7" w:rsidRDefault="006463D7" w:rsidP="006463D7">
      <w:pPr>
        <w:spacing w:after="0" w:line="240" w:lineRule="auto"/>
        <w:jc w:val="right"/>
        <w:rPr>
          <w:rFonts w:ascii="Museo 300" w:hAnsi="Museo 300"/>
          <w:bCs/>
          <w:lang w:val="lv-LV"/>
        </w:rPr>
      </w:pPr>
      <w:bookmarkStart w:id="0" w:name="_GoBack"/>
      <w:bookmarkEnd w:id="0"/>
      <w:r w:rsidRPr="006463D7">
        <w:rPr>
          <w:rFonts w:ascii="Museo 300" w:hAnsi="Museo 300"/>
          <w:bCs/>
          <w:lang w:val="lv-LV"/>
        </w:rPr>
        <w:t>Latvijas Republikas Valsts kancelejai</w:t>
      </w:r>
    </w:p>
    <w:p w14:paraId="48670DCA" w14:textId="470854C1" w:rsidR="006463D7" w:rsidRDefault="00A91E7D" w:rsidP="006463D7">
      <w:pPr>
        <w:spacing w:after="0" w:line="240" w:lineRule="auto"/>
        <w:jc w:val="right"/>
        <w:rPr>
          <w:rFonts w:ascii="Museo 300" w:hAnsi="Museo 300"/>
          <w:bCs/>
          <w:lang w:val="lv-LV"/>
        </w:rPr>
      </w:pPr>
      <w:hyperlink r:id="rId7" w:history="1">
        <w:r w:rsidR="00B35F4E" w:rsidRPr="008F6937">
          <w:rPr>
            <w:rStyle w:val="Hyperlink"/>
            <w:rFonts w:ascii="Museo 300" w:hAnsi="Museo 300"/>
            <w:bCs/>
            <w:lang w:val="lv-LV"/>
          </w:rPr>
          <w:t>pasts@mk.gov.lv</w:t>
        </w:r>
      </w:hyperlink>
    </w:p>
    <w:p w14:paraId="7307CB89" w14:textId="7D5C2682" w:rsidR="00B35F4E" w:rsidRDefault="00B35F4E" w:rsidP="006463D7">
      <w:pPr>
        <w:spacing w:after="0" w:line="240" w:lineRule="auto"/>
        <w:jc w:val="right"/>
        <w:rPr>
          <w:rFonts w:ascii="Museo 300" w:hAnsi="Museo 300"/>
          <w:bCs/>
          <w:lang w:val="lv-LV"/>
        </w:rPr>
      </w:pPr>
      <w:r>
        <w:rPr>
          <w:rFonts w:ascii="Museo 300" w:hAnsi="Museo 300"/>
          <w:bCs/>
          <w:lang w:val="lv-LV"/>
        </w:rPr>
        <w:t xml:space="preserve">Latvijas Republikas </w:t>
      </w:r>
      <w:proofErr w:type="spellStart"/>
      <w:r>
        <w:rPr>
          <w:rFonts w:ascii="Museo 300" w:hAnsi="Museo 300"/>
          <w:bCs/>
          <w:lang w:val="lv-LV"/>
        </w:rPr>
        <w:t>Iekšlietu</w:t>
      </w:r>
      <w:proofErr w:type="spellEnd"/>
      <w:r>
        <w:rPr>
          <w:rFonts w:ascii="Museo 300" w:hAnsi="Museo 300"/>
          <w:bCs/>
          <w:lang w:val="lv-LV"/>
        </w:rPr>
        <w:t xml:space="preserve"> ministrijai</w:t>
      </w:r>
    </w:p>
    <w:p w14:paraId="170CB8B7" w14:textId="3B2B500B" w:rsidR="00B35F4E" w:rsidRPr="006463D7" w:rsidRDefault="00A91E7D" w:rsidP="006463D7">
      <w:pPr>
        <w:spacing w:after="0" w:line="240" w:lineRule="auto"/>
        <w:jc w:val="right"/>
        <w:rPr>
          <w:rFonts w:ascii="Museo 300" w:hAnsi="Museo 300"/>
          <w:bCs/>
          <w:lang w:val="lv-LV"/>
        </w:rPr>
      </w:pPr>
      <w:hyperlink r:id="rId8" w:history="1">
        <w:r w:rsidR="00B35F4E" w:rsidRPr="00B35F4E">
          <w:rPr>
            <w:rStyle w:val="Hyperlink"/>
            <w:rFonts w:ascii="Museo 300" w:hAnsi="Museo 300"/>
            <w:bCs/>
          </w:rPr>
          <w:t>pasts@iem.gov.lv</w:t>
        </w:r>
      </w:hyperlink>
    </w:p>
    <w:p w14:paraId="6BF53034" w14:textId="77777777" w:rsidR="00281156" w:rsidRDefault="00281156" w:rsidP="00281156">
      <w:pPr>
        <w:spacing w:after="0" w:line="240" w:lineRule="auto"/>
        <w:jc w:val="right"/>
        <w:rPr>
          <w:rFonts w:ascii="Museo 300" w:hAnsi="Museo 300"/>
          <w:b/>
          <w:lang w:val="lv-LV"/>
        </w:rPr>
      </w:pPr>
    </w:p>
    <w:p w14:paraId="38472849" w14:textId="2D2595F8" w:rsidR="00281156" w:rsidRPr="00422F74" w:rsidRDefault="00281156" w:rsidP="00281156">
      <w:pPr>
        <w:spacing w:after="0" w:line="240" w:lineRule="auto"/>
        <w:jc w:val="right"/>
        <w:rPr>
          <w:rFonts w:ascii="Museo 300" w:hAnsi="Museo 300"/>
          <w:b/>
          <w:lang w:val="lv-LV"/>
        </w:rPr>
      </w:pPr>
    </w:p>
    <w:p w14:paraId="1CE159DB" w14:textId="0DE1B0B1" w:rsidR="00281156" w:rsidRPr="00422F74" w:rsidRDefault="003D1468" w:rsidP="00281156">
      <w:pPr>
        <w:spacing w:after="0" w:line="240" w:lineRule="auto"/>
        <w:rPr>
          <w:rFonts w:ascii="Museo 300" w:hAnsi="Museo 300"/>
          <w:lang w:val="lv-LV"/>
        </w:rPr>
      </w:pPr>
      <w:r>
        <w:rPr>
          <w:rFonts w:ascii="Museo 300" w:hAnsi="Museo 300"/>
          <w:lang w:val="lv-LV"/>
        </w:rPr>
        <w:t>Rīgā, 202</w:t>
      </w:r>
      <w:r w:rsidR="006463D7">
        <w:rPr>
          <w:rFonts w:ascii="Museo 300" w:hAnsi="Museo 300"/>
          <w:lang w:val="lv-LV"/>
        </w:rPr>
        <w:t>6</w:t>
      </w:r>
      <w:r>
        <w:rPr>
          <w:rFonts w:ascii="Museo 300" w:hAnsi="Museo 300"/>
          <w:lang w:val="lv-LV"/>
        </w:rPr>
        <w:t xml:space="preserve">.gada </w:t>
      </w:r>
      <w:r w:rsidR="006463D7">
        <w:rPr>
          <w:rFonts w:ascii="Museo 300" w:hAnsi="Museo 300"/>
          <w:lang w:val="lv-LV"/>
        </w:rPr>
        <w:t>11</w:t>
      </w:r>
      <w:r>
        <w:rPr>
          <w:rFonts w:ascii="Museo 300" w:hAnsi="Museo 300"/>
          <w:lang w:val="lv-LV"/>
        </w:rPr>
        <w:t>.jūnijā</w:t>
      </w:r>
    </w:p>
    <w:p w14:paraId="0C40D82A" w14:textId="2F515F50" w:rsidR="00281156" w:rsidRDefault="003D1468" w:rsidP="00281156">
      <w:pPr>
        <w:spacing w:after="0" w:line="240" w:lineRule="auto"/>
        <w:rPr>
          <w:rFonts w:ascii="Museo 300" w:hAnsi="Museo 300"/>
          <w:color w:val="000000" w:themeColor="text1"/>
          <w:lang w:val="lv-LV"/>
        </w:rPr>
      </w:pPr>
      <w:r w:rsidRPr="006463D7">
        <w:rPr>
          <w:rFonts w:ascii="Museo 300" w:hAnsi="Museo 300"/>
          <w:color w:val="000000" w:themeColor="text1"/>
          <w:lang w:val="lv-LV"/>
        </w:rPr>
        <w:t>202</w:t>
      </w:r>
      <w:r w:rsidR="006463D7" w:rsidRPr="006463D7">
        <w:rPr>
          <w:rFonts w:ascii="Museo 300" w:hAnsi="Museo 300"/>
          <w:color w:val="000000" w:themeColor="text1"/>
          <w:lang w:val="lv-LV"/>
        </w:rPr>
        <w:t>6</w:t>
      </w:r>
      <w:r w:rsidRPr="006463D7">
        <w:rPr>
          <w:rFonts w:ascii="Museo 300" w:hAnsi="Museo 300"/>
          <w:color w:val="000000" w:themeColor="text1"/>
          <w:lang w:val="lv-LV"/>
        </w:rPr>
        <w:t>/</w:t>
      </w:r>
      <w:r w:rsidR="006463D7" w:rsidRPr="006463D7">
        <w:rPr>
          <w:rFonts w:ascii="Museo 300" w:hAnsi="Museo 300"/>
          <w:color w:val="000000" w:themeColor="text1"/>
          <w:lang w:val="lv-LV"/>
        </w:rPr>
        <w:t xml:space="preserve"> SL</w:t>
      </w:r>
      <w:r w:rsidR="00281156" w:rsidRPr="006463D7">
        <w:rPr>
          <w:rFonts w:ascii="Museo 300" w:hAnsi="Museo 300"/>
          <w:color w:val="000000" w:themeColor="text1"/>
          <w:lang w:val="lv-LV"/>
        </w:rPr>
        <w:t xml:space="preserve"> -0</w:t>
      </w:r>
      <w:r w:rsidR="006463D7" w:rsidRPr="006463D7">
        <w:rPr>
          <w:rFonts w:ascii="Museo 300" w:hAnsi="Museo 300"/>
          <w:color w:val="000000" w:themeColor="text1"/>
          <w:lang w:val="lv-LV"/>
        </w:rPr>
        <w:t>45</w:t>
      </w:r>
    </w:p>
    <w:p w14:paraId="14AA2D5A" w14:textId="77777777" w:rsidR="006463D7" w:rsidRDefault="006463D7" w:rsidP="00281156">
      <w:pPr>
        <w:spacing w:after="0" w:line="240" w:lineRule="auto"/>
        <w:rPr>
          <w:rFonts w:ascii="Museo 300" w:hAnsi="Museo 300"/>
          <w:color w:val="000000" w:themeColor="text1"/>
          <w:lang w:val="lv-LV"/>
        </w:rPr>
      </w:pPr>
    </w:p>
    <w:p w14:paraId="48BDCC71" w14:textId="7A2A547B" w:rsidR="006463D7" w:rsidRDefault="006463D7" w:rsidP="006463D7">
      <w:pPr>
        <w:spacing w:after="0" w:line="240" w:lineRule="auto"/>
        <w:jc w:val="center"/>
        <w:rPr>
          <w:rFonts w:ascii="Museo 300" w:hAnsi="Museo 300"/>
          <w:color w:val="000000" w:themeColor="text1"/>
          <w:lang w:val="lv-LV"/>
        </w:rPr>
      </w:pPr>
      <w:r>
        <w:rPr>
          <w:rFonts w:ascii="Museo 300" w:hAnsi="Museo 300"/>
          <w:color w:val="000000" w:themeColor="text1"/>
          <w:lang w:val="lv-LV"/>
        </w:rPr>
        <w:t xml:space="preserve">Iesniegums. </w:t>
      </w:r>
    </w:p>
    <w:p w14:paraId="4BCCF665" w14:textId="525EE6D4" w:rsidR="006463D7" w:rsidRPr="003354A7" w:rsidRDefault="006463D7" w:rsidP="006463D7">
      <w:pPr>
        <w:spacing w:after="0" w:line="240" w:lineRule="auto"/>
        <w:jc w:val="both"/>
        <w:rPr>
          <w:rFonts w:ascii="Museo 300" w:hAnsi="Museo 300"/>
          <w:lang w:val="lv-LV"/>
        </w:rPr>
      </w:pPr>
      <w:r>
        <w:rPr>
          <w:rFonts w:ascii="Museo 300" w:hAnsi="Museo 300"/>
          <w:color w:val="000000" w:themeColor="text1"/>
          <w:lang w:val="lv-LV"/>
        </w:rPr>
        <w:t xml:space="preserve">Informējam, ka tehnisku iemeslu dēļ neizdevās iesniegt komentārus tiesību akta projektam “Grozījumi Ukrainas civiliedzīvotāju atbalsta likumā” (projekta ID 26-TA-867). Zemāk pievienots </w:t>
      </w:r>
      <w:proofErr w:type="spellStart"/>
      <w:r>
        <w:rPr>
          <w:rFonts w:ascii="Museo 300" w:hAnsi="Museo 300"/>
          <w:color w:val="000000" w:themeColor="text1"/>
          <w:lang w:val="lv-LV"/>
        </w:rPr>
        <w:t>domnīcas</w:t>
      </w:r>
      <w:proofErr w:type="spellEnd"/>
      <w:r>
        <w:rPr>
          <w:rFonts w:ascii="Museo 300" w:hAnsi="Museo 300"/>
          <w:color w:val="000000" w:themeColor="text1"/>
          <w:lang w:val="lv-LV"/>
        </w:rPr>
        <w:t xml:space="preserve"> PROVIDUS </w:t>
      </w:r>
    </w:p>
    <w:p w14:paraId="2EB1802D" w14:textId="0E6FE6CC" w:rsidR="00281156" w:rsidRDefault="006463D7" w:rsidP="00281156">
      <w:pPr>
        <w:spacing w:after="0" w:line="240" w:lineRule="auto"/>
        <w:rPr>
          <w:rFonts w:ascii="Museo 300" w:hAnsi="Museo 300"/>
          <w:bCs/>
          <w:lang w:val="lv-LV"/>
        </w:rPr>
      </w:pPr>
      <w:r>
        <w:rPr>
          <w:rFonts w:ascii="Museo 300" w:hAnsi="Museo 300"/>
          <w:bCs/>
          <w:lang w:val="lv-LV"/>
        </w:rPr>
        <w:t xml:space="preserve">viedoklis. </w:t>
      </w:r>
    </w:p>
    <w:p w14:paraId="441DC86A" w14:textId="77777777" w:rsidR="006463D7" w:rsidRDefault="006463D7" w:rsidP="006463D7">
      <w:pPr>
        <w:jc w:val="both"/>
        <w:rPr>
          <w:lang w:val="lv-LV"/>
        </w:rPr>
      </w:pPr>
      <w:proofErr w:type="spellStart"/>
      <w:r>
        <w:rPr>
          <w:lang w:val="lv-LV"/>
        </w:rPr>
        <w:t>Domnīca</w:t>
      </w:r>
      <w:proofErr w:type="spellEnd"/>
      <w:r>
        <w:rPr>
          <w:lang w:val="lv-LV"/>
        </w:rPr>
        <w:t xml:space="preserve"> PROVIDUS pozitīvi vērtē iniciatīvu nodrošināt skaidrību un </w:t>
      </w:r>
      <w:proofErr w:type="spellStart"/>
      <w:r>
        <w:rPr>
          <w:lang w:val="lv-LV"/>
        </w:rPr>
        <w:t>paredzamību</w:t>
      </w:r>
      <w:proofErr w:type="spellEnd"/>
      <w:r>
        <w:rPr>
          <w:lang w:val="lv-LV"/>
        </w:rPr>
        <w:t xml:space="preserve"> attiecībā uz ilgtermiņa uzturēšanās iespējām tiem Ukrainas civiliedzīvotājiem, kuri potenciāli izvēlētos Latviju kā dzīvesvietu ilgtermiņā un apliecina valsts valodas zināšanas Latvijas tiesību aktos noteiktajā līmenī. </w:t>
      </w:r>
    </w:p>
    <w:p w14:paraId="459E5B95" w14:textId="77777777" w:rsidR="006463D7" w:rsidRDefault="006463D7" w:rsidP="006463D7">
      <w:pPr>
        <w:jc w:val="both"/>
        <w:rPr>
          <w:lang w:val="lv-LV"/>
        </w:rPr>
      </w:pPr>
      <w:r>
        <w:rPr>
          <w:lang w:val="lv-LV"/>
        </w:rPr>
        <w:t xml:space="preserve">Šajā kontekstā būtiski nodrošināt pieejamu, saprotamu un regulāri aktualizētu informāciju par iespējām mainīt uzturēšanās statusu, izmantojot Pilsonības un migrācijas lietu pārvaldei, pašvaldībām un ukraiņu kopienām pieejamos informācijas kanālus. </w:t>
      </w:r>
    </w:p>
    <w:p w14:paraId="672C2B22" w14:textId="77777777" w:rsidR="006463D7" w:rsidRDefault="006463D7" w:rsidP="006463D7">
      <w:pPr>
        <w:jc w:val="both"/>
        <w:rPr>
          <w:lang w:val="lv-LV"/>
        </w:rPr>
      </w:pPr>
      <w:r>
        <w:rPr>
          <w:lang w:val="lv-LV"/>
        </w:rPr>
        <w:t>Lai veicinātu pāreju uz pastāvīgu uzturēšanos Latvijā, nepieciešams izstrādāt skaidru un publiski pieejamu rīcības algoritmu, ņemot vērā Pagaidu aizsardzības direktīvas darbības noslēgumu 2027. gada martā.</w:t>
      </w:r>
      <w:r>
        <w:rPr>
          <w:rStyle w:val="FootnoteReference"/>
          <w:lang w:val="lv-LV"/>
        </w:rPr>
        <w:footnoteReference w:id="1"/>
      </w:r>
      <w:r>
        <w:rPr>
          <w:lang w:val="lv-LV"/>
        </w:rPr>
        <w:t xml:space="preserve"> Ņemot vērā Eiropas Savienības padomes ieteikumus 2025. gada 16. septembrī,</w:t>
      </w:r>
      <w:r>
        <w:rPr>
          <w:rStyle w:val="FootnoteReference"/>
          <w:lang w:val="lv-LV"/>
        </w:rPr>
        <w:footnoteReference w:id="2"/>
      </w:r>
      <w:r>
        <w:rPr>
          <w:lang w:val="lv-LV"/>
        </w:rPr>
        <w:t xml:space="preserve"> dalībvalstu īstenotajiem risinājumiem pārejai uz citiem uzturēšanās statusiem, būtiski ņemt vērā personu integrācijas pakāpi. Politikas plānošanas procesā ilgtermiņā būtiski noteikt pārejas periodu, kas ļautu savlaicīgi nepieciešamības gadījumā iegūt jaunu uzturēšanās statusu, nezaudējot tiesisko pamatu uzturēties Latvijā.</w:t>
      </w:r>
    </w:p>
    <w:p w14:paraId="7657E9E8" w14:textId="34D38B5B" w:rsidR="006463D7" w:rsidRPr="006463D7" w:rsidRDefault="006463D7" w:rsidP="006463D7">
      <w:pPr>
        <w:jc w:val="both"/>
        <w:rPr>
          <w:lang w:val="lv-LV"/>
        </w:rPr>
      </w:pPr>
      <w:r>
        <w:rPr>
          <w:lang w:val="lv-LV"/>
        </w:rPr>
        <w:t>Vienlaikus vēlamies vērst uzmanību uz vairākiem aspektiem, kas ilgtermiņā var radīt izaicinājumus saistībā ar Ukrainas civiliedzīvotāju uzturēšanos Latvijas Republikā. Ņemot vērā, ka būtiska daļa Ukrainas civiliedzīvotāju nodarbināti zemāk atalgotās profesijās</w:t>
      </w:r>
      <w:r>
        <w:rPr>
          <w:rStyle w:val="FootnoteReference"/>
          <w:lang w:val="lv-LV"/>
        </w:rPr>
        <w:footnoteReference w:id="3"/>
      </w:r>
      <w:r>
        <w:rPr>
          <w:lang w:val="lv-LV"/>
        </w:rPr>
        <w:t xml:space="preserve"> un saskaras ar dažādiem sociālekonomiskajiem izaicinājumiem, turpmākajos lēmumos par tiesisko pamatu uzturēties Latvijā būtiski vērtēt individuālos apstākļus. Īpaša uzmanība būtu pievēršama mazāk aizsargātām personu grupām, tostarp personām ar invaliditāti, pensionāriem, personām ar zemiem ienākumiem, nepilngadīgām personām un studentiem, kuri turpina izglītības ieguvi Latvijā.</w:t>
      </w:r>
    </w:p>
    <w:p w14:paraId="221A7E74" w14:textId="2DE44ABE" w:rsidR="006463D7" w:rsidRDefault="006463D7" w:rsidP="00281156">
      <w:pPr>
        <w:spacing w:after="0" w:line="240" w:lineRule="auto"/>
        <w:rPr>
          <w:rFonts w:ascii="Museo 300" w:hAnsi="Museo 300"/>
          <w:bCs/>
          <w:lang w:val="lv-LV"/>
        </w:rPr>
      </w:pPr>
      <w:r>
        <w:rPr>
          <w:rFonts w:ascii="Museo 300" w:hAnsi="Museo 300"/>
          <w:bCs/>
          <w:lang w:val="lv-LV"/>
        </w:rPr>
        <w:t>Cieņā</w:t>
      </w:r>
    </w:p>
    <w:p w14:paraId="793F644C" w14:textId="0151D2C7" w:rsidR="006463D7" w:rsidRDefault="006463D7" w:rsidP="00281156">
      <w:pPr>
        <w:spacing w:after="0" w:line="240" w:lineRule="auto"/>
        <w:rPr>
          <w:rFonts w:ascii="Museo 300" w:hAnsi="Museo 300"/>
          <w:bCs/>
          <w:lang w:val="lv-LV"/>
        </w:rPr>
      </w:pPr>
      <w:r>
        <w:rPr>
          <w:rFonts w:ascii="Museo 300" w:hAnsi="Museo 300"/>
          <w:bCs/>
          <w:lang w:val="lv-LV"/>
        </w:rPr>
        <w:lastRenderedPageBreak/>
        <w:t>Sanda Liepiņa</w:t>
      </w:r>
    </w:p>
    <w:p w14:paraId="0CBFB0B6" w14:textId="329601E5" w:rsidR="00481103" w:rsidRPr="006463D7" w:rsidRDefault="006463D7" w:rsidP="006463D7">
      <w:pPr>
        <w:spacing w:after="0" w:line="240" w:lineRule="auto"/>
        <w:rPr>
          <w:rFonts w:ascii="Museo 300" w:hAnsi="Museo 300"/>
          <w:bCs/>
          <w:lang w:val="lv-LV"/>
        </w:rPr>
      </w:pPr>
      <w:proofErr w:type="spellStart"/>
      <w:r>
        <w:rPr>
          <w:rFonts w:ascii="Museo 300" w:hAnsi="Museo 300"/>
          <w:bCs/>
          <w:lang w:val="lv-LV"/>
        </w:rPr>
        <w:t>Domnīcas</w:t>
      </w:r>
      <w:proofErr w:type="spellEnd"/>
      <w:r>
        <w:rPr>
          <w:rFonts w:ascii="Museo 300" w:hAnsi="Museo 300"/>
          <w:bCs/>
          <w:lang w:val="lv-LV"/>
        </w:rPr>
        <w:t xml:space="preserve"> PROVIDUS direktore</w:t>
      </w:r>
    </w:p>
    <w:sectPr w:rsidR="00481103" w:rsidRPr="006463D7">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0C088" w14:textId="77777777" w:rsidR="00A91E7D" w:rsidRDefault="00A91E7D" w:rsidP="001500B0">
      <w:pPr>
        <w:spacing w:after="0" w:line="240" w:lineRule="auto"/>
      </w:pPr>
      <w:r>
        <w:separator/>
      </w:r>
    </w:p>
  </w:endnote>
  <w:endnote w:type="continuationSeparator" w:id="0">
    <w:p w14:paraId="44A48D7E" w14:textId="77777777" w:rsidR="00A91E7D" w:rsidRDefault="00A91E7D" w:rsidP="00150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Museo 300">
    <w:altName w:val="Calibri"/>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57B5A" w14:textId="77777777" w:rsidR="00A91E7D" w:rsidRDefault="00A91E7D" w:rsidP="001500B0">
      <w:pPr>
        <w:spacing w:after="0" w:line="240" w:lineRule="auto"/>
      </w:pPr>
      <w:r>
        <w:separator/>
      </w:r>
    </w:p>
  </w:footnote>
  <w:footnote w:type="continuationSeparator" w:id="0">
    <w:p w14:paraId="50AA953B" w14:textId="77777777" w:rsidR="00A91E7D" w:rsidRDefault="00A91E7D" w:rsidP="001500B0">
      <w:pPr>
        <w:spacing w:after="0" w:line="240" w:lineRule="auto"/>
      </w:pPr>
      <w:r>
        <w:continuationSeparator/>
      </w:r>
    </w:p>
  </w:footnote>
  <w:footnote w:id="1">
    <w:p w14:paraId="5025119D" w14:textId="77777777" w:rsidR="006463D7" w:rsidRDefault="006463D7" w:rsidP="006463D7">
      <w:pPr>
        <w:pStyle w:val="FootnoteText"/>
      </w:pPr>
      <w:r>
        <w:rPr>
          <w:rStyle w:val="FootnoteReference"/>
        </w:rPr>
        <w:footnoteRef/>
      </w:r>
      <w:r>
        <w:t xml:space="preserve"> Council of the European Union (2025). Council Recommendation on a coordinated approach to the transition out of temporary protection for displaced persons from Ukraine. </w:t>
      </w:r>
      <w:proofErr w:type="spellStart"/>
      <w:r>
        <w:t>Pieejams</w:t>
      </w:r>
      <w:proofErr w:type="spellEnd"/>
      <w:r>
        <w:t xml:space="preserve">: </w:t>
      </w:r>
      <w:hyperlink r:id="rId1" w:history="1">
        <w:r w:rsidRPr="00997CA1">
          <w:rPr>
            <w:rStyle w:val="Hyperlink"/>
          </w:rPr>
          <w:t>https://data.consilium.europa.eu/doc/document/ST-12015-2025-INIT/en/pdf</w:t>
        </w:r>
      </w:hyperlink>
      <w:r>
        <w:t xml:space="preserve"> </w:t>
      </w:r>
    </w:p>
  </w:footnote>
  <w:footnote w:id="2">
    <w:p w14:paraId="39219C30" w14:textId="77777777" w:rsidR="006463D7" w:rsidRDefault="006463D7" w:rsidP="006463D7">
      <w:pPr>
        <w:pStyle w:val="FootnoteText"/>
      </w:pPr>
      <w:r>
        <w:rPr>
          <w:rStyle w:val="FootnoteReference"/>
        </w:rPr>
        <w:footnoteRef/>
      </w:r>
      <w:r>
        <w:t xml:space="preserve"> </w:t>
      </w:r>
      <w:proofErr w:type="spellStart"/>
      <w:r>
        <w:t>Turpat</w:t>
      </w:r>
      <w:proofErr w:type="spellEnd"/>
      <w:r>
        <w:t xml:space="preserve">. </w:t>
      </w:r>
    </w:p>
  </w:footnote>
  <w:footnote w:id="3">
    <w:p w14:paraId="5971A358" w14:textId="77777777" w:rsidR="006463D7" w:rsidRDefault="006463D7" w:rsidP="006463D7">
      <w:pPr>
        <w:pStyle w:val="FootnoteText"/>
      </w:pPr>
      <w:r>
        <w:rPr>
          <w:rStyle w:val="FootnoteReference"/>
        </w:rPr>
        <w:footnoteRef/>
      </w:r>
      <w:r>
        <w:t xml:space="preserve"> </w:t>
      </w:r>
      <w:r w:rsidRPr="000C5391">
        <w:rPr>
          <w:lang w:val="lv-LV"/>
        </w:rPr>
        <w:t xml:space="preserve">Informācija par darba ņēmēju- Ukrainas civiliedzīvotāju skaitu, to ienākumiem no 2022. gada aprīļa līdz 2026. gada janvārim. Izgūts no: </w:t>
      </w:r>
      <w:proofErr w:type="spellStart"/>
      <w:r w:rsidRPr="000C5391">
        <w:rPr>
          <w:lang w:val="lv-LV"/>
        </w:rPr>
        <w:t>Iekšlietu</w:t>
      </w:r>
      <w:proofErr w:type="spellEnd"/>
      <w:r w:rsidRPr="000C5391">
        <w:rPr>
          <w:lang w:val="lv-LV"/>
        </w:rPr>
        <w:t xml:space="preserve"> ministrija (2026). Par aktuālo situāciju atbalsta sniegšanā Ukrainas civiliedzīvotājiem. Pieejams: </w:t>
      </w:r>
      <w:hyperlink r:id="rId2" w:history="1">
        <w:r w:rsidRPr="000C5391">
          <w:rPr>
            <w:rStyle w:val="Hyperlink"/>
            <w:lang w:val="lv-LV"/>
          </w:rPr>
          <w:t>https://tapportals.mk.gov.lv/legal_acts/b799a768-ef79-458e-b8f9-f825e468bed9#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21073" w14:textId="2E5561A4" w:rsidR="001500B0" w:rsidRPr="00103201" w:rsidRDefault="00210FC8" w:rsidP="001500B0">
    <w:pPr>
      <w:pStyle w:val="Header"/>
      <w:rPr>
        <w:noProof/>
        <w:lang w:val="en-US" w:bidi="lo-LA"/>
      </w:rPr>
    </w:pPr>
    <w:r>
      <w:rPr>
        <w:noProof/>
        <w:lang w:val="en-US" w:bidi="lo-LA"/>
      </w:rPr>
      <w:drawing>
        <wp:anchor distT="0" distB="0" distL="114300" distR="114300" simplePos="0" relativeHeight="251658240" behindDoc="0" locked="0" layoutInCell="1" allowOverlap="1" wp14:anchorId="55AF9B09" wp14:editId="7D39D2B5">
          <wp:simplePos x="0" y="0"/>
          <wp:positionH relativeFrom="margin">
            <wp:align>center</wp:align>
          </wp:positionH>
          <wp:positionV relativeFrom="paragraph">
            <wp:posOffset>-194310</wp:posOffset>
          </wp:positionV>
          <wp:extent cx="7313295" cy="1020445"/>
          <wp:effectExtent l="0" t="0" r="1905" b="8255"/>
          <wp:wrapTopAndBottom/>
          <wp:docPr id="1765903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37897" b="37257"/>
                  <a:stretch>
                    <a:fillRect/>
                  </a:stretch>
                </pic:blipFill>
                <pic:spPr bwMode="auto">
                  <a:xfrm>
                    <a:off x="0" y="0"/>
                    <a:ext cx="7313295" cy="1020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31C43"/>
    <w:multiLevelType w:val="hybridMultilevel"/>
    <w:tmpl w:val="4A527FB0"/>
    <w:lvl w:ilvl="0" w:tplc="D4CC1E5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0B0"/>
    <w:rsid w:val="00103201"/>
    <w:rsid w:val="00111D4E"/>
    <w:rsid w:val="001500B0"/>
    <w:rsid w:val="00210FC8"/>
    <w:rsid w:val="00281156"/>
    <w:rsid w:val="00294191"/>
    <w:rsid w:val="003D1468"/>
    <w:rsid w:val="00400F7C"/>
    <w:rsid w:val="00481103"/>
    <w:rsid w:val="004976A2"/>
    <w:rsid w:val="0057208A"/>
    <w:rsid w:val="005B460A"/>
    <w:rsid w:val="005B7439"/>
    <w:rsid w:val="006463D7"/>
    <w:rsid w:val="00651002"/>
    <w:rsid w:val="007A2C39"/>
    <w:rsid w:val="007A46F4"/>
    <w:rsid w:val="00817960"/>
    <w:rsid w:val="009212C7"/>
    <w:rsid w:val="00940723"/>
    <w:rsid w:val="00A91E7D"/>
    <w:rsid w:val="00B35F4E"/>
    <w:rsid w:val="00B501E6"/>
    <w:rsid w:val="00C12284"/>
    <w:rsid w:val="00C26D21"/>
    <w:rsid w:val="00D43769"/>
    <w:rsid w:val="00E0743B"/>
    <w:rsid w:val="00F97506"/>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06D02"/>
  <w15:chartTrackingRefBased/>
  <w15:docId w15:val="{BDE29E9B-9C0D-439F-8DB7-83158F82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1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0B0"/>
    <w:pPr>
      <w:tabs>
        <w:tab w:val="center" w:pos="4680"/>
        <w:tab w:val="right" w:pos="9360"/>
      </w:tabs>
      <w:spacing w:after="0" w:line="240" w:lineRule="auto"/>
    </w:pPr>
    <w:rPr>
      <w:lang w:val="lv-LV"/>
    </w:rPr>
  </w:style>
  <w:style w:type="character" w:customStyle="1" w:styleId="HeaderChar">
    <w:name w:val="Header Char"/>
    <w:basedOn w:val="DefaultParagraphFont"/>
    <w:link w:val="Header"/>
    <w:uiPriority w:val="99"/>
    <w:rsid w:val="001500B0"/>
    <w:rPr>
      <w:lang w:val="lv-LV"/>
    </w:rPr>
  </w:style>
  <w:style w:type="paragraph" w:styleId="Footer">
    <w:name w:val="footer"/>
    <w:basedOn w:val="Normal"/>
    <w:link w:val="FooterChar"/>
    <w:uiPriority w:val="99"/>
    <w:unhideWhenUsed/>
    <w:rsid w:val="001500B0"/>
    <w:pPr>
      <w:tabs>
        <w:tab w:val="center" w:pos="4680"/>
        <w:tab w:val="right" w:pos="9360"/>
      </w:tabs>
      <w:spacing w:after="0" w:line="240" w:lineRule="auto"/>
    </w:pPr>
    <w:rPr>
      <w:lang w:val="lv-LV"/>
    </w:rPr>
  </w:style>
  <w:style w:type="character" w:customStyle="1" w:styleId="FooterChar">
    <w:name w:val="Footer Char"/>
    <w:basedOn w:val="DefaultParagraphFont"/>
    <w:link w:val="Footer"/>
    <w:uiPriority w:val="99"/>
    <w:rsid w:val="001500B0"/>
    <w:rPr>
      <w:lang w:val="lv-LV"/>
    </w:rPr>
  </w:style>
  <w:style w:type="character" w:styleId="Hyperlink">
    <w:name w:val="Hyperlink"/>
    <w:basedOn w:val="DefaultParagraphFont"/>
    <w:uiPriority w:val="99"/>
    <w:unhideWhenUsed/>
    <w:rsid w:val="00281156"/>
    <w:rPr>
      <w:color w:val="0563C1" w:themeColor="hyperlink"/>
      <w:u w:val="single"/>
    </w:rPr>
  </w:style>
  <w:style w:type="character" w:styleId="Strong">
    <w:name w:val="Strong"/>
    <w:basedOn w:val="DefaultParagraphFont"/>
    <w:uiPriority w:val="22"/>
    <w:qFormat/>
    <w:rsid w:val="00281156"/>
    <w:rPr>
      <w:b/>
      <w:bCs/>
    </w:rPr>
  </w:style>
  <w:style w:type="paragraph" w:styleId="ListParagraph">
    <w:name w:val="List Paragraph"/>
    <w:basedOn w:val="Normal"/>
    <w:uiPriority w:val="34"/>
    <w:qFormat/>
    <w:rsid w:val="003D1468"/>
    <w:pPr>
      <w:ind w:left="720"/>
      <w:contextualSpacing/>
    </w:pPr>
  </w:style>
  <w:style w:type="paragraph" w:styleId="FootnoteText">
    <w:name w:val="footnote text"/>
    <w:basedOn w:val="Normal"/>
    <w:link w:val="FootnoteTextChar"/>
    <w:uiPriority w:val="99"/>
    <w:semiHidden/>
    <w:unhideWhenUsed/>
    <w:rsid w:val="006463D7"/>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6463D7"/>
    <w:rPr>
      <w:kern w:val="2"/>
      <w:sz w:val="20"/>
      <w:szCs w:val="20"/>
      <w14:ligatures w14:val="standardContextual"/>
    </w:rPr>
  </w:style>
  <w:style w:type="character" w:styleId="FootnoteReference">
    <w:name w:val="footnote reference"/>
    <w:basedOn w:val="DefaultParagraphFont"/>
    <w:uiPriority w:val="99"/>
    <w:semiHidden/>
    <w:unhideWhenUsed/>
    <w:rsid w:val="006463D7"/>
    <w:rPr>
      <w:vertAlign w:val="superscript"/>
    </w:rPr>
  </w:style>
  <w:style w:type="character" w:styleId="UnresolvedMention">
    <w:name w:val="Unresolved Mention"/>
    <w:basedOn w:val="DefaultParagraphFont"/>
    <w:uiPriority w:val="99"/>
    <w:semiHidden/>
    <w:unhideWhenUsed/>
    <w:rsid w:val="00B35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iem.gov.lv" TargetMode="External"/><Relationship Id="rId3" Type="http://schemas.openxmlformats.org/officeDocument/2006/relationships/settings" Target="settings.xml"/><Relationship Id="rId7" Type="http://schemas.openxmlformats.org/officeDocument/2006/relationships/hyperlink" Target="mailto:pasts@mk.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tapportals.mk.gov.lv/legal_acts/b799a768-ef79-458e-b8f9-f825e468bed9" TargetMode="External"/><Relationship Id="rId1" Type="http://schemas.openxmlformats.org/officeDocument/2006/relationships/hyperlink" Target="https://data.consilium.europa.eu/doc/document/ST-12015-2025-INIT/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1471</Words>
  <Characters>840</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Tarasova</dc:creator>
  <cp:keywords/>
  <dc:description/>
  <cp:lastModifiedBy>Dace Radzeviča</cp:lastModifiedBy>
  <cp:revision>2</cp:revision>
  <dcterms:created xsi:type="dcterms:W3CDTF">2026-06-29T11:55:00Z</dcterms:created>
  <dcterms:modified xsi:type="dcterms:W3CDTF">2026-06-29T11:55:00Z</dcterms:modified>
</cp:coreProperties>
</file>