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24-TA-1662: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nozīmes pasākumu starptautiskas nozīmes svētvietā Aglonā un tā nodrošināšanas un drošības plānu 2025.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plāna 1.7. pasākumu "Satiksmes organizācijas tehnisko līdzekļu izgatavošana", jo  VSIA "Latvijas Valsts ceļi" nekontrolē to pieejamību pašvaldībā, kamēr tie nav uzstādīti. Turklāt nav nepieciešams uzsvērt satiksmes organizācijas tehnisko līdzekļu (SOTL)  izgatavošanu kā atsevišķu pasākumu, jo var izmantot jau esošos SOTL vai SOTL iznomāt, tostarp izmantot komplekso SOTL izvietošanas/noņemšanas servisu, un līdz ar šo pasākumu pilnībā iespējams to īstenot arī rīkojuma projekta plāna 1.6. pasākuma "Satiksmes organizācijas tehniskie līdzekļi pasākuma laikā"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svītrots vārds “iegādei”, tā vietā ierakstot “nodrošināšanai”: “4.11 Lai nodrošinātu satiksmes organizēšanu svētku laikā, nepieciešams 9657 euro finansējums vajadzīgo satiksmes organizācijas tehnisko līdzekļu nodrošināšanai, uzstādīšanai un noņemšanai atbilstoši saskaņotajām satiksmes organizācijas shēmām." 2) Drošības plāna 1.7. punktā pie “kontrolējošās institūcijas” svītrots "Valsts sabiedrība ar ierobežotu atbildību "Latvijas Valsts ceļi"", tā vietā norādot "Preiļu novada pašvaldība" un papildus 1.7. punktā precizēts, ka satiksmes organizācijas tehniskos līdzekļus paredzēts nevis "izgatavot", bet "nodrošināt".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2025.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šā rīkojuma 1. punktā minētā valsts nozīmes pasākuma nodrošināšanas un drošības plānu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pasākuma nodrošināšanas un drošības plānā starptautiskas nozīmes svētvietā Aglonā 2025. gadā Vides aizsardzības un reģionālās attīstības ministrijas vietā lietot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drošības plāns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šā rīkojuma 1. punktā minētā valsts nozīmes pasākuma nodrošināšanas un drošības plānu (pielikums).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pasākuma nodrošināšanas un drošības plāns starptautiskas nozīmes svētvietā Aglonā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Valsts nozīmes pasākuma nodrošināšanas un drošības plāna starptautiskas nozīmes svētvietā Aglonā 2025. gadā 4.1.2. uzdevumu (</w:t>
            </w:r>
            <w:r w:rsidR="00000000" w:rsidRPr="00000000" w:rsidDel="00000000">
              <w:rPr>
                <w:i w:val="1"/>
                <w:rtl w:val="0"/>
              </w:rPr>
              <w:t xml:space="preserve">uzstādīt pārvietojamās bioloģiskās tualete</w:t>
            </w:r>
            <w:r w:rsidR="00000000" w:rsidRPr="00000000" w:rsidDel="00000000">
              <w:rPr>
                <w:rtl w:val="0"/>
              </w:rPr>
              <w:t xml:space="preserve">s) ar norādi uz nepieciešamību uzstādīt arī portatīvās āra izlietnes, jo saskaņā ar anotācijas III. Budžeta sadaļas tabulas 6. punktu ir plānota 10 portatīvo āra izlietņu noma (4.2. apakšpunkts, 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Roku higiēnas ievērošana, īpaši pēc tualetes apmeklēšanas, ir viens no efektīvākajiem veidiem, kā izvairīties no inficēšanās ar akūtām zarnu infekcijām.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drošības plāns atbilstoši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sadaļas "Pašreizējā situācija" pirmo teikumu, proti, minēto teikumu nepieciešams papildināt, ka tieslietu ministrs atbilstoši noteikumu Nr. 473 </w:t>
            </w:r>
            <w:r w:rsidR="00000000" w:rsidRPr="00000000" w:rsidDel="00000000">
              <w:rPr>
                <w:u w:val="single"/>
                <w:rtl w:val="0"/>
              </w:rPr>
              <w:t xml:space="preserve">4.</w:t>
            </w:r>
            <w:r w:rsidR="00000000" w:rsidRPr="00000000" w:rsidDel="00000000">
              <w:rPr>
                <w:u w:val="single"/>
                <w:vertAlign w:val="superscript"/>
                <w:rtl w:val="0"/>
              </w:rPr>
              <w:t xml:space="preserve">1</w:t>
            </w:r>
            <w:r w:rsidR="00000000" w:rsidRPr="00000000" w:rsidDel="00000000">
              <w:rPr>
                <w:rtl w:val="0"/>
              </w:rPr>
              <w:t xml:space="preserve"> punktam apstiprina </w:t>
            </w:r>
            <w:r w:rsidR="00000000" w:rsidRPr="00000000" w:rsidDel="00000000">
              <w:rPr>
                <w:u w:val="single"/>
                <w:rtl w:val="0"/>
              </w:rPr>
              <w:t xml:space="preserve">rīcības komitejas personālsastāvu.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atbilstoši precizēts anotācijas 1.3. punkts: "</w:t>
            </w:r>
            <w:r w:rsidR="00000000" w:rsidRPr="00000000" w:rsidDel="00000000">
              <w:rPr>
                <w:i w:val="1"/>
                <w:rtl w:val="0"/>
              </w:rPr>
              <w:t xml:space="preserve">Atbilstoši noteikumu Nr. 473 4.1 punktam Ministru kabineta noteikto valsts nozīmes pasākumu norises koordinēšanai svētvietā pēc šo noteikumu 4.1. – 4.13. apakšpunktā minēto institūciju rakstiska deleģējuma tieslietu ministrs apstiprina rīcības komitejas personālsastāvu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24-TA-1662</w:t>
    </w:r>
    <w:r>
      <w:br/>
    </w:r>
    <w:r w:rsidR="00000000" w:rsidRPr="00000000" w:rsidDel="00000000">
      <w:rPr>
        <w:rtl w:val="0"/>
      </w:rPr>
      <w:t xml:space="preserve">22.08.2024. 13.52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24-TA-1662</w:t>
    </w:r>
    <w:r>
      <w:br/>
    </w:r>
    <w:r w:rsidR="00000000" w:rsidRPr="00000000" w:rsidDel="00000000">
      <w:rPr>
        <w:rtl w:val="0"/>
      </w:rPr>
      <w:t xml:space="preserve">22.08.2024. 13.52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Izziņa_24-TA-1662.docx</dc:title>
</cp:coreProperties>
</file>

<file path=docProps/custom.xml><?xml version="1.0" encoding="utf-8"?>
<Properties xmlns="http://schemas.openxmlformats.org/officeDocument/2006/custom-properties" xmlns:vt="http://schemas.openxmlformats.org/officeDocument/2006/docPropsVTypes"/>
</file>