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B2712" w14:textId="0B7E9154" w:rsidR="00E06238" w:rsidRDefault="008A165E" w:rsidP="008A165E">
      <w:pPr>
        <w:spacing w:after="0" w:line="240" w:lineRule="auto"/>
        <w:jc w:val="center"/>
        <w:rPr>
          <w:rFonts w:ascii="Times New Roman" w:hAnsi="Times New Roman"/>
          <w:i/>
          <w:sz w:val="28"/>
          <w:szCs w:val="24"/>
        </w:rPr>
      </w:pPr>
      <w:bookmarkStart w:id="0" w:name="_GoBack"/>
      <w:bookmarkEnd w:id="0"/>
      <w:r w:rsidRPr="008A165E">
        <w:rPr>
          <w:rFonts w:ascii="Times New Roman" w:hAnsi="Times New Roman"/>
          <w:b/>
          <w:sz w:val="28"/>
          <w:szCs w:val="24"/>
        </w:rPr>
        <w:t>Latvijas Lielo pilsētu asociācijas i</w:t>
      </w:r>
      <w:r w:rsidR="00E06238" w:rsidRPr="008A165E">
        <w:rPr>
          <w:rFonts w:ascii="Times New Roman" w:hAnsi="Times New Roman"/>
          <w:b/>
          <w:sz w:val="28"/>
          <w:szCs w:val="24"/>
        </w:rPr>
        <w:t>zziņa iebildumiem/ priek</w:t>
      </w:r>
      <w:r w:rsidRPr="008A165E">
        <w:rPr>
          <w:rFonts w:ascii="Times New Roman" w:hAnsi="Times New Roman"/>
          <w:b/>
          <w:sz w:val="28"/>
          <w:szCs w:val="24"/>
        </w:rPr>
        <w:t xml:space="preserve">šlikumiem par </w:t>
      </w:r>
      <w:r w:rsidR="00E06238" w:rsidRPr="008A165E">
        <w:rPr>
          <w:rFonts w:ascii="Times New Roman" w:hAnsi="Times New Roman"/>
          <w:b/>
          <w:sz w:val="28"/>
          <w:szCs w:val="24"/>
        </w:rPr>
        <w:t xml:space="preserve">noteikumu projektu “Noteikumi par publisko būvdarbu līgumos obligāti iekļaujamiem nosacījumiem un to saturu”  </w:t>
      </w:r>
      <w:r w:rsidRPr="008A165E">
        <w:rPr>
          <w:rFonts w:ascii="Times New Roman" w:hAnsi="Times New Roman"/>
          <w:i/>
          <w:sz w:val="28"/>
          <w:szCs w:val="24"/>
        </w:rPr>
        <w:t>(turpmāk - Noteikumu projekts)</w:t>
      </w:r>
    </w:p>
    <w:p w14:paraId="2CE85D1E" w14:textId="77777777" w:rsidR="008A165E" w:rsidRPr="008A165E" w:rsidRDefault="008A165E" w:rsidP="008A165E">
      <w:pPr>
        <w:spacing w:after="0" w:line="240" w:lineRule="auto"/>
        <w:jc w:val="center"/>
        <w:rPr>
          <w:rFonts w:ascii="Times New Roman" w:hAnsi="Times New Roman"/>
          <w:b/>
          <w:sz w:val="28"/>
          <w:szCs w:val="24"/>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3"/>
        <w:gridCol w:w="881"/>
        <w:gridCol w:w="5419"/>
        <w:gridCol w:w="7582"/>
      </w:tblGrid>
      <w:tr w:rsidR="00E759B4" w:rsidRPr="00E759B4" w14:paraId="77841AE3" w14:textId="77777777" w:rsidTr="00FE23D3">
        <w:trPr>
          <w:trHeight w:val="669"/>
        </w:trPr>
        <w:tc>
          <w:tcPr>
            <w:tcW w:w="1003" w:type="dxa"/>
            <w:tcBorders>
              <w:top w:val="single" w:sz="4" w:space="0" w:color="auto"/>
              <w:left w:val="single" w:sz="4" w:space="0" w:color="auto"/>
              <w:bottom w:val="single" w:sz="4" w:space="0" w:color="auto"/>
              <w:right w:val="single" w:sz="4" w:space="0" w:color="auto"/>
            </w:tcBorders>
            <w:vAlign w:val="center"/>
          </w:tcPr>
          <w:p w14:paraId="309874A1" w14:textId="537A720B" w:rsidR="00E06238" w:rsidRPr="00E759B4" w:rsidRDefault="008A165E" w:rsidP="008A165E">
            <w:pPr>
              <w:spacing w:line="240" w:lineRule="auto"/>
              <w:jc w:val="center"/>
              <w:rPr>
                <w:rFonts w:ascii="Times New Roman" w:hAnsi="Times New Roman"/>
                <w:b/>
                <w:bCs/>
                <w:sz w:val="24"/>
                <w:szCs w:val="24"/>
              </w:rPr>
            </w:pPr>
            <w:r>
              <w:rPr>
                <w:rFonts w:ascii="Times New Roman" w:hAnsi="Times New Roman"/>
                <w:b/>
                <w:bCs/>
                <w:sz w:val="24"/>
                <w:szCs w:val="24"/>
              </w:rPr>
              <w:t>Nr.</w:t>
            </w:r>
            <w:r>
              <w:rPr>
                <w:rFonts w:ascii="Times New Roman" w:hAnsi="Times New Roman"/>
                <w:b/>
                <w:bCs/>
                <w:sz w:val="24"/>
                <w:szCs w:val="24"/>
              </w:rPr>
              <w:br/>
            </w:r>
            <w:r w:rsidR="00E06238" w:rsidRPr="00E759B4">
              <w:rPr>
                <w:rFonts w:ascii="Times New Roman" w:hAnsi="Times New Roman"/>
                <w:b/>
                <w:bCs/>
                <w:sz w:val="24"/>
                <w:szCs w:val="24"/>
              </w:rPr>
              <w:t>p.k.</w:t>
            </w:r>
          </w:p>
        </w:tc>
        <w:tc>
          <w:tcPr>
            <w:tcW w:w="881" w:type="dxa"/>
            <w:tcBorders>
              <w:top w:val="single" w:sz="4" w:space="0" w:color="auto"/>
              <w:left w:val="single" w:sz="4" w:space="0" w:color="auto"/>
              <w:bottom w:val="single" w:sz="4" w:space="0" w:color="auto"/>
              <w:right w:val="single" w:sz="4" w:space="0" w:color="auto"/>
            </w:tcBorders>
            <w:vAlign w:val="center"/>
          </w:tcPr>
          <w:p w14:paraId="63BF0F6A" w14:textId="77777777" w:rsidR="00E06238" w:rsidRPr="00E759B4" w:rsidRDefault="00E06238" w:rsidP="008A165E">
            <w:pPr>
              <w:spacing w:line="240" w:lineRule="auto"/>
              <w:jc w:val="center"/>
              <w:rPr>
                <w:rFonts w:ascii="Times New Roman" w:hAnsi="Times New Roman"/>
                <w:b/>
                <w:bCs/>
                <w:sz w:val="24"/>
                <w:szCs w:val="24"/>
              </w:rPr>
            </w:pPr>
            <w:r w:rsidRPr="00E759B4">
              <w:rPr>
                <w:rFonts w:ascii="Times New Roman" w:hAnsi="Times New Roman"/>
                <w:b/>
                <w:bCs/>
                <w:sz w:val="24"/>
                <w:szCs w:val="24"/>
              </w:rPr>
              <w:t>Lpp.</w:t>
            </w:r>
          </w:p>
        </w:tc>
        <w:tc>
          <w:tcPr>
            <w:tcW w:w="5419" w:type="dxa"/>
            <w:tcBorders>
              <w:top w:val="single" w:sz="4" w:space="0" w:color="auto"/>
              <w:left w:val="single" w:sz="4" w:space="0" w:color="auto"/>
              <w:bottom w:val="single" w:sz="4" w:space="0" w:color="auto"/>
              <w:right w:val="single" w:sz="4" w:space="0" w:color="auto"/>
            </w:tcBorders>
            <w:vAlign w:val="center"/>
          </w:tcPr>
          <w:p w14:paraId="33BF47ED" w14:textId="77777777" w:rsidR="00E06238" w:rsidRPr="00E759B4" w:rsidRDefault="00E06238" w:rsidP="008A165E">
            <w:pPr>
              <w:spacing w:line="240" w:lineRule="auto"/>
              <w:jc w:val="center"/>
              <w:rPr>
                <w:rFonts w:ascii="Times New Roman" w:hAnsi="Times New Roman"/>
                <w:b/>
                <w:bCs/>
                <w:sz w:val="24"/>
                <w:szCs w:val="24"/>
              </w:rPr>
            </w:pPr>
            <w:r w:rsidRPr="00E759B4">
              <w:rPr>
                <w:rFonts w:ascii="Times New Roman" w:hAnsi="Times New Roman"/>
                <w:b/>
                <w:bCs/>
                <w:sz w:val="24"/>
                <w:szCs w:val="24"/>
              </w:rPr>
              <w:t>Esošā redakcija</w:t>
            </w:r>
          </w:p>
        </w:tc>
        <w:tc>
          <w:tcPr>
            <w:tcW w:w="7582" w:type="dxa"/>
            <w:tcBorders>
              <w:top w:val="single" w:sz="4" w:space="0" w:color="auto"/>
              <w:left w:val="single" w:sz="4" w:space="0" w:color="auto"/>
              <w:bottom w:val="single" w:sz="4" w:space="0" w:color="auto"/>
              <w:right w:val="single" w:sz="4" w:space="0" w:color="auto"/>
            </w:tcBorders>
            <w:vAlign w:val="center"/>
          </w:tcPr>
          <w:p w14:paraId="4C371096" w14:textId="77777777" w:rsidR="00E06238" w:rsidRPr="00E759B4" w:rsidRDefault="00E06238" w:rsidP="008A165E">
            <w:pPr>
              <w:spacing w:line="240" w:lineRule="auto"/>
              <w:jc w:val="center"/>
              <w:rPr>
                <w:rFonts w:ascii="Times New Roman" w:hAnsi="Times New Roman"/>
                <w:b/>
                <w:bCs/>
                <w:sz w:val="24"/>
                <w:szCs w:val="24"/>
              </w:rPr>
            </w:pPr>
            <w:r w:rsidRPr="00E759B4">
              <w:rPr>
                <w:rFonts w:ascii="Times New Roman" w:hAnsi="Times New Roman"/>
                <w:b/>
                <w:bCs/>
                <w:sz w:val="24"/>
                <w:szCs w:val="24"/>
              </w:rPr>
              <w:t>Iebildumi/ priekšlikumi</w:t>
            </w:r>
          </w:p>
        </w:tc>
      </w:tr>
      <w:tr w:rsidR="00E759B4" w:rsidRPr="00E759B4" w14:paraId="05A13B5C" w14:textId="77777777" w:rsidTr="00FE23D3">
        <w:trPr>
          <w:trHeight w:val="3026"/>
        </w:trPr>
        <w:tc>
          <w:tcPr>
            <w:tcW w:w="1003" w:type="dxa"/>
            <w:tcBorders>
              <w:top w:val="single" w:sz="4" w:space="0" w:color="auto"/>
              <w:left w:val="single" w:sz="4" w:space="0" w:color="auto"/>
              <w:bottom w:val="single" w:sz="4" w:space="0" w:color="auto"/>
              <w:right w:val="single" w:sz="4" w:space="0" w:color="auto"/>
            </w:tcBorders>
            <w:vAlign w:val="center"/>
          </w:tcPr>
          <w:p w14:paraId="220872D9" w14:textId="77777777" w:rsidR="00E06238" w:rsidRPr="00E759B4" w:rsidRDefault="00E06238" w:rsidP="008A165E">
            <w:pPr>
              <w:numPr>
                <w:ilvl w:val="0"/>
                <w:numId w:val="1"/>
              </w:numPr>
              <w:spacing w:line="240" w:lineRule="auto"/>
              <w:jc w:val="center"/>
              <w:rPr>
                <w:rFonts w:ascii="Times New Roman" w:hAnsi="Times New Roman"/>
                <w:bCs/>
                <w:sz w:val="24"/>
                <w:szCs w:val="24"/>
              </w:rPr>
            </w:pPr>
          </w:p>
        </w:tc>
        <w:tc>
          <w:tcPr>
            <w:tcW w:w="881" w:type="dxa"/>
            <w:tcBorders>
              <w:top w:val="single" w:sz="4" w:space="0" w:color="auto"/>
              <w:left w:val="single" w:sz="4" w:space="0" w:color="auto"/>
              <w:bottom w:val="single" w:sz="4" w:space="0" w:color="auto"/>
              <w:right w:val="single" w:sz="4" w:space="0" w:color="auto"/>
            </w:tcBorders>
            <w:vAlign w:val="center"/>
          </w:tcPr>
          <w:p w14:paraId="392AB664" w14:textId="77777777" w:rsidR="00E06238" w:rsidRPr="00E759B4" w:rsidRDefault="00E06238" w:rsidP="008A165E">
            <w:pPr>
              <w:spacing w:line="240" w:lineRule="auto"/>
              <w:jc w:val="center"/>
              <w:rPr>
                <w:rFonts w:ascii="Times New Roman" w:hAnsi="Times New Roman"/>
                <w:sz w:val="24"/>
                <w:szCs w:val="24"/>
              </w:rPr>
            </w:pPr>
            <w:r w:rsidRPr="00E759B4">
              <w:rPr>
                <w:rFonts w:ascii="Times New Roman" w:hAnsi="Times New Roman"/>
                <w:sz w:val="24"/>
                <w:szCs w:val="24"/>
              </w:rPr>
              <w:t>1.</w:t>
            </w:r>
          </w:p>
        </w:tc>
        <w:tc>
          <w:tcPr>
            <w:tcW w:w="5419" w:type="dxa"/>
            <w:tcBorders>
              <w:top w:val="single" w:sz="4" w:space="0" w:color="auto"/>
              <w:left w:val="single" w:sz="4" w:space="0" w:color="auto"/>
              <w:bottom w:val="single" w:sz="4" w:space="0" w:color="auto"/>
              <w:right w:val="single" w:sz="4" w:space="0" w:color="auto"/>
            </w:tcBorders>
          </w:tcPr>
          <w:p w14:paraId="36A3DFB6" w14:textId="77777777" w:rsidR="00E06238" w:rsidRPr="00FE23D3" w:rsidRDefault="00E06238" w:rsidP="00FE23D3">
            <w:pPr>
              <w:pStyle w:val="ListParagraph"/>
              <w:tabs>
                <w:tab w:val="left" w:pos="6840"/>
              </w:tabs>
              <w:spacing w:after="0" w:line="240" w:lineRule="auto"/>
              <w:ind w:left="0"/>
              <w:jc w:val="both"/>
              <w:rPr>
                <w:rFonts w:ascii="Times New Roman" w:hAnsi="Times New Roman"/>
                <w:sz w:val="24"/>
                <w:szCs w:val="24"/>
              </w:rPr>
            </w:pPr>
            <w:r w:rsidRPr="00FE23D3">
              <w:rPr>
                <w:rFonts w:ascii="Times New Roman" w:hAnsi="Times New Roman"/>
                <w:sz w:val="24"/>
                <w:szCs w:val="24"/>
              </w:rPr>
              <w:t>2.4.būvdarbi – visi objekta būvniecības procesa pilnai īstenošanai nepieciešamie darbi;</w:t>
            </w:r>
          </w:p>
          <w:p w14:paraId="47CA2A99" w14:textId="77777777" w:rsidR="00E06238" w:rsidRPr="00FE23D3" w:rsidRDefault="00E06238" w:rsidP="00FE23D3">
            <w:pPr>
              <w:pStyle w:val="CommentText"/>
              <w:spacing w:after="0" w:line="240" w:lineRule="auto"/>
              <w:jc w:val="both"/>
              <w:rPr>
                <w:rFonts w:ascii="Times New Roman" w:eastAsia="Times New Roman" w:hAnsi="Times New Roman"/>
                <w:sz w:val="24"/>
                <w:szCs w:val="24"/>
              </w:rPr>
            </w:pPr>
          </w:p>
        </w:tc>
        <w:tc>
          <w:tcPr>
            <w:tcW w:w="7582" w:type="dxa"/>
            <w:tcBorders>
              <w:top w:val="single" w:sz="4" w:space="0" w:color="auto"/>
              <w:left w:val="single" w:sz="4" w:space="0" w:color="auto"/>
              <w:bottom w:val="single" w:sz="4" w:space="0" w:color="auto"/>
              <w:right w:val="single" w:sz="4" w:space="0" w:color="auto"/>
            </w:tcBorders>
          </w:tcPr>
          <w:p w14:paraId="31D1157C" w14:textId="515B1D96" w:rsidR="00E06238" w:rsidRPr="00FE23D3" w:rsidRDefault="00E06238" w:rsidP="00FE23D3">
            <w:pPr>
              <w:pStyle w:val="tv213"/>
              <w:shd w:val="clear" w:color="auto" w:fill="FFFFFF"/>
              <w:spacing w:before="0" w:beforeAutospacing="0" w:after="0" w:afterAutospacing="0" w:line="240" w:lineRule="auto"/>
              <w:jc w:val="both"/>
              <w:rPr>
                <w:rFonts w:ascii="Times New Roman" w:hAnsi="Times New Roman"/>
                <w:i/>
                <w:iCs/>
                <w:sz w:val="24"/>
                <w:szCs w:val="24"/>
              </w:rPr>
            </w:pPr>
            <w:r w:rsidRPr="00FE23D3">
              <w:rPr>
                <w:rFonts w:ascii="Times New Roman" w:hAnsi="Times New Roman"/>
                <w:sz w:val="24"/>
                <w:szCs w:val="24"/>
              </w:rPr>
              <w:t xml:space="preserve">Nolūkā mazināt interpretācijas iespējas, </w:t>
            </w:r>
            <w:r w:rsidRPr="00FE23D3">
              <w:rPr>
                <w:rFonts w:ascii="Times New Roman" w:hAnsi="Times New Roman"/>
                <w:b/>
                <w:bCs/>
                <w:sz w:val="24"/>
                <w:szCs w:val="24"/>
              </w:rPr>
              <w:t xml:space="preserve">lūdzam visā </w:t>
            </w:r>
            <w:r w:rsidR="00332E31" w:rsidRPr="00FE23D3">
              <w:rPr>
                <w:rFonts w:ascii="Times New Roman" w:hAnsi="Times New Roman"/>
                <w:b/>
                <w:bCs/>
                <w:sz w:val="24"/>
                <w:szCs w:val="24"/>
              </w:rPr>
              <w:t>N</w:t>
            </w:r>
            <w:r w:rsidRPr="00FE23D3">
              <w:rPr>
                <w:rFonts w:ascii="Times New Roman" w:hAnsi="Times New Roman"/>
                <w:b/>
                <w:bCs/>
                <w:sz w:val="24"/>
                <w:szCs w:val="24"/>
              </w:rPr>
              <w:t>oteikumu projektā piemērot terminoloģiju un jēdzienu skaidrojum</w:t>
            </w:r>
            <w:r w:rsidR="00332E31" w:rsidRPr="00FE23D3">
              <w:rPr>
                <w:rFonts w:ascii="Times New Roman" w:hAnsi="Times New Roman"/>
                <w:b/>
                <w:bCs/>
                <w:sz w:val="24"/>
                <w:szCs w:val="24"/>
              </w:rPr>
              <w:t>u</w:t>
            </w:r>
            <w:r w:rsidRPr="00FE23D3">
              <w:rPr>
                <w:rFonts w:ascii="Times New Roman" w:hAnsi="Times New Roman"/>
                <w:b/>
                <w:bCs/>
                <w:sz w:val="24"/>
                <w:szCs w:val="24"/>
              </w:rPr>
              <w:t>s atbilstoši Būvniecības likumā definētajiem.</w:t>
            </w:r>
            <w:r w:rsidRPr="00FE23D3">
              <w:rPr>
                <w:rFonts w:ascii="Times New Roman" w:hAnsi="Times New Roman"/>
                <w:sz w:val="24"/>
                <w:szCs w:val="24"/>
              </w:rPr>
              <w:t xml:space="preserve"> </w:t>
            </w:r>
            <w:r w:rsidR="00332E31" w:rsidRPr="00FE23D3">
              <w:rPr>
                <w:rFonts w:ascii="Times New Roman" w:hAnsi="Times New Roman"/>
                <w:sz w:val="24"/>
                <w:szCs w:val="24"/>
              </w:rPr>
              <w:t>Nav pamatoti pēc hierarhijas zemākā normatīvajā akt</w:t>
            </w:r>
            <w:r w:rsidR="008A165E" w:rsidRPr="00FE23D3">
              <w:rPr>
                <w:rFonts w:ascii="Times New Roman" w:hAnsi="Times New Roman"/>
                <w:sz w:val="24"/>
                <w:szCs w:val="24"/>
              </w:rPr>
              <w:t xml:space="preserve">ā (Ministru kabineta noteikumi) </w:t>
            </w:r>
            <w:r w:rsidR="00332E31" w:rsidRPr="00FE23D3">
              <w:rPr>
                <w:rFonts w:ascii="Times New Roman" w:hAnsi="Times New Roman"/>
                <w:sz w:val="24"/>
                <w:szCs w:val="24"/>
              </w:rPr>
              <w:t xml:space="preserve">vēlreiz </w:t>
            </w:r>
            <w:r w:rsidR="00CE71D6" w:rsidRPr="00FE23D3">
              <w:rPr>
                <w:rFonts w:ascii="Times New Roman" w:hAnsi="Times New Roman"/>
                <w:sz w:val="24"/>
                <w:szCs w:val="24"/>
              </w:rPr>
              <w:t xml:space="preserve">atšķirīgi </w:t>
            </w:r>
            <w:r w:rsidR="00332E31" w:rsidRPr="00FE23D3">
              <w:rPr>
                <w:rFonts w:ascii="Times New Roman" w:hAnsi="Times New Roman"/>
                <w:sz w:val="24"/>
                <w:szCs w:val="24"/>
              </w:rPr>
              <w:t xml:space="preserve">definēt terminus, kuru definīcijas jau ir sniegtas pēc hierarhijas augstākā normatīvajā aktā (Būvniecības likumā). </w:t>
            </w:r>
            <w:r w:rsidRPr="00FE23D3">
              <w:rPr>
                <w:rFonts w:ascii="Times New Roman" w:hAnsi="Times New Roman"/>
                <w:sz w:val="24"/>
                <w:szCs w:val="24"/>
              </w:rPr>
              <w:t>Piemēram, Būvniecības likuma 1.</w:t>
            </w:r>
            <w:r w:rsidR="008A165E" w:rsidRPr="00FE23D3">
              <w:rPr>
                <w:rFonts w:ascii="Times New Roman" w:hAnsi="Times New Roman"/>
                <w:sz w:val="24"/>
                <w:szCs w:val="24"/>
              </w:rPr>
              <w:t xml:space="preserve">  </w:t>
            </w:r>
            <w:r w:rsidRPr="00FE23D3">
              <w:rPr>
                <w:rFonts w:ascii="Times New Roman" w:hAnsi="Times New Roman"/>
                <w:sz w:val="24"/>
                <w:szCs w:val="24"/>
              </w:rPr>
              <w:t xml:space="preserve">pantā ar terminu būvdarbi saprot </w:t>
            </w:r>
            <w:r w:rsidRPr="00FE23D3">
              <w:rPr>
                <w:rFonts w:ascii="Times New Roman" w:hAnsi="Times New Roman"/>
                <w:b/>
                <w:bCs/>
                <w:i/>
                <w:iCs/>
                <w:sz w:val="24"/>
                <w:szCs w:val="24"/>
                <w:u w:val="single"/>
              </w:rPr>
              <w:t>būvniecības procesa sastāvdaļu</w:t>
            </w:r>
            <w:r w:rsidRPr="00FE23D3">
              <w:rPr>
                <w:rFonts w:ascii="Times New Roman" w:hAnsi="Times New Roman"/>
                <w:b/>
                <w:bCs/>
                <w:i/>
                <w:iCs/>
                <w:sz w:val="24"/>
                <w:szCs w:val="24"/>
              </w:rPr>
              <w:t>,</w:t>
            </w:r>
            <w:r w:rsidRPr="00FE23D3">
              <w:rPr>
                <w:rFonts w:ascii="Times New Roman" w:hAnsi="Times New Roman"/>
                <w:i/>
                <w:iCs/>
                <w:sz w:val="24"/>
                <w:szCs w:val="24"/>
              </w:rPr>
              <w:t xml:space="preserve"> darbi, kurus veic būvlaukumā vai būvē, lai radītu būvi, novietotu iepriekš izgatavotu būvi vai tās daļu, pārbūvētu, atjaunotu, restaurētu, iekonservētu, nojauktu būvi vai ierīkotu inženiertīklu.</w:t>
            </w:r>
          </w:p>
          <w:p w14:paraId="44C64711" w14:textId="630E0BD2" w:rsidR="00E06238" w:rsidRPr="00FE23D3" w:rsidRDefault="00E06238" w:rsidP="00FE23D3">
            <w:pPr>
              <w:pStyle w:val="tv213"/>
              <w:shd w:val="clear" w:color="auto" w:fill="FFFFFF"/>
              <w:spacing w:before="0" w:beforeAutospacing="0" w:after="0" w:afterAutospacing="0" w:line="240" w:lineRule="auto"/>
              <w:jc w:val="both"/>
              <w:rPr>
                <w:rFonts w:ascii="Times New Roman" w:hAnsi="Times New Roman"/>
                <w:b/>
                <w:bCs/>
                <w:i/>
                <w:iCs/>
                <w:sz w:val="24"/>
                <w:szCs w:val="24"/>
                <w:u w:val="single"/>
                <w:shd w:val="clear" w:color="auto" w:fill="FFFFFF"/>
              </w:rPr>
            </w:pPr>
            <w:r w:rsidRPr="00FE23D3">
              <w:rPr>
                <w:rFonts w:ascii="Times New Roman" w:hAnsi="Times New Roman"/>
                <w:sz w:val="24"/>
                <w:szCs w:val="24"/>
              </w:rPr>
              <w:t xml:space="preserve">Savukārt ar terminu  būvniecība - </w:t>
            </w:r>
            <w:r w:rsidRPr="00FE23D3">
              <w:rPr>
                <w:rFonts w:ascii="Times New Roman" w:hAnsi="Times New Roman"/>
                <w:i/>
                <w:iCs/>
                <w:sz w:val="24"/>
                <w:szCs w:val="24"/>
                <w:shd w:val="clear" w:color="auto" w:fill="FFFFFF"/>
              </w:rPr>
              <w:t xml:space="preserve">visu veidu būvju </w:t>
            </w:r>
            <w:r w:rsidRPr="00FE23D3">
              <w:rPr>
                <w:rFonts w:ascii="Times New Roman" w:hAnsi="Times New Roman"/>
                <w:b/>
                <w:bCs/>
                <w:i/>
                <w:iCs/>
                <w:sz w:val="24"/>
                <w:szCs w:val="24"/>
                <w:u w:val="single"/>
                <w:shd w:val="clear" w:color="auto" w:fill="FFFFFF"/>
              </w:rPr>
              <w:t xml:space="preserve">projektēšana un būvdarbi. </w:t>
            </w:r>
          </w:p>
        </w:tc>
      </w:tr>
      <w:tr w:rsidR="00E759B4" w:rsidRPr="00E759B4" w14:paraId="2ABCA620" w14:textId="77777777" w:rsidTr="00FE23D3">
        <w:trPr>
          <w:trHeight w:val="1621"/>
        </w:trPr>
        <w:tc>
          <w:tcPr>
            <w:tcW w:w="1003" w:type="dxa"/>
            <w:tcBorders>
              <w:top w:val="single" w:sz="4" w:space="0" w:color="auto"/>
              <w:left w:val="single" w:sz="4" w:space="0" w:color="auto"/>
              <w:bottom w:val="single" w:sz="4" w:space="0" w:color="auto"/>
              <w:right w:val="single" w:sz="4" w:space="0" w:color="auto"/>
            </w:tcBorders>
            <w:vAlign w:val="center"/>
          </w:tcPr>
          <w:p w14:paraId="156EE648" w14:textId="77777777" w:rsidR="00E06238" w:rsidRPr="00E759B4" w:rsidRDefault="00E06238" w:rsidP="008A165E">
            <w:pPr>
              <w:numPr>
                <w:ilvl w:val="0"/>
                <w:numId w:val="1"/>
              </w:numPr>
              <w:spacing w:line="240" w:lineRule="auto"/>
              <w:jc w:val="both"/>
              <w:rPr>
                <w:rFonts w:ascii="Times New Roman" w:hAnsi="Times New Roman"/>
                <w:bCs/>
                <w:sz w:val="24"/>
                <w:szCs w:val="24"/>
              </w:rPr>
            </w:pPr>
          </w:p>
        </w:tc>
        <w:tc>
          <w:tcPr>
            <w:tcW w:w="881" w:type="dxa"/>
            <w:tcBorders>
              <w:top w:val="single" w:sz="4" w:space="0" w:color="auto"/>
              <w:left w:val="single" w:sz="4" w:space="0" w:color="auto"/>
              <w:bottom w:val="single" w:sz="4" w:space="0" w:color="auto"/>
              <w:right w:val="single" w:sz="4" w:space="0" w:color="auto"/>
            </w:tcBorders>
            <w:vAlign w:val="center"/>
          </w:tcPr>
          <w:p w14:paraId="5A8511ED" w14:textId="234455EF" w:rsidR="00E06238" w:rsidRPr="00E759B4" w:rsidRDefault="00E06238" w:rsidP="008A165E">
            <w:pPr>
              <w:spacing w:line="240" w:lineRule="auto"/>
              <w:jc w:val="center"/>
              <w:rPr>
                <w:rFonts w:ascii="Times New Roman" w:hAnsi="Times New Roman"/>
                <w:sz w:val="24"/>
                <w:szCs w:val="24"/>
              </w:rPr>
            </w:pPr>
            <w:r w:rsidRPr="00E759B4">
              <w:rPr>
                <w:rFonts w:ascii="Times New Roman" w:hAnsi="Times New Roman"/>
                <w:sz w:val="24"/>
                <w:szCs w:val="24"/>
              </w:rPr>
              <w:t>2</w:t>
            </w:r>
            <w:r w:rsidR="008A165E">
              <w:rPr>
                <w:rFonts w:ascii="Times New Roman" w:hAnsi="Times New Roman"/>
                <w:sz w:val="24"/>
                <w:szCs w:val="24"/>
              </w:rPr>
              <w:t>.</w:t>
            </w:r>
          </w:p>
        </w:tc>
        <w:tc>
          <w:tcPr>
            <w:tcW w:w="5419" w:type="dxa"/>
            <w:tcBorders>
              <w:top w:val="single" w:sz="4" w:space="0" w:color="auto"/>
              <w:left w:val="single" w:sz="4" w:space="0" w:color="auto"/>
              <w:bottom w:val="single" w:sz="4" w:space="0" w:color="auto"/>
              <w:right w:val="single" w:sz="4" w:space="0" w:color="auto"/>
            </w:tcBorders>
          </w:tcPr>
          <w:p w14:paraId="3E0D8CA9" w14:textId="77777777" w:rsidR="00E06238" w:rsidRPr="00FE23D3" w:rsidRDefault="00E06238" w:rsidP="00FE23D3">
            <w:pPr>
              <w:pStyle w:val="CommentText"/>
              <w:spacing w:after="0" w:line="240" w:lineRule="auto"/>
              <w:jc w:val="both"/>
              <w:rPr>
                <w:rFonts w:ascii="Times New Roman" w:eastAsia="Times New Roman" w:hAnsi="Times New Roman"/>
                <w:sz w:val="24"/>
                <w:szCs w:val="24"/>
              </w:rPr>
            </w:pPr>
            <w:r w:rsidRPr="00FE23D3">
              <w:rPr>
                <w:rFonts w:ascii="Times New Roman" w:eastAsia="Times New Roman" w:hAnsi="Times New Roman"/>
                <w:sz w:val="24"/>
                <w:szCs w:val="24"/>
              </w:rPr>
              <w:t>16.</w:t>
            </w:r>
            <w:r w:rsidRPr="00FE23D3">
              <w:rPr>
                <w:rFonts w:ascii="Times New Roman" w:hAnsi="Times New Roman"/>
                <w:sz w:val="24"/>
                <w:szCs w:val="24"/>
              </w:rPr>
              <w:t xml:space="preserve"> </w:t>
            </w:r>
            <w:r w:rsidRPr="00FE23D3">
              <w:rPr>
                <w:rFonts w:ascii="Times New Roman" w:eastAsia="Times New Roman" w:hAnsi="Times New Roman"/>
                <w:b/>
                <w:bCs/>
                <w:sz w:val="24"/>
                <w:szCs w:val="24"/>
              </w:rPr>
              <w:t>Būvdarbu veicējs</w:t>
            </w:r>
            <w:r w:rsidRPr="00FE23D3">
              <w:rPr>
                <w:rFonts w:ascii="Times New Roman" w:eastAsia="Times New Roman" w:hAnsi="Times New Roman"/>
                <w:sz w:val="24"/>
                <w:szCs w:val="24"/>
              </w:rPr>
              <w:t xml:space="preserve"> pēc būves pieņemšanas ekspluatācijā </w:t>
            </w:r>
            <w:r w:rsidRPr="00FE23D3">
              <w:rPr>
                <w:rFonts w:ascii="Times New Roman" w:eastAsia="Times New Roman" w:hAnsi="Times New Roman"/>
                <w:b/>
                <w:bCs/>
                <w:sz w:val="24"/>
                <w:szCs w:val="24"/>
              </w:rPr>
              <w:t>iesniedz pasūtītājam</w:t>
            </w:r>
            <w:r w:rsidRPr="00FE23D3">
              <w:rPr>
                <w:rFonts w:ascii="Times New Roman" w:eastAsia="Times New Roman" w:hAnsi="Times New Roman"/>
                <w:sz w:val="24"/>
                <w:szCs w:val="24"/>
              </w:rPr>
              <w:t xml:space="preserve"> </w:t>
            </w:r>
            <w:r w:rsidRPr="00FE23D3">
              <w:rPr>
                <w:rFonts w:ascii="Times New Roman" w:eastAsia="Times New Roman" w:hAnsi="Times New Roman"/>
                <w:sz w:val="24"/>
                <w:szCs w:val="24"/>
                <w:u w:val="single"/>
              </w:rPr>
              <w:t>būvdarbu nodošanas un pieņemšanas aktu</w:t>
            </w:r>
            <w:r w:rsidRPr="00FE23D3">
              <w:rPr>
                <w:rFonts w:ascii="Times New Roman" w:eastAsia="Times New Roman" w:hAnsi="Times New Roman"/>
                <w:sz w:val="24"/>
                <w:szCs w:val="24"/>
              </w:rPr>
              <w:t xml:space="preserve">, kuram pievieno: (..) </w:t>
            </w:r>
          </w:p>
          <w:p w14:paraId="28DA07E3" w14:textId="77777777" w:rsidR="00E06238" w:rsidRPr="00FE23D3" w:rsidRDefault="00E06238" w:rsidP="00FE23D3">
            <w:pPr>
              <w:pStyle w:val="ListParagraph"/>
              <w:tabs>
                <w:tab w:val="left" w:pos="567"/>
              </w:tabs>
              <w:spacing w:after="0" w:line="240" w:lineRule="auto"/>
              <w:ind w:left="0"/>
              <w:jc w:val="both"/>
              <w:rPr>
                <w:rFonts w:ascii="Times New Roman" w:hAnsi="Times New Roman"/>
                <w:sz w:val="24"/>
                <w:szCs w:val="24"/>
              </w:rPr>
            </w:pPr>
            <w:r w:rsidRPr="00FE23D3">
              <w:rPr>
                <w:rFonts w:ascii="Times New Roman" w:hAnsi="Times New Roman"/>
                <w:sz w:val="24"/>
                <w:szCs w:val="24"/>
              </w:rPr>
              <w:t>17. </w:t>
            </w:r>
            <w:r w:rsidRPr="00FE23D3">
              <w:rPr>
                <w:rFonts w:ascii="Times New Roman" w:hAnsi="Times New Roman"/>
                <w:b/>
                <w:bCs/>
                <w:sz w:val="24"/>
                <w:szCs w:val="24"/>
              </w:rPr>
              <w:t>Pasūtītājs</w:t>
            </w:r>
            <w:r w:rsidRPr="00FE23D3">
              <w:rPr>
                <w:rFonts w:ascii="Times New Roman" w:hAnsi="Times New Roman"/>
                <w:sz w:val="24"/>
                <w:szCs w:val="24"/>
              </w:rPr>
              <w:t xml:space="preserve"> </w:t>
            </w:r>
            <w:r w:rsidRPr="00FE23D3">
              <w:rPr>
                <w:rFonts w:ascii="Times New Roman" w:hAnsi="Times New Roman"/>
                <w:b/>
                <w:bCs/>
                <w:sz w:val="24"/>
                <w:szCs w:val="24"/>
              </w:rPr>
              <w:t xml:space="preserve">sagatavo </w:t>
            </w:r>
            <w:r w:rsidRPr="00FE23D3">
              <w:rPr>
                <w:rFonts w:ascii="Times New Roman" w:hAnsi="Times New Roman"/>
                <w:sz w:val="24"/>
                <w:szCs w:val="24"/>
              </w:rPr>
              <w:t xml:space="preserve">un paraksta </w:t>
            </w:r>
            <w:r w:rsidRPr="00FE23D3">
              <w:rPr>
                <w:rFonts w:ascii="Times New Roman" w:hAnsi="Times New Roman"/>
                <w:sz w:val="24"/>
                <w:szCs w:val="24"/>
                <w:u w:val="single"/>
              </w:rPr>
              <w:t>būvdarbu nodošanas un pieņemšanas  aktu</w:t>
            </w:r>
            <w:r w:rsidRPr="00FE23D3">
              <w:rPr>
                <w:rFonts w:ascii="Times New Roman" w:hAnsi="Times New Roman"/>
                <w:sz w:val="24"/>
                <w:szCs w:val="24"/>
              </w:rPr>
              <w:t xml:space="preserve"> ne vēlāk kā 10 darba dienu laikā no akta saņemšanas dienas.</w:t>
            </w:r>
          </w:p>
        </w:tc>
        <w:tc>
          <w:tcPr>
            <w:tcW w:w="7582" w:type="dxa"/>
            <w:tcBorders>
              <w:top w:val="single" w:sz="4" w:space="0" w:color="auto"/>
              <w:left w:val="single" w:sz="4" w:space="0" w:color="auto"/>
              <w:bottom w:val="single" w:sz="4" w:space="0" w:color="auto"/>
              <w:right w:val="single" w:sz="4" w:space="0" w:color="auto"/>
            </w:tcBorders>
          </w:tcPr>
          <w:p w14:paraId="4F6D56CC" w14:textId="1E2241D5" w:rsidR="00E06238" w:rsidRPr="00FE23D3" w:rsidRDefault="00E06238" w:rsidP="00FE23D3">
            <w:pPr>
              <w:pStyle w:val="CommentText"/>
              <w:spacing w:after="0" w:line="240" w:lineRule="auto"/>
              <w:jc w:val="both"/>
              <w:rPr>
                <w:rFonts w:ascii="Times New Roman" w:eastAsia="Times New Roman" w:hAnsi="Times New Roman"/>
                <w:sz w:val="24"/>
                <w:szCs w:val="24"/>
              </w:rPr>
            </w:pPr>
            <w:r w:rsidRPr="00FE23D3">
              <w:rPr>
                <w:rFonts w:ascii="Times New Roman" w:eastAsia="Times New Roman" w:hAnsi="Times New Roman"/>
                <w:sz w:val="24"/>
                <w:szCs w:val="24"/>
              </w:rPr>
              <w:t xml:space="preserve">Lūdzam novērst neatbilstības </w:t>
            </w:r>
            <w:r w:rsidR="00332E31" w:rsidRPr="00FE23D3">
              <w:rPr>
                <w:rFonts w:ascii="Times New Roman" w:eastAsia="Times New Roman" w:hAnsi="Times New Roman"/>
                <w:sz w:val="24"/>
                <w:szCs w:val="24"/>
              </w:rPr>
              <w:t>N</w:t>
            </w:r>
            <w:r w:rsidRPr="00FE23D3">
              <w:rPr>
                <w:rFonts w:ascii="Times New Roman" w:eastAsia="Times New Roman" w:hAnsi="Times New Roman"/>
                <w:sz w:val="24"/>
                <w:szCs w:val="24"/>
              </w:rPr>
              <w:t>oteikumu projekt</w:t>
            </w:r>
            <w:r w:rsidR="00332E31" w:rsidRPr="00FE23D3">
              <w:rPr>
                <w:rFonts w:ascii="Times New Roman" w:eastAsia="Times New Roman" w:hAnsi="Times New Roman"/>
                <w:sz w:val="24"/>
                <w:szCs w:val="24"/>
              </w:rPr>
              <w:t>a</w:t>
            </w:r>
            <w:r w:rsidRPr="00FE23D3">
              <w:rPr>
                <w:rFonts w:ascii="Times New Roman" w:eastAsia="Times New Roman" w:hAnsi="Times New Roman"/>
                <w:sz w:val="24"/>
                <w:szCs w:val="24"/>
              </w:rPr>
              <w:t xml:space="preserve"> 16. un 17.</w:t>
            </w:r>
            <w:r w:rsidR="008A165E" w:rsidRPr="00FE23D3">
              <w:rPr>
                <w:rFonts w:ascii="Times New Roman" w:eastAsia="Times New Roman" w:hAnsi="Times New Roman"/>
                <w:sz w:val="24"/>
                <w:szCs w:val="24"/>
              </w:rPr>
              <w:t xml:space="preserve"> </w:t>
            </w:r>
            <w:r w:rsidRPr="00FE23D3">
              <w:rPr>
                <w:rFonts w:ascii="Times New Roman" w:eastAsia="Times New Roman" w:hAnsi="Times New Roman"/>
                <w:sz w:val="24"/>
                <w:szCs w:val="24"/>
              </w:rPr>
              <w:t>punktos. Noteikumu projekta 16.</w:t>
            </w:r>
            <w:r w:rsidR="008A165E" w:rsidRPr="00FE23D3">
              <w:rPr>
                <w:rFonts w:ascii="Times New Roman" w:eastAsia="Times New Roman" w:hAnsi="Times New Roman"/>
                <w:sz w:val="24"/>
                <w:szCs w:val="24"/>
              </w:rPr>
              <w:t xml:space="preserve"> </w:t>
            </w:r>
            <w:r w:rsidRPr="00FE23D3">
              <w:rPr>
                <w:rFonts w:ascii="Times New Roman" w:eastAsia="Times New Roman" w:hAnsi="Times New Roman"/>
                <w:sz w:val="24"/>
                <w:szCs w:val="24"/>
              </w:rPr>
              <w:t xml:space="preserve">punkts paredz, ka </w:t>
            </w:r>
            <w:r w:rsidRPr="00FE23D3">
              <w:rPr>
                <w:rFonts w:ascii="Times New Roman" w:eastAsia="Times New Roman" w:hAnsi="Times New Roman"/>
                <w:sz w:val="24"/>
                <w:szCs w:val="24"/>
                <w:u w:val="single"/>
              </w:rPr>
              <w:t>būvdarbu veicējs</w:t>
            </w:r>
            <w:r w:rsidRPr="00FE23D3">
              <w:rPr>
                <w:rFonts w:ascii="Times New Roman" w:eastAsia="Times New Roman" w:hAnsi="Times New Roman"/>
                <w:sz w:val="24"/>
                <w:szCs w:val="24"/>
              </w:rPr>
              <w:t xml:space="preserve"> iesniedz pasūtītājam aktu ar tam pievienotajiem pielikumiem, savukārt 17.</w:t>
            </w:r>
            <w:r w:rsidR="008A165E" w:rsidRPr="00FE23D3">
              <w:rPr>
                <w:rFonts w:ascii="Times New Roman" w:eastAsia="Times New Roman" w:hAnsi="Times New Roman"/>
                <w:sz w:val="24"/>
                <w:szCs w:val="24"/>
              </w:rPr>
              <w:t xml:space="preserve"> </w:t>
            </w:r>
            <w:r w:rsidRPr="00FE23D3">
              <w:rPr>
                <w:rFonts w:ascii="Times New Roman" w:eastAsia="Times New Roman" w:hAnsi="Times New Roman"/>
                <w:sz w:val="24"/>
                <w:szCs w:val="24"/>
              </w:rPr>
              <w:t xml:space="preserve">punkts nosaka, ka </w:t>
            </w:r>
            <w:r w:rsidRPr="00FE23D3">
              <w:rPr>
                <w:rFonts w:ascii="Times New Roman" w:eastAsia="Times New Roman" w:hAnsi="Times New Roman"/>
                <w:sz w:val="24"/>
                <w:szCs w:val="24"/>
                <w:u w:val="single"/>
              </w:rPr>
              <w:t>pasūtītāja</w:t>
            </w:r>
            <w:r w:rsidRPr="00FE23D3">
              <w:rPr>
                <w:rFonts w:ascii="Times New Roman" w:eastAsia="Times New Roman" w:hAnsi="Times New Roman"/>
                <w:sz w:val="24"/>
                <w:szCs w:val="24"/>
              </w:rPr>
              <w:t xml:space="preserve"> pienākums ir šo aktu sagatavot un parakstīt.</w:t>
            </w:r>
          </w:p>
          <w:p w14:paraId="30A7A6F4" w14:textId="77777777" w:rsidR="00E06238" w:rsidRPr="00FE23D3" w:rsidRDefault="00E06238" w:rsidP="00FE23D3">
            <w:pPr>
              <w:pStyle w:val="CommentText"/>
              <w:spacing w:after="0" w:line="240" w:lineRule="auto"/>
              <w:jc w:val="both"/>
              <w:rPr>
                <w:rFonts w:ascii="Times New Roman" w:eastAsia="Times New Roman" w:hAnsi="Times New Roman"/>
                <w:sz w:val="24"/>
                <w:szCs w:val="24"/>
              </w:rPr>
            </w:pPr>
          </w:p>
        </w:tc>
      </w:tr>
      <w:tr w:rsidR="00E759B4" w:rsidRPr="00E759B4" w14:paraId="7FAC5F26" w14:textId="77777777" w:rsidTr="00FE23D3">
        <w:trPr>
          <w:trHeight w:val="1565"/>
        </w:trPr>
        <w:tc>
          <w:tcPr>
            <w:tcW w:w="1003" w:type="dxa"/>
            <w:tcBorders>
              <w:top w:val="single" w:sz="4" w:space="0" w:color="auto"/>
              <w:left w:val="single" w:sz="4" w:space="0" w:color="auto"/>
              <w:bottom w:val="single" w:sz="4" w:space="0" w:color="auto"/>
              <w:right w:val="single" w:sz="4" w:space="0" w:color="auto"/>
            </w:tcBorders>
            <w:vAlign w:val="center"/>
          </w:tcPr>
          <w:p w14:paraId="223DD80B" w14:textId="77777777" w:rsidR="00E06238" w:rsidRPr="00E759B4" w:rsidRDefault="00E06238" w:rsidP="008A165E">
            <w:pPr>
              <w:numPr>
                <w:ilvl w:val="0"/>
                <w:numId w:val="1"/>
              </w:numPr>
              <w:spacing w:line="240" w:lineRule="auto"/>
              <w:jc w:val="both"/>
              <w:rPr>
                <w:rFonts w:ascii="Times New Roman" w:hAnsi="Times New Roman"/>
                <w:bCs/>
                <w:sz w:val="24"/>
                <w:szCs w:val="24"/>
              </w:rPr>
            </w:pPr>
          </w:p>
        </w:tc>
        <w:tc>
          <w:tcPr>
            <w:tcW w:w="881" w:type="dxa"/>
            <w:tcBorders>
              <w:top w:val="single" w:sz="4" w:space="0" w:color="auto"/>
              <w:left w:val="single" w:sz="4" w:space="0" w:color="auto"/>
              <w:bottom w:val="single" w:sz="4" w:space="0" w:color="auto"/>
              <w:right w:val="single" w:sz="4" w:space="0" w:color="auto"/>
            </w:tcBorders>
            <w:vAlign w:val="center"/>
          </w:tcPr>
          <w:p w14:paraId="3995DD3C" w14:textId="77777777" w:rsidR="00E06238" w:rsidRPr="00E759B4" w:rsidRDefault="00E06238" w:rsidP="008A165E">
            <w:pPr>
              <w:spacing w:line="240" w:lineRule="auto"/>
              <w:jc w:val="center"/>
              <w:rPr>
                <w:rFonts w:ascii="Times New Roman" w:hAnsi="Times New Roman"/>
                <w:bCs/>
                <w:sz w:val="24"/>
                <w:szCs w:val="24"/>
              </w:rPr>
            </w:pPr>
            <w:r w:rsidRPr="00E759B4">
              <w:rPr>
                <w:rFonts w:ascii="Times New Roman" w:hAnsi="Times New Roman"/>
                <w:bCs/>
                <w:sz w:val="24"/>
                <w:szCs w:val="24"/>
              </w:rPr>
              <w:t>2.</w:t>
            </w:r>
          </w:p>
        </w:tc>
        <w:tc>
          <w:tcPr>
            <w:tcW w:w="5419" w:type="dxa"/>
            <w:tcBorders>
              <w:top w:val="single" w:sz="4" w:space="0" w:color="auto"/>
              <w:left w:val="single" w:sz="4" w:space="0" w:color="auto"/>
              <w:bottom w:val="single" w:sz="4" w:space="0" w:color="auto"/>
              <w:right w:val="single" w:sz="4" w:space="0" w:color="auto"/>
            </w:tcBorders>
          </w:tcPr>
          <w:p w14:paraId="45552C53" w14:textId="77777777" w:rsidR="00E06238" w:rsidRPr="00FE23D3" w:rsidRDefault="00E06238" w:rsidP="00FE23D3">
            <w:pPr>
              <w:pStyle w:val="CommentText"/>
              <w:spacing w:after="0" w:line="240" w:lineRule="auto"/>
              <w:jc w:val="both"/>
              <w:rPr>
                <w:rFonts w:ascii="Times New Roman" w:eastAsia="Times New Roman" w:hAnsi="Times New Roman"/>
                <w:sz w:val="24"/>
                <w:szCs w:val="24"/>
              </w:rPr>
            </w:pPr>
            <w:r w:rsidRPr="00FE23D3">
              <w:rPr>
                <w:rFonts w:ascii="Times New Roman" w:eastAsia="Times New Roman" w:hAnsi="Times New Roman"/>
                <w:sz w:val="24"/>
                <w:szCs w:val="24"/>
              </w:rPr>
              <w:t xml:space="preserve">18. Ja līgumā tiek paredzēta iespēja būvdarbu veicējam saņemt avansu, līgumā iekļauj nosacījumu, ka avansu, kas </w:t>
            </w:r>
            <w:r w:rsidRPr="00FE23D3">
              <w:rPr>
                <w:rFonts w:ascii="Times New Roman" w:eastAsia="Times New Roman" w:hAnsi="Times New Roman"/>
                <w:b/>
                <w:bCs/>
                <w:sz w:val="24"/>
                <w:szCs w:val="24"/>
              </w:rPr>
              <w:t xml:space="preserve">nepārsniedz </w:t>
            </w:r>
            <w:r w:rsidRPr="00FE23D3">
              <w:rPr>
                <w:rFonts w:ascii="Times New Roman" w:eastAsia="Times New Roman" w:hAnsi="Times New Roman"/>
                <w:b/>
                <w:bCs/>
                <w:strike/>
                <w:sz w:val="24"/>
                <w:szCs w:val="24"/>
              </w:rPr>
              <w:t>20 %</w:t>
            </w:r>
            <w:r w:rsidRPr="00FE23D3">
              <w:rPr>
                <w:rFonts w:ascii="Times New Roman" w:eastAsia="Times New Roman" w:hAnsi="Times New Roman"/>
                <w:b/>
                <w:bCs/>
                <w:sz w:val="24"/>
                <w:szCs w:val="24"/>
              </w:rPr>
              <w:t xml:space="preserve"> no kopējās līguma cenas</w:t>
            </w:r>
            <w:r w:rsidRPr="00FE23D3">
              <w:rPr>
                <w:rFonts w:ascii="Times New Roman" w:eastAsia="Times New Roman" w:hAnsi="Times New Roman"/>
                <w:sz w:val="24"/>
                <w:szCs w:val="24"/>
              </w:rPr>
              <w:t xml:space="preserve">, izmaksā  </w:t>
            </w:r>
            <w:r w:rsidRPr="00FE23D3">
              <w:rPr>
                <w:rFonts w:ascii="Times New Roman" w:eastAsia="Times New Roman" w:hAnsi="Times New Roman"/>
                <w:b/>
                <w:bCs/>
                <w:strike/>
                <w:sz w:val="24"/>
                <w:szCs w:val="24"/>
              </w:rPr>
              <w:t xml:space="preserve">desmit </w:t>
            </w:r>
            <w:r w:rsidRPr="00FE23D3">
              <w:rPr>
                <w:rFonts w:ascii="Times New Roman" w:eastAsia="Times New Roman" w:hAnsi="Times New Roman"/>
                <w:b/>
                <w:bCs/>
                <w:sz w:val="24"/>
                <w:szCs w:val="24"/>
              </w:rPr>
              <w:t>darba dienu</w:t>
            </w:r>
            <w:r w:rsidRPr="00FE23D3">
              <w:rPr>
                <w:rFonts w:ascii="Times New Roman" w:eastAsia="Times New Roman" w:hAnsi="Times New Roman"/>
                <w:sz w:val="24"/>
                <w:szCs w:val="24"/>
              </w:rPr>
              <w:t xml:space="preserve"> laikā no visu līgumā paredzēto dokumentu, kas būvdarbu veicējam ir jāiesniedz pirms avansa maksājuma pieprasīšanas, iesniegšanas pasūtītājam.</w:t>
            </w:r>
          </w:p>
        </w:tc>
        <w:tc>
          <w:tcPr>
            <w:tcW w:w="7582" w:type="dxa"/>
            <w:tcBorders>
              <w:top w:val="single" w:sz="4" w:space="0" w:color="auto"/>
              <w:left w:val="single" w:sz="4" w:space="0" w:color="auto"/>
              <w:bottom w:val="single" w:sz="4" w:space="0" w:color="auto"/>
              <w:right w:val="single" w:sz="4" w:space="0" w:color="auto"/>
            </w:tcBorders>
          </w:tcPr>
          <w:p w14:paraId="6F924AB6" w14:textId="77777777" w:rsidR="00E06238" w:rsidRPr="00FE23D3" w:rsidRDefault="00E06238" w:rsidP="00FE23D3">
            <w:pPr>
              <w:spacing w:line="240" w:lineRule="auto"/>
              <w:jc w:val="both"/>
              <w:rPr>
                <w:rFonts w:ascii="Times New Roman" w:hAnsi="Times New Roman"/>
                <w:sz w:val="24"/>
                <w:szCs w:val="24"/>
              </w:rPr>
            </w:pPr>
            <w:r w:rsidRPr="00FE23D3">
              <w:rPr>
                <w:rFonts w:ascii="Times New Roman" w:hAnsi="Times New Roman"/>
                <w:sz w:val="24"/>
                <w:szCs w:val="24"/>
              </w:rPr>
              <w:t xml:space="preserve">Noteikumu projektā un anotācijā nav sniegts pamatojums tam, kā noteikts maksimāli iespējamais avansa apmērs 20% no līgumcenas. </w:t>
            </w:r>
          </w:p>
          <w:p w14:paraId="289E7D8F" w14:textId="6343949D" w:rsidR="00E06238" w:rsidRPr="00FE23D3" w:rsidRDefault="00E06238" w:rsidP="00FE23D3">
            <w:pPr>
              <w:spacing w:line="240" w:lineRule="auto"/>
              <w:jc w:val="both"/>
              <w:rPr>
                <w:rFonts w:ascii="Times New Roman" w:hAnsi="Times New Roman"/>
                <w:sz w:val="24"/>
                <w:szCs w:val="24"/>
              </w:rPr>
            </w:pPr>
            <w:r w:rsidRPr="00FE23D3">
              <w:rPr>
                <w:rFonts w:ascii="Times New Roman" w:hAnsi="Times New Roman"/>
                <w:sz w:val="24"/>
                <w:szCs w:val="24"/>
              </w:rPr>
              <w:t xml:space="preserve">Vēršam uzmanību, ka atsevišķos gadījumos ir nepieciešamība būvdarbu līgumos noteikt lielāku avansa apmēru, piemēram, specifisku būvdarbu izstrādājumu iegādes vajadzībām </w:t>
            </w:r>
            <w:proofErr w:type="spellStart"/>
            <w:r w:rsidRPr="00FE23D3">
              <w:rPr>
                <w:rFonts w:ascii="Times New Roman" w:hAnsi="Times New Roman"/>
                <w:sz w:val="24"/>
                <w:szCs w:val="24"/>
              </w:rPr>
              <w:t>utml</w:t>
            </w:r>
            <w:proofErr w:type="spellEnd"/>
            <w:r w:rsidRPr="00FE23D3">
              <w:rPr>
                <w:rFonts w:ascii="Times New Roman" w:hAnsi="Times New Roman"/>
                <w:sz w:val="24"/>
                <w:szCs w:val="24"/>
              </w:rPr>
              <w:t xml:space="preserve">. Rosinām noteikt, ka avansa apmērs tiek noteikts līdz 50% no līgumcenas, atbilstoši </w:t>
            </w:r>
            <w:r w:rsidR="00CE71D6" w:rsidRPr="00FE23D3">
              <w:rPr>
                <w:rFonts w:ascii="Times New Roman" w:hAnsi="Times New Roman"/>
                <w:sz w:val="24"/>
                <w:szCs w:val="24"/>
              </w:rPr>
              <w:t>N</w:t>
            </w:r>
            <w:r w:rsidRPr="00FE23D3">
              <w:rPr>
                <w:rFonts w:ascii="Times New Roman" w:hAnsi="Times New Roman"/>
                <w:sz w:val="24"/>
                <w:szCs w:val="24"/>
              </w:rPr>
              <w:t xml:space="preserve">oteikumu projektā paredzot avansa nodrošinājuma  nosacījumus. </w:t>
            </w:r>
          </w:p>
          <w:p w14:paraId="3F30167E" w14:textId="073D182B" w:rsidR="00E06238" w:rsidRPr="00FE23D3" w:rsidRDefault="00E06238" w:rsidP="00FE23D3">
            <w:pPr>
              <w:spacing w:line="240" w:lineRule="auto"/>
              <w:jc w:val="both"/>
              <w:rPr>
                <w:rFonts w:ascii="Times New Roman" w:hAnsi="Times New Roman"/>
                <w:sz w:val="24"/>
                <w:szCs w:val="24"/>
              </w:rPr>
            </w:pPr>
            <w:r w:rsidRPr="00FE23D3">
              <w:rPr>
                <w:rFonts w:ascii="Times New Roman" w:hAnsi="Times New Roman"/>
                <w:sz w:val="24"/>
                <w:szCs w:val="24"/>
              </w:rPr>
              <w:t>Vienlaikus vēršam uzm</w:t>
            </w:r>
            <w:r w:rsidR="008A165E" w:rsidRPr="00FE23D3">
              <w:rPr>
                <w:rFonts w:ascii="Times New Roman" w:hAnsi="Times New Roman"/>
                <w:sz w:val="24"/>
                <w:szCs w:val="24"/>
              </w:rPr>
              <w:t xml:space="preserve">anību, ka atsevišķos gadījumos </w:t>
            </w:r>
            <w:r w:rsidRPr="00FE23D3">
              <w:rPr>
                <w:rFonts w:ascii="Times New Roman" w:hAnsi="Times New Roman"/>
                <w:sz w:val="24"/>
                <w:szCs w:val="24"/>
              </w:rPr>
              <w:t>Eiropas Savienības (turpmāk</w:t>
            </w:r>
            <w:r w:rsidR="008A165E" w:rsidRPr="00FE23D3">
              <w:rPr>
                <w:rFonts w:ascii="Times New Roman" w:hAnsi="Times New Roman"/>
                <w:sz w:val="24"/>
                <w:szCs w:val="24"/>
              </w:rPr>
              <w:t xml:space="preserve"> </w:t>
            </w:r>
            <w:r w:rsidRPr="00FE23D3">
              <w:rPr>
                <w:rFonts w:ascii="Times New Roman" w:hAnsi="Times New Roman"/>
                <w:sz w:val="24"/>
                <w:szCs w:val="24"/>
              </w:rPr>
              <w:t xml:space="preserve">- ES) fondu un citu finanšu instrumentu līdzfinansētu būvdarbu </w:t>
            </w:r>
            <w:r w:rsidR="008A165E" w:rsidRPr="00FE23D3">
              <w:rPr>
                <w:rFonts w:ascii="Times New Roman" w:hAnsi="Times New Roman"/>
                <w:sz w:val="24"/>
                <w:szCs w:val="24"/>
              </w:rPr>
              <w:t xml:space="preserve">gadījumā </w:t>
            </w:r>
            <w:proofErr w:type="spellStart"/>
            <w:r w:rsidRPr="00FE23D3">
              <w:rPr>
                <w:rFonts w:ascii="Times New Roman" w:hAnsi="Times New Roman"/>
                <w:sz w:val="24"/>
                <w:szCs w:val="24"/>
              </w:rPr>
              <w:t>priekšfinansējuma</w:t>
            </w:r>
            <w:proofErr w:type="spellEnd"/>
            <w:r w:rsidRPr="00FE23D3">
              <w:rPr>
                <w:rFonts w:ascii="Times New Roman" w:hAnsi="Times New Roman"/>
                <w:sz w:val="24"/>
                <w:szCs w:val="24"/>
              </w:rPr>
              <w:t xml:space="preserve"> saņemšanai būvdarbu veicēja iesniegtais avansa rēķins un tam pievienotie dokumenti ir jās</w:t>
            </w:r>
            <w:r w:rsidR="00332E31" w:rsidRPr="00FE23D3">
              <w:rPr>
                <w:rFonts w:ascii="Times New Roman" w:hAnsi="Times New Roman"/>
                <w:sz w:val="24"/>
                <w:szCs w:val="24"/>
              </w:rPr>
              <w:t>as</w:t>
            </w:r>
            <w:r w:rsidRPr="00FE23D3">
              <w:rPr>
                <w:rFonts w:ascii="Times New Roman" w:hAnsi="Times New Roman"/>
                <w:sz w:val="24"/>
                <w:szCs w:val="24"/>
              </w:rPr>
              <w:t xml:space="preserve">kaņo ar ES fondu un citu finanšu instrumentu atbalsta sniedzēju, līdz ar to 10 darba dienas rēķina saņemšanai </w:t>
            </w:r>
            <w:r w:rsidRPr="00FE23D3">
              <w:rPr>
                <w:rFonts w:ascii="Times New Roman" w:hAnsi="Times New Roman"/>
                <w:sz w:val="24"/>
                <w:szCs w:val="24"/>
              </w:rPr>
              <w:lastRenderedPageBreak/>
              <w:t xml:space="preserve">ir uzskatāms par </w:t>
            </w:r>
            <w:r w:rsidR="00332E31" w:rsidRPr="00FE23D3">
              <w:rPr>
                <w:rFonts w:ascii="Times New Roman" w:hAnsi="Times New Roman"/>
                <w:sz w:val="24"/>
                <w:szCs w:val="24"/>
              </w:rPr>
              <w:t xml:space="preserve">pārāk </w:t>
            </w:r>
            <w:r w:rsidR="008A165E" w:rsidRPr="00FE23D3">
              <w:rPr>
                <w:rFonts w:ascii="Times New Roman" w:hAnsi="Times New Roman"/>
                <w:sz w:val="24"/>
                <w:szCs w:val="24"/>
              </w:rPr>
              <w:t>īsu termiņu. R</w:t>
            </w:r>
            <w:r w:rsidRPr="00FE23D3">
              <w:rPr>
                <w:rFonts w:ascii="Times New Roman" w:hAnsi="Times New Roman"/>
                <w:sz w:val="24"/>
                <w:szCs w:val="24"/>
              </w:rPr>
              <w:t>osinām noteikt, ka avansa rēķina samaksa jāveic 20 darba dienu laikā.</w:t>
            </w:r>
          </w:p>
          <w:p w14:paraId="32DBA635" w14:textId="4DD4D6BA" w:rsidR="00E06238" w:rsidRPr="00FE23D3" w:rsidRDefault="00E06238" w:rsidP="00FE23D3">
            <w:pPr>
              <w:spacing w:line="240" w:lineRule="auto"/>
              <w:jc w:val="both"/>
              <w:rPr>
                <w:rFonts w:ascii="Times New Roman" w:hAnsi="Times New Roman"/>
                <w:sz w:val="24"/>
                <w:szCs w:val="24"/>
              </w:rPr>
            </w:pPr>
            <w:r w:rsidRPr="00FE23D3">
              <w:rPr>
                <w:rFonts w:ascii="Times New Roman" w:hAnsi="Times New Roman"/>
                <w:sz w:val="24"/>
                <w:szCs w:val="24"/>
              </w:rPr>
              <w:t xml:space="preserve">Lūdzam </w:t>
            </w:r>
            <w:r w:rsidR="00CE71D6" w:rsidRPr="00FE23D3">
              <w:rPr>
                <w:rFonts w:ascii="Times New Roman" w:hAnsi="Times New Roman"/>
                <w:sz w:val="24"/>
                <w:szCs w:val="24"/>
              </w:rPr>
              <w:t xml:space="preserve">Noteikumu projekta </w:t>
            </w:r>
            <w:r w:rsidRPr="00FE23D3">
              <w:rPr>
                <w:rFonts w:ascii="Times New Roman" w:hAnsi="Times New Roman"/>
                <w:sz w:val="24"/>
                <w:szCs w:val="24"/>
              </w:rPr>
              <w:t>izteikt 18.</w:t>
            </w:r>
            <w:r w:rsidR="008A165E" w:rsidRPr="00FE23D3">
              <w:rPr>
                <w:rFonts w:ascii="Times New Roman" w:hAnsi="Times New Roman"/>
                <w:sz w:val="24"/>
                <w:szCs w:val="24"/>
              </w:rPr>
              <w:t xml:space="preserve"> </w:t>
            </w:r>
            <w:r w:rsidRPr="00FE23D3">
              <w:rPr>
                <w:rFonts w:ascii="Times New Roman" w:hAnsi="Times New Roman"/>
                <w:sz w:val="24"/>
                <w:szCs w:val="24"/>
              </w:rPr>
              <w:t>punktu šāda redakcijā:</w:t>
            </w:r>
          </w:p>
          <w:p w14:paraId="78481075" w14:textId="793E84BE" w:rsidR="00E06238" w:rsidRPr="00FE23D3" w:rsidRDefault="00E06238" w:rsidP="00FE23D3">
            <w:pPr>
              <w:spacing w:line="240" w:lineRule="auto"/>
              <w:jc w:val="both"/>
              <w:rPr>
                <w:rFonts w:ascii="Times New Roman" w:hAnsi="Times New Roman"/>
                <w:i/>
                <w:iCs/>
                <w:sz w:val="24"/>
                <w:szCs w:val="24"/>
              </w:rPr>
            </w:pPr>
            <w:r w:rsidRPr="00FE23D3">
              <w:rPr>
                <w:rFonts w:ascii="Times New Roman" w:hAnsi="Times New Roman"/>
                <w:i/>
                <w:iCs/>
                <w:sz w:val="24"/>
                <w:szCs w:val="24"/>
              </w:rPr>
              <w:t xml:space="preserve">“18. Ja līgumā tiek paredzēta iespēja būvdarbu veicējam saņemt avansu, līgumā iekļauj nosacījumu, ka avansu, kas nepārsniedz </w:t>
            </w:r>
            <w:r w:rsidRPr="00FE23D3">
              <w:rPr>
                <w:rFonts w:ascii="Times New Roman" w:hAnsi="Times New Roman"/>
                <w:b/>
                <w:bCs/>
                <w:i/>
                <w:iCs/>
                <w:sz w:val="24"/>
                <w:szCs w:val="24"/>
              </w:rPr>
              <w:t>50 %</w:t>
            </w:r>
            <w:r w:rsidRPr="00FE23D3">
              <w:rPr>
                <w:rFonts w:ascii="Times New Roman" w:hAnsi="Times New Roman"/>
                <w:i/>
                <w:iCs/>
                <w:sz w:val="24"/>
                <w:szCs w:val="24"/>
              </w:rPr>
              <w:t xml:space="preserve"> no kopējās līguma cenas, izmaksā  </w:t>
            </w:r>
            <w:r w:rsidRPr="00FE23D3">
              <w:rPr>
                <w:rFonts w:ascii="Times New Roman" w:hAnsi="Times New Roman"/>
                <w:b/>
                <w:bCs/>
                <w:i/>
                <w:iCs/>
                <w:sz w:val="24"/>
                <w:szCs w:val="24"/>
              </w:rPr>
              <w:t>divdesmit</w:t>
            </w:r>
            <w:r w:rsidRPr="00FE23D3">
              <w:rPr>
                <w:rFonts w:ascii="Times New Roman" w:hAnsi="Times New Roman"/>
                <w:i/>
                <w:iCs/>
                <w:sz w:val="24"/>
                <w:szCs w:val="24"/>
              </w:rPr>
              <w:t xml:space="preserve"> darba dienu laikā no visu līgumā paredzēto dokumentu, kas būvdarbu veicējam ir jāiesniedz pirms avansa maksājuma pieprasīšanas, iesniegšanas pasūtītājam”</w:t>
            </w:r>
          </w:p>
        </w:tc>
      </w:tr>
      <w:tr w:rsidR="00E759B4" w:rsidRPr="00E759B4" w14:paraId="54B269B3" w14:textId="77777777" w:rsidTr="00FE23D3">
        <w:trPr>
          <w:trHeight w:val="1910"/>
        </w:trPr>
        <w:tc>
          <w:tcPr>
            <w:tcW w:w="1003" w:type="dxa"/>
            <w:tcBorders>
              <w:top w:val="single" w:sz="4" w:space="0" w:color="auto"/>
              <w:left w:val="single" w:sz="4" w:space="0" w:color="auto"/>
              <w:bottom w:val="single" w:sz="4" w:space="0" w:color="auto"/>
              <w:right w:val="single" w:sz="4" w:space="0" w:color="auto"/>
            </w:tcBorders>
            <w:vAlign w:val="center"/>
          </w:tcPr>
          <w:p w14:paraId="12CB1E62" w14:textId="77777777" w:rsidR="00E06238" w:rsidRPr="00E759B4" w:rsidRDefault="00E06238" w:rsidP="008A165E">
            <w:pPr>
              <w:numPr>
                <w:ilvl w:val="0"/>
                <w:numId w:val="1"/>
              </w:numPr>
              <w:spacing w:line="240" w:lineRule="auto"/>
              <w:jc w:val="both"/>
              <w:rPr>
                <w:rFonts w:ascii="Times New Roman" w:hAnsi="Times New Roman"/>
                <w:sz w:val="24"/>
                <w:szCs w:val="24"/>
              </w:rPr>
            </w:pPr>
          </w:p>
        </w:tc>
        <w:tc>
          <w:tcPr>
            <w:tcW w:w="881" w:type="dxa"/>
            <w:tcBorders>
              <w:top w:val="single" w:sz="4" w:space="0" w:color="auto"/>
              <w:left w:val="single" w:sz="4" w:space="0" w:color="auto"/>
              <w:bottom w:val="single" w:sz="4" w:space="0" w:color="auto"/>
              <w:right w:val="single" w:sz="4" w:space="0" w:color="auto"/>
            </w:tcBorders>
            <w:vAlign w:val="center"/>
          </w:tcPr>
          <w:p w14:paraId="15594688" w14:textId="77777777" w:rsidR="00E06238" w:rsidRPr="00E759B4" w:rsidRDefault="00E06238" w:rsidP="008A165E">
            <w:pPr>
              <w:spacing w:line="240" w:lineRule="auto"/>
              <w:jc w:val="center"/>
              <w:rPr>
                <w:rFonts w:ascii="Times New Roman" w:hAnsi="Times New Roman"/>
                <w:sz w:val="24"/>
                <w:szCs w:val="24"/>
              </w:rPr>
            </w:pPr>
            <w:r w:rsidRPr="00E759B4">
              <w:rPr>
                <w:rFonts w:ascii="Times New Roman" w:hAnsi="Times New Roman"/>
                <w:sz w:val="24"/>
                <w:szCs w:val="24"/>
              </w:rPr>
              <w:t>2.</w:t>
            </w:r>
          </w:p>
        </w:tc>
        <w:tc>
          <w:tcPr>
            <w:tcW w:w="5419" w:type="dxa"/>
            <w:tcBorders>
              <w:top w:val="single" w:sz="4" w:space="0" w:color="auto"/>
              <w:left w:val="single" w:sz="4" w:space="0" w:color="auto"/>
              <w:bottom w:val="single" w:sz="4" w:space="0" w:color="auto"/>
              <w:right w:val="single" w:sz="4" w:space="0" w:color="auto"/>
            </w:tcBorders>
          </w:tcPr>
          <w:p w14:paraId="1CF39A56" w14:textId="77777777" w:rsidR="00E06238" w:rsidRPr="00FE23D3" w:rsidRDefault="00E06238" w:rsidP="00FE23D3">
            <w:pPr>
              <w:pStyle w:val="CommentText"/>
              <w:spacing w:after="0" w:line="240" w:lineRule="auto"/>
              <w:jc w:val="both"/>
              <w:rPr>
                <w:rFonts w:ascii="Times New Roman" w:eastAsia="Times New Roman" w:hAnsi="Times New Roman"/>
                <w:sz w:val="24"/>
                <w:szCs w:val="24"/>
              </w:rPr>
            </w:pPr>
            <w:r w:rsidRPr="00FE23D3">
              <w:rPr>
                <w:rFonts w:ascii="Times New Roman" w:eastAsia="Times New Roman" w:hAnsi="Times New Roman"/>
                <w:sz w:val="24"/>
                <w:szCs w:val="24"/>
              </w:rPr>
              <w:t xml:space="preserve">19.3. no būvdarbu izpildes aktā noteiktās summas (bez pievienotās vērtības nodokļa) par faktiski izpildītajiem būvdarbiem, pirms tās izmaksas būvdarbu veicējam pasūtītājs ietur būvdarbu garantijas laika ieturējumu </w:t>
            </w:r>
            <w:r w:rsidRPr="00FE23D3">
              <w:rPr>
                <w:rFonts w:ascii="Times New Roman" w:eastAsia="Times New Roman" w:hAnsi="Times New Roman"/>
                <w:b/>
                <w:bCs/>
                <w:sz w:val="24"/>
                <w:szCs w:val="24"/>
              </w:rPr>
              <w:t>5 %</w:t>
            </w:r>
            <w:r w:rsidRPr="00FE23D3">
              <w:rPr>
                <w:rFonts w:ascii="Times New Roman" w:eastAsia="Times New Roman" w:hAnsi="Times New Roman"/>
                <w:sz w:val="24"/>
                <w:szCs w:val="24"/>
              </w:rPr>
              <w:t xml:space="preserve"> (piecu procentu) no </w:t>
            </w:r>
            <w:r w:rsidRPr="00FE23D3">
              <w:rPr>
                <w:rFonts w:ascii="Times New Roman" w:eastAsia="Times New Roman" w:hAnsi="Times New Roman"/>
                <w:b/>
                <w:bCs/>
                <w:sz w:val="24"/>
                <w:szCs w:val="24"/>
              </w:rPr>
              <w:t>līguma summas,</w:t>
            </w:r>
            <w:r w:rsidRPr="00FE23D3">
              <w:rPr>
                <w:rFonts w:ascii="Times New Roman" w:eastAsia="Times New Roman" w:hAnsi="Times New Roman"/>
                <w:sz w:val="24"/>
                <w:szCs w:val="24"/>
              </w:rPr>
              <w:t xml:space="preserve"> ja līgumā puses ir vienojušās par šādu garantijas saistību nodrošinājumu</w:t>
            </w:r>
          </w:p>
        </w:tc>
        <w:tc>
          <w:tcPr>
            <w:tcW w:w="7582" w:type="dxa"/>
            <w:tcBorders>
              <w:top w:val="single" w:sz="4" w:space="0" w:color="auto"/>
              <w:left w:val="single" w:sz="4" w:space="0" w:color="auto"/>
              <w:bottom w:val="single" w:sz="4" w:space="0" w:color="auto"/>
              <w:right w:val="single" w:sz="4" w:space="0" w:color="auto"/>
            </w:tcBorders>
          </w:tcPr>
          <w:p w14:paraId="4874A14B" w14:textId="6E7771CB" w:rsidR="00E06238" w:rsidRPr="00FE23D3" w:rsidRDefault="00E06238" w:rsidP="00FE23D3">
            <w:pPr>
              <w:pStyle w:val="CommentText"/>
              <w:spacing w:after="0" w:line="240" w:lineRule="auto"/>
              <w:jc w:val="both"/>
              <w:rPr>
                <w:rFonts w:ascii="Times New Roman" w:eastAsia="Times New Roman" w:hAnsi="Times New Roman"/>
                <w:sz w:val="24"/>
                <w:szCs w:val="24"/>
              </w:rPr>
            </w:pPr>
            <w:r w:rsidRPr="00FE23D3">
              <w:rPr>
                <w:rFonts w:ascii="Times New Roman" w:eastAsia="Times New Roman" w:hAnsi="Times New Roman"/>
                <w:sz w:val="24"/>
                <w:szCs w:val="24"/>
              </w:rPr>
              <w:t>Vēršam uzmanību, ka anotācijā (7</w:t>
            </w:r>
            <w:r w:rsidR="00332E31" w:rsidRPr="00FE23D3">
              <w:rPr>
                <w:rFonts w:ascii="Times New Roman" w:eastAsia="Times New Roman" w:hAnsi="Times New Roman"/>
                <w:sz w:val="24"/>
                <w:szCs w:val="24"/>
              </w:rPr>
              <w:t xml:space="preserve">. </w:t>
            </w:r>
            <w:r w:rsidRPr="00FE23D3">
              <w:rPr>
                <w:rFonts w:ascii="Times New Roman" w:eastAsia="Times New Roman" w:hAnsi="Times New Roman"/>
                <w:sz w:val="24"/>
                <w:szCs w:val="24"/>
              </w:rPr>
              <w:t xml:space="preserve">lpp.) norādīts, ka “Pasūtītājs līguma izpildes nodrošinājuma un ieturējuma procentus var noteikt pēc saviem ieskatiem, bet kopā tie nedrīkst pārsniegt </w:t>
            </w:r>
            <w:r w:rsidRPr="00FE23D3">
              <w:rPr>
                <w:rFonts w:ascii="Times New Roman" w:eastAsia="Times New Roman" w:hAnsi="Times New Roman"/>
                <w:b/>
                <w:bCs/>
                <w:sz w:val="24"/>
                <w:szCs w:val="24"/>
              </w:rPr>
              <w:t>10 % no līguma summas”.</w:t>
            </w:r>
            <w:r w:rsidRPr="00FE23D3">
              <w:rPr>
                <w:rFonts w:ascii="Times New Roman" w:eastAsia="Times New Roman" w:hAnsi="Times New Roman"/>
                <w:sz w:val="24"/>
                <w:szCs w:val="24"/>
              </w:rPr>
              <w:t xml:space="preserve"> </w:t>
            </w:r>
          </w:p>
          <w:p w14:paraId="3D5CA219" w14:textId="244A5CD2" w:rsidR="00E06238" w:rsidRPr="00FE23D3" w:rsidRDefault="008A165E" w:rsidP="00FE23D3">
            <w:pPr>
              <w:pStyle w:val="CommentText"/>
              <w:spacing w:after="0" w:line="240" w:lineRule="auto"/>
              <w:jc w:val="both"/>
              <w:rPr>
                <w:rFonts w:ascii="Times New Roman" w:eastAsia="Times New Roman" w:hAnsi="Times New Roman"/>
                <w:sz w:val="24"/>
                <w:szCs w:val="24"/>
              </w:rPr>
            </w:pPr>
            <w:r w:rsidRPr="00FE23D3">
              <w:rPr>
                <w:rFonts w:ascii="Times New Roman" w:eastAsia="Times New Roman" w:hAnsi="Times New Roman"/>
                <w:sz w:val="24"/>
                <w:szCs w:val="24"/>
              </w:rPr>
              <w:t>A</w:t>
            </w:r>
            <w:r w:rsidR="00E06238" w:rsidRPr="00FE23D3">
              <w:rPr>
                <w:rFonts w:ascii="Times New Roman" w:eastAsia="Times New Roman" w:hAnsi="Times New Roman"/>
                <w:sz w:val="24"/>
                <w:szCs w:val="24"/>
              </w:rPr>
              <w:t xml:space="preserve">notācija un </w:t>
            </w:r>
            <w:r w:rsidR="00332E31" w:rsidRPr="00FE23D3">
              <w:rPr>
                <w:rFonts w:ascii="Times New Roman" w:eastAsia="Times New Roman" w:hAnsi="Times New Roman"/>
                <w:sz w:val="24"/>
                <w:szCs w:val="24"/>
              </w:rPr>
              <w:t>N</w:t>
            </w:r>
            <w:r w:rsidR="00E06238" w:rsidRPr="00FE23D3">
              <w:rPr>
                <w:rFonts w:ascii="Times New Roman" w:eastAsia="Times New Roman" w:hAnsi="Times New Roman"/>
                <w:sz w:val="24"/>
                <w:szCs w:val="24"/>
              </w:rPr>
              <w:t>oteikumu projekts jāpapildina ar skaidrojumu terminam “līguma summa” - būvdarbu līguma cena (bez PVN).</w:t>
            </w:r>
          </w:p>
          <w:p w14:paraId="25C3697B" w14:textId="485D9D5C" w:rsidR="00E06238" w:rsidRPr="00FE23D3" w:rsidRDefault="00E06238" w:rsidP="00FE23D3">
            <w:pPr>
              <w:pStyle w:val="CommentText"/>
              <w:spacing w:after="0" w:line="240" w:lineRule="auto"/>
              <w:jc w:val="both"/>
              <w:rPr>
                <w:rFonts w:ascii="Times New Roman" w:eastAsia="Times New Roman" w:hAnsi="Times New Roman"/>
                <w:sz w:val="24"/>
                <w:szCs w:val="24"/>
              </w:rPr>
            </w:pPr>
            <w:r w:rsidRPr="00FE23D3">
              <w:rPr>
                <w:rFonts w:ascii="Times New Roman" w:eastAsia="Times New Roman" w:hAnsi="Times New Roman"/>
                <w:sz w:val="24"/>
                <w:szCs w:val="24"/>
              </w:rPr>
              <w:t>N</w:t>
            </w:r>
            <w:r w:rsidR="008A165E" w:rsidRPr="00FE23D3">
              <w:rPr>
                <w:rFonts w:ascii="Times New Roman" w:eastAsia="Times New Roman" w:hAnsi="Times New Roman"/>
                <w:sz w:val="24"/>
                <w:szCs w:val="24"/>
              </w:rPr>
              <w:t>epieciešams n</w:t>
            </w:r>
            <w:r w:rsidRPr="00FE23D3">
              <w:rPr>
                <w:rFonts w:ascii="Times New Roman" w:eastAsia="Times New Roman" w:hAnsi="Times New Roman"/>
                <w:sz w:val="24"/>
                <w:szCs w:val="24"/>
              </w:rPr>
              <w:t>odrošināt vienotu pieeju terminu piemērošanā.</w:t>
            </w:r>
          </w:p>
        </w:tc>
      </w:tr>
      <w:tr w:rsidR="00E759B4" w:rsidRPr="00E759B4" w14:paraId="2F5DD98B" w14:textId="77777777" w:rsidTr="00D14432">
        <w:trPr>
          <w:trHeight w:val="834"/>
        </w:trPr>
        <w:tc>
          <w:tcPr>
            <w:tcW w:w="1003" w:type="dxa"/>
            <w:tcBorders>
              <w:top w:val="single" w:sz="4" w:space="0" w:color="auto"/>
              <w:left w:val="single" w:sz="4" w:space="0" w:color="auto"/>
              <w:bottom w:val="single" w:sz="4" w:space="0" w:color="auto"/>
              <w:right w:val="single" w:sz="4" w:space="0" w:color="auto"/>
            </w:tcBorders>
            <w:vAlign w:val="center"/>
          </w:tcPr>
          <w:p w14:paraId="5B8DE5F2" w14:textId="77777777" w:rsidR="00E06238" w:rsidRPr="00E759B4" w:rsidRDefault="00E06238" w:rsidP="008A165E">
            <w:pPr>
              <w:numPr>
                <w:ilvl w:val="0"/>
                <w:numId w:val="1"/>
              </w:numPr>
              <w:spacing w:line="240" w:lineRule="auto"/>
              <w:jc w:val="both"/>
              <w:rPr>
                <w:rFonts w:ascii="Times New Roman" w:hAnsi="Times New Roman"/>
                <w:sz w:val="24"/>
                <w:szCs w:val="24"/>
              </w:rPr>
            </w:pPr>
          </w:p>
        </w:tc>
        <w:tc>
          <w:tcPr>
            <w:tcW w:w="881" w:type="dxa"/>
            <w:tcBorders>
              <w:top w:val="single" w:sz="4" w:space="0" w:color="auto"/>
              <w:left w:val="single" w:sz="4" w:space="0" w:color="auto"/>
              <w:bottom w:val="single" w:sz="4" w:space="0" w:color="auto"/>
              <w:right w:val="single" w:sz="4" w:space="0" w:color="auto"/>
            </w:tcBorders>
            <w:vAlign w:val="center"/>
          </w:tcPr>
          <w:p w14:paraId="6DBB60A9" w14:textId="77777777" w:rsidR="00E06238" w:rsidRPr="00E759B4" w:rsidRDefault="00E06238" w:rsidP="008A165E">
            <w:pPr>
              <w:spacing w:line="240" w:lineRule="auto"/>
              <w:jc w:val="center"/>
              <w:rPr>
                <w:rFonts w:ascii="Times New Roman" w:hAnsi="Times New Roman"/>
                <w:sz w:val="24"/>
                <w:szCs w:val="24"/>
              </w:rPr>
            </w:pPr>
          </w:p>
        </w:tc>
        <w:tc>
          <w:tcPr>
            <w:tcW w:w="5419" w:type="dxa"/>
            <w:tcBorders>
              <w:top w:val="single" w:sz="4" w:space="0" w:color="auto"/>
              <w:left w:val="single" w:sz="4" w:space="0" w:color="auto"/>
              <w:bottom w:val="single" w:sz="4" w:space="0" w:color="auto"/>
              <w:right w:val="single" w:sz="4" w:space="0" w:color="auto"/>
            </w:tcBorders>
          </w:tcPr>
          <w:p w14:paraId="487814E0" w14:textId="77777777" w:rsidR="00E06238" w:rsidRPr="00FE23D3" w:rsidRDefault="00E06238" w:rsidP="00FE23D3">
            <w:pPr>
              <w:pStyle w:val="ListParagraph"/>
              <w:tabs>
                <w:tab w:val="left" w:pos="567"/>
              </w:tabs>
              <w:spacing w:after="0" w:line="240" w:lineRule="auto"/>
              <w:ind w:left="0"/>
              <w:jc w:val="both"/>
              <w:rPr>
                <w:rFonts w:ascii="Times New Roman" w:hAnsi="Times New Roman"/>
                <w:strike/>
                <w:sz w:val="24"/>
                <w:szCs w:val="24"/>
              </w:rPr>
            </w:pPr>
            <w:r w:rsidRPr="00FE23D3">
              <w:rPr>
                <w:rFonts w:ascii="Times New Roman" w:hAnsi="Times New Roman"/>
                <w:strike/>
                <w:sz w:val="24"/>
                <w:szCs w:val="24"/>
              </w:rPr>
              <w:t xml:space="preserve">23. Ja būvdarbu veicējs kavē būvdarbu izpildes termiņu, būvdarbu veicējs maksā pasūtītājam līgumsodu </w:t>
            </w:r>
            <w:r w:rsidRPr="00FE23D3">
              <w:rPr>
                <w:rFonts w:ascii="Times New Roman" w:hAnsi="Times New Roman"/>
                <w:b/>
                <w:bCs/>
                <w:strike/>
                <w:sz w:val="24"/>
                <w:szCs w:val="24"/>
              </w:rPr>
              <w:t>0,1%</w:t>
            </w:r>
            <w:r w:rsidRPr="00FE23D3">
              <w:rPr>
                <w:rFonts w:ascii="Times New Roman" w:hAnsi="Times New Roman"/>
                <w:strike/>
                <w:sz w:val="24"/>
                <w:szCs w:val="24"/>
              </w:rPr>
              <w:t xml:space="preserve"> (nulle, komats, viena procentu) apmērā </w:t>
            </w:r>
            <w:r w:rsidRPr="00FE23D3">
              <w:rPr>
                <w:rFonts w:ascii="Times New Roman" w:hAnsi="Times New Roman"/>
                <w:b/>
                <w:bCs/>
                <w:strike/>
                <w:sz w:val="24"/>
                <w:szCs w:val="24"/>
              </w:rPr>
              <w:t>no līguma summas</w:t>
            </w:r>
            <w:r w:rsidRPr="00FE23D3">
              <w:rPr>
                <w:rFonts w:ascii="Times New Roman" w:hAnsi="Times New Roman"/>
                <w:strike/>
                <w:sz w:val="24"/>
                <w:szCs w:val="24"/>
              </w:rPr>
              <w:t xml:space="preserve"> par katru termiņa kavējuma dienu, bet ne vairāk kā 10 % (desmit procentu apmērā no līguma summas.</w:t>
            </w:r>
          </w:p>
          <w:p w14:paraId="41C5BB5A" w14:textId="77777777" w:rsidR="00E06238" w:rsidRPr="00FE23D3" w:rsidRDefault="00E06238" w:rsidP="00FE23D3">
            <w:pPr>
              <w:pStyle w:val="CommentText"/>
              <w:spacing w:after="0" w:line="240" w:lineRule="auto"/>
              <w:jc w:val="both"/>
              <w:rPr>
                <w:rFonts w:ascii="Times New Roman" w:eastAsia="Times New Roman" w:hAnsi="Times New Roman"/>
                <w:sz w:val="24"/>
                <w:szCs w:val="24"/>
              </w:rPr>
            </w:pPr>
          </w:p>
        </w:tc>
        <w:tc>
          <w:tcPr>
            <w:tcW w:w="7582" w:type="dxa"/>
            <w:tcBorders>
              <w:top w:val="single" w:sz="4" w:space="0" w:color="auto"/>
              <w:left w:val="single" w:sz="4" w:space="0" w:color="auto"/>
              <w:bottom w:val="single" w:sz="4" w:space="0" w:color="auto"/>
              <w:right w:val="single" w:sz="4" w:space="0" w:color="auto"/>
            </w:tcBorders>
          </w:tcPr>
          <w:p w14:paraId="59B14DB3" w14:textId="45E19018" w:rsidR="00E06238" w:rsidRPr="00FE23D3" w:rsidRDefault="008A165E" w:rsidP="00FE23D3">
            <w:pPr>
              <w:pStyle w:val="CommentText"/>
              <w:spacing w:after="0" w:line="240" w:lineRule="auto"/>
              <w:jc w:val="both"/>
              <w:rPr>
                <w:rFonts w:ascii="Times New Roman" w:eastAsia="Times New Roman" w:hAnsi="Times New Roman"/>
                <w:sz w:val="24"/>
                <w:szCs w:val="24"/>
              </w:rPr>
            </w:pPr>
            <w:r w:rsidRPr="00FE23D3">
              <w:rPr>
                <w:rFonts w:ascii="Times New Roman" w:eastAsia="Times New Roman" w:hAnsi="Times New Roman"/>
                <w:sz w:val="24"/>
                <w:szCs w:val="24"/>
              </w:rPr>
              <w:t>A</w:t>
            </w:r>
            <w:r w:rsidR="00E06238" w:rsidRPr="00FE23D3">
              <w:rPr>
                <w:rFonts w:ascii="Times New Roman" w:eastAsia="Times New Roman" w:hAnsi="Times New Roman"/>
                <w:sz w:val="24"/>
                <w:szCs w:val="24"/>
              </w:rPr>
              <w:t>notācijā nav sniegts pamatojums līgumsoda robežas - 0,1% apmēr</w:t>
            </w:r>
            <w:r w:rsidR="002C3172" w:rsidRPr="00FE23D3">
              <w:rPr>
                <w:rFonts w:ascii="Times New Roman" w:eastAsia="Times New Roman" w:hAnsi="Times New Roman"/>
                <w:sz w:val="24"/>
                <w:szCs w:val="24"/>
              </w:rPr>
              <w:t>ā</w:t>
            </w:r>
            <w:r w:rsidR="00E06238" w:rsidRPr="00FE23D3">
              <w:rPr>
                <w:rFonts w:ascii="Times New Roman" w:eastAsia="Times New Roman" w:hAnsi="Times New Roman"/>
                <w:sz w:val="24"/>
                <w:szCs w:val="24"/>
              </w:rPr>
              <w:t xml:space="preserve"> noteikšanai. Noteiktais līgumsoda procentuālais apmērs 0</w:t>
            </w:r>
            <w:r w:rsidR="002C3172" w:rsidRPr="00FE23D3">
              <w:rPr>
                <w:rFonts w:ascii="Times New Roman" w:eastAsia="Times New Roman" w:hAnsi="Times New Roman"/>
                <w:sz w:val="24"/>
                <w:szCs w:val="24"/>
              </w:rPr>
              <w:t>,</w:t>
            </w:r>
            <w:r w:rsidR="00E06238" w:rsidRPr="00FE23D3">
              <w:rPr>
                <w:rFonts w:ascii="Times New Roman" w:eastAsia="Times New Roman" w:hAnsi="Times New Roman"/>
                <w:sz w:val="24"/>
                <w:szCs w:val="24"/>
              </w:rPr>
              <w:t xml:space="preserve">1% </w:t>
            </w:r>
            <w:r w:rsidR="002C3172" w:rsidRPr="00FE23D3">
              <w:rPr>
                <w:rFonts w:ascii="Times New Roman" w:eastAsia="Times New Roman" w:hAnsi="Times New Roman"/>
                <w:sz w:val="24"/>
                <w:szCs w:val="24"/>
              </w:rPr>
              <w:t xml:space="preserve">apmērā </w:t>
            </w:r>
            <w:r w:rsidR="00E06238" w:rsidRPr="00FE23D3">
              <w:rPr>
                <w:rFonts w:ascii="Times New Roman" w:eastAsia="Times New Roman" w:hAnsi="Times New Roman"/>
                <w:sz w:val="24"/>
                <w:szCs w:val="24"/>
              </w:rPr>
              <w:t xml:space="preserve">paredz, ka būvdarbu veicējs 10% </w:t>
            </w:r>
            <w:r w:rsidR="002C3172" w:rsidRPr="00FE23D3">
              <w:rPr>
                <w:rFonts w:ascii="Times New Roman" w:eastAsia="Times New Roman" w:hAnsi="Times New Roman"/>
                <w:sz w:val="24"/>
                <w:szCs w:val="24"/>
              </w:rPr>
              <w:t xml:space="preserve">līgumsoda </w:t>
            </w:r>
            <w:r w:rsidR="00E06238" w:rsidRPr="00FE23D3">
              <w:rPr>
                <w:rFonts w:ascii="Times New Roman" w:eastAsia="Times New Roman" w:hAnsi="Times New Roman"/>
                <w:sz w:val="24"/>
                <w:szCs w:val="24"/>
              </w:rPr>
              <w:t xml:space="preserve">slieksni sasniedz 100 dienās. Pasūtītājam tiek atņemtas tiesības izvērtēt līguma izpildes termiņa kavējuma būtiskumu un </w:t>
            </w:r>
            <w:r w:rsidR="002C3172" w:rsidRPr="00FE23D3">
              <w:rPr>
                <w:rFonts w:ascii="Times New Roman" w:eastAsia="Times New Roman" w:hAnsi="Times New Roman"/>
                <w:sz w:val="24"/>
                <w:szCs w:val="24"/>
              </w:rPr>
              <w:t>izvēles tiesība izvēlēties konkrētam līgumam adekvātu saistību izpildes pastiprinājumu</w:t>
            </w:r>
            <w:r w:rsidR="00E06238" w:rsidRPr="00FE23D3">
              <w:rPr>
                <w:rFonts w:ascii="Times New Roman" w:eastAsia="Times New Roman" w:hAnsi="Times New Roman"/>
                <w:sz w:val="24"/>
                <w:szCs w:val="24"/>
              </w:rPr>
              <w:t>, ja būvdarbu veicējs kavē</w:t>
            </w:r>
            <w:r w:rsidR="002C3172" w:rsidRPr="00FE23D3">
              <w:rPr>
                <w:rFonts w:ascii="Times New Roman" w:eastAsia="Times New Roman" w:hAnsi="Times New Roman"/>
                <w:sz w:val="24"/>
                <w:szCs w:val="24"/>
              </w:rPr>
              <w:t>s</w:t>
            </w:r>
            <w:r w:rsidR="00E06238" w:rsidRPr="00FE23D3">
              <w:rPr>
                <w:rFonts w:ascii="Times New Roman" w:eastAsia="Times New Roman" w:hAnsi="Times New Roman"/>
                <w:sz w:val="24"/>
                <w:szCs w:val="24"/>
              </w:rPr>
              <w:t xml:space="preserve"> līguma izpildes termiņu.</w:t>
            </w:r>
          </w:p>
          <w:p w14:paraId="01FEBC59" w14:textId="77777777" w:rsidR="00E06238" w:rsidRPr="00FE23D3" w:rsidRDefault="00E06238" w:rsidP="00FE23D3">
            <w:pPr>
              <w:pStyle w:val="CommentText"/>
              <w:spacing w:after="0" w:line="240" w:lineRule="auto"/>
              <w:jc w:val="both"/>
              <w:rPr>
                <w:rFonts w:ascii="Times New Roman" w:eastAsia="Times New Roman" w:hAnsi="Times New Roman"/>
                <w:sz w:val="24"/>
                <w:szCs w:val="24"/>
              </w:rPr>
            </w:pPr>
            <w:r w:rsidRPr="00FE23D3">
              <w:rPr>
                <w:rFonts w:ascii="Times New Roman" w:eastAsia="Times New Roman" w:hAnsi="Times New Roman"/>
                <w:sz w:val="24"/>
                <w:szCs w:val="24"/>
              </w:rPr>
              <w:t xml:space="preserve">Zemāk tabulas piemērā redzams, kā mainās termiņa kavējuma dienu skaits (līdz brīdim, kad tiek sasniegti 10% no līgumcenas) atkarībā no līgumsoda % apmēra. </w:t>
            </w:r>
          </w:p>
          <w:p w14:paraId="248C6086" w14:textId="27F2E33C" w:rsidR="00E06238" w:rsidRPr="00FE23D3" w:rsidRDefault="00E06238" w:rsidP="00FE23D3">
            <w:pPr>
              <w:pStyle w:val="CommentText"/>
              <w:spacing w:after="0" w:line="240" w:lineRule="auto"/>
              <w:jc w:val="both"/>
              <w:rPr>
                <w:rFonts w:ascii="Times New Roman" w:eastAsia="Times New Roman" w:hAnsi="Times New Roman"/>
                <w:sz w:val="24"/>
                <w:szCs w:val="24"/>
              </w:rPr>
            </w:pPr>
            <w:r w:rsidRPr="00FE23D3">
              <w:rPr>
                <w:rFonts w:ascii="Times New Roman" w:eastAsia="Times New Roman" w:hAnsi="Times New Roman"/>
                <w:sz w:val="24"/>
                <w:szCs w:val="24"/>
              </w:rPr>
              <w:t>Ārējais normatīvais akts jau paredz līgumsoda griestus 10% apmēra no līgumcenas. Noteikumu projektam n</w:t>
            </w:r>
            <w:r w:rsidR="002C3172" w:rsidRPr="00FE23D3">
              <w:rPr>
                <w:rFonts w:ascii="Times New Roman" w:eastAsia="Times New Roman" w:hAnsi="Times New Roman"/>
                <w:sz w:val="24"/>
                <w:szCs w:val="24"/>
              </w:rPr>
              <w:t>ebūtu</w:t>
            </w:r>
            <w:r w:rsidRPr="00FE23D3">
              <w:rPr>
                <w:rFonts w:ascii="Times New Roman" w:eastAsia="Times New Roman" w:hAnsi="Times New Roman"/>
                <w:sz w:val="24"/>
                <w:szCs w:val="24"/>
              </w:rPr>
              <w:t xml:space="preserve"> jāierobežo pasūtītāja tiesības piemērot citu, augstāku vai zemāku </w:t>
            </w:r>
            <w:r w:rsidR="002C3172" w:rsidRPr="00FE23D3">
              <w:rPr>
                <w:rFonts w:ascii="Times New Roman" w:eastAsia="Times New Roman" w:hAnsi="Times New Roman"/>
                <w:sz w:val="24"/>
                <w:szCs w:val="24"/>
              </w:rPr>
              <w:t xml:space="preserve">līgumsoda </w:t>
            </w:r>
            <w:r w:rsidRPr="00FE23D3">
              <w:rPr>
                <w:rFonts w:ascii="Times New Roman" w:eastAsia="Times New Roman" w:hAnsi="Times New Roman"/>
                <w:sz w:val="24"/>
                <w:szCs w:val="24"/>
              </w:rPr>
              <w:t>% likmi</w:t>
            </w:r>
            <w:r w:rsidR="002C3172" w:rsidRPr="00FE23D3">
              <w:rPr>
                <w:rFonts w:ascii="Times New Roman" w:eastAsia="Times New Roman" w:hAnsi="Times New Roman"/>
                <w:sz w:val="24"/>
                <w:szCs w:val="24"/>
              </w:rPr>
              <w:t>, nepārsniedzot līgumsoda kopējo apjomu (10% no līgumcenas)</w:t>
            </w:r>
            <w:r w:rsidRPr="00FE23D3">
              <w:rPr>
                <w:rFonts w:ascii="Times New Roman" w:eastAsia="Times New Roman" w:hAnsi="Times New Roman"/>
                <w:sz w:val="24"/>
                <w:szCs w:val="24"/>
              </w:rPr>
              <w:t xml:space="preserve">. </w:t>
            </w:r>
          </w:p>
          <w:p w14:paraId="385FC561" w14:textId="3449D274" w:rsidR="00E06238" w:rsidRPr="00FE23D3" w:rsidRDefault="00E06238" w:rsidP="00FE23D3">
            <w:pPr>
              <w:pStyle w:val="CommentText"/>
              <w:spacing w:after="0" w:line="240" w:lineRule="auto"/>
              <w:jc w:val="both"/>
              <w:rPr>
                <w:rFonts w:ascii="Times New Roman" w:eastAsia="Times New Roman" w:hAnsi="Times New Roman"/>
                <w:b/>
                <w:bCs/>
                <w:sz w:val="24"/>
                <w:szCs w:val="24"/>
              </w:rPr>
            </w:pPr>
            <w:r w:rsidRPr="00FE23D3">
              <w:rPr>
                <w:rFonts w:ascii="Times New Roman" w:eastAsia="Times New Roman" w:hAnsi="Times New Roman"/>
                <w:b/>
                <w:bCs/>
                <w:sz w:val="24"/>
                <w:szCs w:val="24"/>
              </w:rPr>
              <w:t>23. punkts no Noteikumu projekta svītrojams</w:t>
            </w:r>
            <w:r w:rsidR="008A165E" w:rsidRPr="00FE23D3">
              <w:rPr>
                <w:rFonts w:ascii="Times New Roman" w:eastAsia="Times New Roman" w:hAnsi="Times New Roman"/>
                <w:b/>
                <w:bCs/>
                <w:sz w:val="24"/>
                <w:szCs w:val="24"/>
              </w:rPr>
              <w:t xml:space="preserve"> </w:t>
            </w:r>
            <w:r w:rsidR="002C3172" w:rsidRPr="00FE23D3">
              <w:rPr>
                <w:rFonts w:ascii="Times New Roman" w:eastAsia="Times New Roman" w:hAnsi="Times New Roman"/>
                <w:b/>
                <w:bCs/>
                <w:sz w:val="24"/>
                <w:szCs w:val="24"/>
              </w:rPr>
              <w:t>(</w:t>
            </w:r>
            <w:r w:rsidRPr="00FE23D3">
              <w:rPr>
                <w:rFonts w:ascii="Times New Roman" w:eastAsia="Times New Roman" w:hAnsi="Times New Roman"/>
                <w:b/>
                <w:bCs/>
                <w:sz w:val="24"/>
                <w:szCs w:val="24"/>
              </w:rPr>
              <w:t xml:space="preserve">vai </w:t>
            </w:r>
            <w:r w:rsidR="002C3172" w:rsidRPr="00FE23D3">
              <w:rPr>
                <w:rFonts w:ascii="Times New Roman" w:eastAsia="Times New Roman" w:hAnsi="Times New Roman"/>
                <w:b/>
                <w:bCs/>
                <w:sz w:val="24"/>
                <w:szCs w:val="24"/>
              </w:rPr>
              <w:t xml:space="preserve">arī </w:t>
            </w:r>
            <w:r w:rsidRPr="00FE23D3">
              <w:rPr>
                <w:rFonts w:ascii="Times New Roman" w:eastAsia="Times New Roman" w:hAnsi="Times New Roman"/>
                <w:b/>
                <w:bCs/>
                <w:sz w:val="24"/>
                <w:szCs w:val="24"/>
              </w:rPr>
              <w:t xml:space="preserve">nosakāms vispārīgs regulējums, kas nosaka, ka pasūtītājs patur tiesības izvērtēt kavējuma būtiskumu un nosaka </w:t>
            </w:r>
            <w:r w:rsidR="002C3172" w:rsidRPr="00FE23D3">
              <w:rPr>
                <w:rFonts w:ascii="Times New Roman" w:eastAsia="Times New Roman" w:hAnsi="Times New Roman"/>
                <w:b/>
                <w:bCs/>
                <w:sz w:val="24"/>
                <w:szCs w:val="24"/>
              </w:rPr>
              <w:t xml:space="preserve">konkrētam </w:t>
            </w:r>
            <w:r w:rsidRPr="00FE23D3">
              <w:rPr>
                <w:rFonts w:ascii="Times New Roman" w:eastAsia="Times New Roman" w:hAnsi="Times New Roman"/>
                <w:b/>
                <w:bCs/>
                <w:sz w:val="24"/>
                <w:szCs w:val="24"/>
              </w:rPr>
              <w:t>līgum</w:t>
            </w:r>
            <w:r w:rsidR="002C3172" w:rsidRPr="00FE23D3">
              <w:rPr>
                <w:rFonts w:ascii="Times New Roman" w:eastAsia="Times New Roman" w:hAnsi="Times New Roman"/>
                <w:b/>
                <w:bCs/>
                <w:sz w:val="24"/>
                <w:szCs w:val="24"/>
              </w:rPr>
              <w:t>am atbilstošu saistību izpildes pastiprinājumu)</w:t>
            </w:r>
            <w:r w:rsidRPr="00FE23D3">
              <w:rPr>
                <w:rFonts w:ascii="Times New Roman" w:eastAsia="Times New Roman" w:hAnsi="Times New Roman"/>
                <w:b/>
                <w:bCs/>
                <w:sz w:val="24"/>
                <w:szCs w:val="24"/>
              </w:rPr>
              <w:t>.</w:t>
            </w:r>
          </w:p>
          <w:tbl>
            <w:tblPr>
              <w:tblW w:w="718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363"/>
              <w:gridCol w:w="1140"/>
              <w:gridCol w:w="1140"/>
              <w:gridCol w:w="960"/>
              <w:gridCol w:w="960"/>
              <w:gridCol w:w="1793"/>
            </w:tblGrid>
            <w:tr w:rsidR="00E759B4" w:rsidRPr="00FE23D3" w14:paraId="71BD8064" w14:textId="77777777" w:rsidTr="004278F4">
              <w:trPr>
                <w:trHeight w:val="300"/>
              </w:trPr>
              <w:tc>
                <w:tcPr>
                  <w:tcW w:w="1194" w:type="dxa"/>
                  <w:shd w:val="clear" w:color="auto" w:fill="auto"/>
                  <w:noWrap/>
                  <w:vAlign w:val="bottom"/>
                  <w:hideMark/>
                </w:tcPr>
                <w:p w14:paraId="4D23FCC5" w14:textId="77777777" w:rsidR="00E06238" w:rsidRPr="00FE23D3" w:rsidRDefault="00E06238" w:rsidP="00FE23D3">
                  <w:pPr>
                    <w:spacing w:after="0" w:line="240" w:lineRule="auto"/>
                    <w:jc w:val="both"/>
                    <w:rPr>
                      <w:rFonts w:ascii="Times New Roman" w:hAnsi="Times New Roman"/>
                      <w:b/>
                      <w:bCs/>
                      <w:sz w:val="24"/>
                      <w:szCs w:val="24"/>
                    </w:rPr>
                  </w:pPr>
                  <w:r w:rsidRPr="00FE23D3">
                    <w:rPr>
                      <w:rFonts w:ascii="Times New Roman" w:hAnsi="Times New Roman"/>
                      <w:b/>
                      <w:bCs/>
                      <w:sz w:val="24"/>
                      <w:szCs w:val="24"/>
                    </w:rPr>
                    <w:t xml:space="preserve">Līgumcena </w:t>
                  </w:r>
                </w:p>
              </w:tc>
              <w:tc>
                <w:tcPr>
                  <w:tcW w:w="1140" w:type="dxa"/>
                  <w:shd w:val="clear" w:color="auto" w:fill="auto"/>
                  <w:noWrap/>
                  <w:vAlign w:val="bottom"/>
                  <w:hideMark/>
                </w:tcPr>
                <w:p w14:paraId="78A4E5EF" w14:textId="77777777" w:rsidR="00E06238" w:rsidRPr="00FE23D3" w:rsidRDefault="00E06238" w:rsidP="00FE23D3">
                  <w:pPr>
                    <w:spacing w:after="0" w:line="240" w:lineRule="auto"/>
                    <w:jc w:val="both"/>
                    <w:rPr>
                      <w:rFonts w:ascii="Times New Roman" w:hAnsi="Times New Roman"/>
                      <w:b/>
                      <w:bCs/>
                      <w:sz w:val="24"/>
                      <w:szCs w:val="24"/>
                    </w:rPr>
                  </w:pPr>
                  <w:r w:rsidRPr="00FE23D3">
                    <w:rPr>
                      <w:rFonts w:ascii="Times New Roman" w:hAnsi="Times New Roman"/>
                      <w:b/>
                      <w:bCs/>
                      <w:sz w:val="24"/>
                      <w:szCs w:val="24"/>
                    </w:rPr>
                    <w:t>100 000</w:t>
                  </w:r>
                </w:p>
              </w:tc>
              <w:tc>
                <w:tcPr>
                  <w:tcW w:w="1140" w:type="dxa"/>
                  <w:shd w:val="clear" w:color="auto" w:fill="auto"/>
                  <w:noWrap/>
                  <w:vAlign w:val="bottom"/>
                  <w:hideMark/>
                </w:tcPr>
                <w:p w14:paraId="6915EFE4" w14:textId="77777777" w:rsidR="00E06238" w:rsidRPr="00FE23D3" w:rsidRDefault="00E06238" w:rsidP="00FE23D3">
                  <w:pPr>
                    <w:spacing w:after="0" w:line="240" w:lineRule="auto"/>
                    <w:jc w:val="both"/>
                    <w:rPr>
                      <w:rFonts w:ascii="Times New Roman" w:hAnsi="Times New Roman"/>
                      <w:sz w:val="24"/>
                      <w:szCs w:val="24"/>
                    </w:rPr>
                  </w:pPr>
                  <w:r w:rsidRPr="00FE23D3">
                    <w:rPr>
                      <w:rFonts w:ascii="Times New Roman" w:hAnsi="Times New Roman"/>
                      <w:sz w:val="24"/>
                      <w:szCs w:val="24"/>
                    </w:rPr>
                    <w:t>0.1%</w:t>
                  </w:r>
                </w:p>
              </w:tc>
              <w:tc>
                <w:tcPr>
                  <w:tcW w:w="960" w:type="dxa"/>
                  <w:shd w:val="clear" w:color="auto" w:fill="auto"/>
                  <w:noWrap/>
                  <w:vAlign w:val="bottom"/>
                  <w:hideMark/>
                </w:tcPr>
                <w:p w14:paraId="09A0F797" w14:textId="77777777" w:rsidR="00E06238" w:rsidRPr="00FE23D3" w:rsidRDefault="00E06238" w:rsidP="00FE23D3">
                  <w:pPr>
                    <w:spacing w:after="0" w:line="240" w:lineRule="auto"/>
                    <w:jc w:val="both"/>
                    <w:rPr>
                      <w:rFonts w:ascii="Times New Roman" w:hAnsi="Times New Roman"/>
                      <w:sz w:val="24"/>
                      <w:szCs w:val="24"/>
                    </w:rPr>
                  </w:pPr>
                  <w:r w:rsidRPr="00FE23D3">
                    <w:rPr>
                      <w:rFonts w:ascii="Times New Roman" w:hAnsi="Times New Roman"/>
                      <w:sz w:val="24"/>
                      <w:szCs w:val="24"/>
                    </w:rPr>
                    <w:t>0.5%</w:t>
                  </w:r>
                </w:p>
              </w:tc>
              <w:tc>
                <w:tcPr>
                  <w:tcW w:w="960" w:type="dxa"/>
                  <w:shd w:val="clear" w:color="auto" w:fill="auto"/>
                  <w:noWrap/>
                  <w:vAlign w:val="bottom"/>
                  <w:hideMark/>
                </w:tcPr>
                <w:p w14:paraId="7F4715B2" w14:textId="77777777" w:rsidR="00E06238" w:rsidRPr="00FE23D3" w:rsidRDefault="00E06238" w:rsidP="00FE23D3">
                  <w:pPr>
                    <w:spacing w:after="0" w:line="240" w:lineRule="auto"/>
                    <w:jc w:val="both"/>
                    <w:rPr>
                      <w:rFonts w:ascii="Times New Roman" w:hAnsi="Times New Roman"/>
                      <w:sz w:val="24"/>
                      <w:szCs w:val="24"/>
                    </w:rPr>
                  </w:pPr>
                  <w:r w:rsidRPr="00FE23D3">
                    <w:rPr>
                      <w:rFonts w:ascii="Times New Roman" w:hAnsi="Times New Roman"/>
                      <w:sz w:val="24"/>
                      <w:szCs w:val="24"/>
                    </w:rPr>
                    <w:t>0.2%</w:t>
                  </w:r>
                </w:p>
              </w:tc>
              <w:tc>
                <w:tcPr>
                  <w:tcW w:w="1793" w:type="dxa"/>
                  <w:shd w:val="clear" w:color="auto" w:fill="auto"/>
                  <w:noWrap/>
                  <w:vAlign w:val="bottom"/>
                  <w:hideMark/>
                </w:tcPr>
                <w:p w14:paraId="6518568E" w14:textId="77777777" w:rsidR="00E06238" w:rsidRPr="00FE23D3" w:rsidRDefault="00E06238" w:rsidP="00FE23D3">
                  <w:pPr>
                    <w:spacing w:after="0" w:line="240" w:lineRule="auto"/>
                    <w:jc w:val="both"/>
                    <w:rPr>
                      <w:rFonts w:ascii="Times New Roman" w:hAnsi="Times New Roman"/>
                      <w:sz w:val="24"/>
                      <w:szCs w:val="24"/>
                    </w:rPr>
                  </w:pPr>
                </w:p>
              </w:tc>
            </w:tr>
            <w:tr w:rsidR="00E759B4" w:rsidRPr="00FE23D3" w14:paraId="4C6FCA37" w14:textId="77777777" w:rsidTr="004278F4">
              <w:trPr>
                <w:trHeight w:val="300"/>
              </w:trPr>
              <w:tc>
                <w:tcPr>
                  <w:tcW w:w="1194" w:type="dxa"/>
                  <w:shd w:val="clear" w:color="auto" w:fill="auto"/>
                  <w:noWrap/>
                  <w:vAlign w:val="bottom"/>
                  <w:hideMark/>
                </w:tcPr>
                <w:p w14:paraId="0DF3715F" w14:textId="77777777" w:rsidR="00E06238" w:rsidRPr="00FE23D3" w:rsidRDefault="00E06238" w:rsidP="00FE23D3">
                  <w:pPr>
                    <w:spacing w:after="0" w:line="240" w:lineRule="auto"/>
                    <w:jc w:val="both"/>
                    <w:rPr>
                      <w:rFonts w:ascii="Times New Roman" w:hAnsi="Times New Roman"/>
                      <w:b/>
                      <w:bCs/>
                      <w:sz w:val="24"/>
                      <w:szCs w:val="24"/>
                    </w:rPr>
                  </w:pPr>
                  <w:r w:rsidRPr="00FE23D3">
                    <w:rPr>
                      <w:rFonts w:ascii="Times New Roman" w:hAnsi="Times New Roman"/>
                      <w:b/>
                      <w:bCs/>
                      <w:sz w:val="24"/>
                      <w:szCs w:val="24"/>
                    </w:rPr>
                    <w:t>10%</w:t>
                  </w:r>
                </w:p>
              </w:tc>
              <w:tc>
                <w:tcPr>
                  <w:tcW w:w="1140" w:type="dxa"/>
                  <w:shd w:val="clear" w:color="auto" w:fill="auto"/>
                  <w:noWrap/>
                  <w:vAlign w:val="bottom"/>
                  <w:hideMark/>
                </w:tcPr>
                <w:p w14:paraId="4F50F27F" w14:textId="77777777" w:rsidR="00E06238" w:rsidRPr="00FE23D3" w:rsidRDefault="00E06238" w:rsidP="00FE23D3">
                  <w:pPr>
                    <w:spacing w:after="0" w:line="240" w:lineRule="auto"/>
                    <w:jc w:val="both"/>
                    <w:rPr>
                      <w:rFonts w:ascii="Times New Roman" w:hAnsi="Times New Roman"/>
                      <w:b/>
                      <w:bCs/>
                      <w:sz w:val="24"/>
                      <w:szCs w:val="24"/>
                    </w:rPr>
                  </w:pPr>
                  <w:r w:rsidRPr="00FE23D3">
                    <w:rPr>
                      <w:rFonts w:ascii="Times New Roman" w:hAnsi="Times New Roman"/>
                      <w:b/>
                      <w:bCs/>
                      <w:sz w:val="24"/>
                      <w:szCs w:val="24"/>
                    </w:rPr>
                    <w:t>10000</w:t>
                  </w:r>
                </w:p>
              </w:tc>
              <w:tc>
                <w:tcPr>
                  <w:tcW w:w="1140" w:type="dxa"/>
                  <w:shd w:val="clear" w:color="000000" w:fill="FCE4D6"/>
                  <w:noWrap/>
                  <w:vAlign w:val="bottom"/>
                  <w:hideMark/>
                </w:tcPr>
                <w:p w14:paraId="6F73D9AF" w14:textId="77777777" w:rsidR="00E06238" w:rsidRPr="00FE23D3" w:rsidRDefault="00E06238" w:rsidP="00FE23D3">
                  <w:pPr>
                    <w:spacing w:after="0" w:line="240" w:lineRule="auto"/>
                    <w:jc w:val="both"/>
                    <w:rPr>
                      <w:rFonts w:ascii="Times New Roman" w:hAnsi="Times New Roman"/>
                      <w:sz w:val="24"/>
                      <w:szCs w:val="24"/>
                    </w:rPr>
                  </w:pPr>
                  <w:r w:rsidRPr="00FE23D3">
                    <w:rPr>
                      <w:rFonts w:ascii="Times New Roman" w:hAnsi="Times New Roman"/>
                      <w:sz w:val="24"/>
                      <w:szCs w:val="24"/>
                    </w:rPr>
                    <w:t>100</w:t>
                  </w:r>
                </w:p>
              </w:tc>
              <w:tc>
                <w:tcPr>
                  <w:tcW w:w="960" w:type="dxa"/>
                  <w:shd w:val="clear" w:color="000000" w:fill="FCE4D6"/>
                  <w:noWrap/>
                  <w:vAlign w:val="bottom"/>
                  <w:hideMark/>
                </w:tcPr>
                <w:p w14:paraId="4A730FD3" w14:textId="77777777" w:rsidR="00E06238" w:rsidRPr="00FE23D3" w:rsidRDefault="00E06238" w:rsidP="00FE23D3">
                  <w:pPr>
                    <w:spacing w:after="0" w:line="240" w:lineRule="auto"/>
                    <w:jc w:val="both"/>
                    <w:rPr>
                      <w:rFonts w:ascii="Times New Roman" w:hAnsi="Times New Roman"/>
                      <w:sz w:val="24"/>
                      <w:szCs w:val="24"/>
                    </w:rPr>
                  </w:pPr>
                  <w:r w:rsidRPr="00FE23D3">
                    <w:rPr>
                      <w:rFonts w:ascii="Times New Roman" w:hAnsi="Times New Roman"/>
                      <w:sz w:val="24"/>
                      <w:szCs w:val="24"/>
                    </w:rPr>
                    <w:t>500</w:t>
                  </w:r>
                </w:p>
              </w:tc>
              <w:tc>
                <w:tcPr>
                  <w:tcW w:w="960" w:type="dxa"/>
                  <w:shd w:val="clear" w:color="000000" w:fill="FCE4D6"/>
                  <w:noWrap/>
                  <w:vAlign w:val="bottom"/>
                  <w:hideMark/>
                </w:tcPr>
                <w:p w14:paraId="3B32F83B" w14:textId="77777777" w:rsidR="00E06238" w:rsidRPr="00FE23D3" w:rsidRDefault="00E06238" w:rsidP="00FE23D3">
                  <w:pPr>
                    <w:spacing w:after="0" w:line="240" w:lineRule="auto"/>
                    <w:jc w:val="both"/>
                    <w:rPr>
                      <w:rFonts w:ascii="Times New Roman" w:hAnsi="Times New Roman"/>
                      <w:sz w:val="24"/>
                      <w:szCs w:val="24"/>
                    </w:rPr>
                  </w:pPr>
                  <w:r w:rsidRPr="00FE23D3">
                    <w:rPr>
                      <w:rFonts w:ascii="Times New Roman" w:hAnsi="Times New Roman"/>
                      <w:sz w:val="24"/>
                      <w:szCs w:val="24"/>
                    </w:rPr>
                    <w:t>200</w:t>
                  </w:r>
                </w:p>
              </w:tc>
              <w:tc>
                <w:tcPr>
                  <w:tcW w:w="1793" w:type="dxa"/>
                  <w:shd w:val="clear" w:color="000000" w:fill="FCE4D6"/>
                  <w:noWrap/>
                  <w:vAlign w:val="bottom"/>
                  <w:hideMark/>
                </w:tcPr>
                <w:p w14:paraId="2D69BC76" w14:textId="77777777" w:rsidR="00E06238" w:rsidRPr="00FE23D3" w:rsidRDefault="00E06238" w:rsidP="00FE23D3">
                  <w:pPr>
                    <w:spacing w:after="0" w:line="240" w:lineRule="auto"/>
                    <w:jc w:val="both"/>
                    <w:rPr>
                      <w:rFonts w:ascii="Times New Roman" w:hAnsi="Times New Roman"/>
                      <w:sz w:val="24"/>
                      <w:szCs w:val="24"/>
                    </w:rPr>
                  </w:pPr>
                  <w:r w:rsidRPr="00FE23D3">
                    <w:rPr>
                      <w:rFonts w:ascii="Times New Roman" w:hAnsi="Times New Roman"/>
                      <w:sz w:val="24"/>
                      <w:szCs w:val="24"/>
                    </w:rPr>
                    <w:t xml:space="preserve">Līgumsods dienā </w:t>
                  </w:r>
                </w:p>
              </w:tc>
            </w:tr>
            <w:tr w:rsidR="00E759B4" w:rsidRPr="00FE23D3" w14:paraId="718E187F" w14:textId="77777777" w:rsidTr="004278F4">
              <w:trPr>
                <w:trHeight w:val="300"/>
              </w:trPr>
              <w:tc>
                <w:tcPr>
                  <w:tcW w:w="2334" w:type="dxa"/>
                  <w:gridSpan w:val="2"/>
                  <w:shd w:val="clear" w:color="auto" w:fill="auto"/>
                  <w:noWrap/>
                  <w:vAlign w:val="bottom"/>
                  <w:hideMark/>
                </w:tcPr>
                <w:p w14:paraId="77AD8787" w14:textId="77777777" w:rsidR="00E06238" w:rsidRPr="00FE23D3" w:rsidRDefault="00E06238" w:rsidP="00FE23D3">
                  <w:pPr>
                    <w:spacing w:after="0" w:line="240" w:lineRule="auto"/>
                    <w:jc w:val="both"/>
                    <w:rPr>
                      <w:rFonts w:ascii="Times New Roman" w:hAnsi="Times New Roman"/>
                      <w:sz w:val="24"/>
                      <w:szCs w:val="24"/>
                    </w:rPr>
                  </w:pPr>
                  <w:r w:rsidRPr="00FE23D3">
                    <w:rPr>
                      <w:rFonts w:ascii="Times New Roman" w:hAnsi="Times New Roman"/>
                      <w:sz w:val="24"/>
                      <w:szCs w:val="24"/>
                    </w:rPr>
                    <w:t xml:space="preserve">dienas </w:t>
                  </w:r>
                </w:p>
              </w:tc>
              <w:tc>
                <w:tcPr>
                  <w:tcW w:w="1140" w:type="dxa"/>
                  <w:shd w:val="clear" w:color="auto" w:fill="auto"/>
                  <w:noWrap/>
                  <w:vAlign w:val="bottom"/>
                  <w:hideMark/>
                </w:tcPr>
                <w:p w14:paraId="5735474B" w14:textId="77777777" w:rsidR="00E06238" w:rsidRPr="00FE23D3" w:rsidRDefault="00E06238" w:rsidP="00FE23D3">
                  <w:pPr>
                    <w:spacing w:after="0" w:line="240" w:lineRule="auto"/>
                    <w:jc w:val="both"/>
                    <w:rPr>
                      <w:rFonts w:ascii="Times New Roman" w:hAnsi="Times New Roman"/>
                      <w:sz w:val="24"/>
                      <w:szCs w:val="24"/>
                    </w:rPr>
                  </w:pPr>
                  <w:r w:rsidRPr="00FE23D3">
                    <w:rPr>
                      <w:rFonts w:ascii="Times New Roman" w:hAnsi="Times New Roman"/>
                      <w:sz w:val="24"/>
                      <w:szCs w:val="24"/>
                    </w:rPr>
                    <w:t>100</w:t>
                  </w:r>
                </w:p>
              </w:tc>
              <w:tc>
                <w:tcPr>
                  <w:tcW w:w="960" w:type="dxa"/>
                  <w:shd w:val="clear" w:color="auto" w:fill="auto"/>
                  <w:noWrap/>
                  <w:vAlign w:val="bottom"/>
                  <w:hideMark/>
                </w:tcPr>
                <w:p w14:paraId="31FCEED3" w14:textId="77777777" w:rsidR="00E06238" w:rsidRPr="00FE23D3" w:rsidRDefault="00E06238" w:rsidP="00FE23D3">
                  <w:pPr>
                    <w:spacing w:after="0" w:line="240" w:lineRule="auto"/>
                    <w:jc w:val="both"/>
                    <w:rPr>
                      <w:rFonts w:ascii="Times New Roman" w:hAnsi="Times New Roman"/>
                      <w:sz w:val="24"/>
                      <w:szCs w:val="24"/>
                    </w:rPr>
                  </w:pPr>
                  <w:r w:rsidRPr="00FE23D3">
                    <w:rPr>
                      <w:rFonts w:ascii="Times New Roman" w:hAnsi="Times New Roman"/>
                      <w:sz w:val="24"/>
                      <w:szCs w:val="24"/>
                    </w:rPr>
                    <w:t>20</w:t>
                  </w:r>
                </w:p>
              </w:tc>
              <w:tc>
                <w:tcPr>
                  <w:tcW w:w="960" w:type="dxa"/>
                  <w:shd w:val="clear" w:color="auto" w:fill="auto"/>
                  <w:noWrap/>
                  <w:vAlign w:val="bottom"/>
                  <w:hideMark/>
                </w:tcPr>
                <w:p w14:paraId="4F62E1AE" w14:textId="77777777" w:rsidR="00E06238" w:rsidRPr="00FE23D3" w:rsidRDefault="00E06238" w:rsidP="00FE23D3">
                  <w:pPr>
                    <w:spacing w:after="0" w:line="240" w:lineRule="auto"/>
                    <w:jc w:val="both"/>
                    <w:rPr>
                      <w:rFonts w:ascii="Times New Roman" w:hAnsi="Times New Roman"/>
                      <w:sz w:val="24"/>
                      <w:szCs w:val="24"/>
                    </w:rPr>
                  </w:pPr>
                  <w:r w:rsidRPr="00FE23D3">
                    <w:rPr>
                      <w:rFonts w:ascii="Times New Roman" w:hAnsi="Times New Roman"/>
                      <w:sz w:val="24"/>
                      <w:szCs w:val="24"/>
                    </w:rPr>
                    <w:t>50</w:t>
                  </w:r>
                </w:p>
              </w:tc>
              <w:tc>
                <w:tcPr>
                  <w:tcW w:w="1793" w:type="dxa"/>
                  <w:shd w:val="clear" w:color="auto" w:fill="auto"/>
                  <w:noWrap/>
                  <w:vAlign w:val="bottom"/>
                  <w:hideMark/>
                </w:tcPr>
                <w:p w14:paraId="1F789F90" w14:textId="77777777" w:rsidR="00E06238" w:rsidRPr="00FE23D3" w:rsidRDefault="00E06238" w:rsidP="00FE23D3">
                  <w:pPr>
                    <w:spacing w:after="0" w:line="240" w:lineRule="auto"/>
                    <w:jc w:val="both"/>
                    <w:rPr>
                      <w:rFonts w:ascii="Times New Roman" w:hAnsi="Times New Roman"/>
                      <w:sz w:val="24"/>
                      <w:szCs w:val="24"/>
                    </w:rPr>
                  </w:pPr>
                </w:p>
              </w:tc>
            </w:tr>
          </w:tbl>
          <w:p w14:paraId="734EC163" w14:textId="77777777" w:rsidR="00E06238" w:rsidRPr="00FE23D3" w:rsidRDefault="00E06238" w:rsidP="00FE23D3">
            <w:pPr>
              <w:pStyle w:val="CommentText"/>
              <w:spacing w:after="0" w:line="240" w:lineRule="auto"/>
              <w:jc w:val="both"/>
              <w:rPr>
                <w:rFonts w:ascii="Times New Roman" w:eastAsia="Times New Roman" w:hAnsi="Times New Roman"/>
                <w:sz w:val="24"/>
                <w:szCs w:val="24"/>
              </w:rPr>
            </w:pPr>
          </w:p>
        </w:tc>
      </w:tr>
      <w:tr w:rsidR="00E759B4" w:rsidRPr="00E759B4" w14:paraId="442AB9CF" w14:textId="77777777" w:rsidTr="00FE23D3">
        <w:trPr>
          <w:trHeight w:val="1365"/>
        </w:trPr>
        <w:tc>
          <w:tcPr>
            <w:tcW w:w="1003" w:type="dxa"/>
            <w:tcBorders>
              <w:top w:val="single" w:sz="4" w:space="0" w:color="auto"/>
              <w:left w:val="single" w:sz="4" w:space="0" w:color="auto"/>
              <w:bottom w:val="single" w:sz="4" w:space="0" w:color="auto"/>
              <w:right w:val="single" w:sz="4" w:space="0" w:color="auto"/>
            </w:tcBorders>
            <w:vAlign w:val="center"/>
          </w:tcPr>
          <w:p w14:paraId="3E6F7699" w14:textId="77777777" w:rsidR="00E06238" w:rsidRPr="00E759B4" w:rsidRDefault="00E06238" w:rsidP="008A165E">
            <w:pPr>
              <w:numPr>
                <w:ilvl w:val="0"/>
                <w:numId w:val="1"/>
              </w:numPr>
              <w:spacing w:line="240" w:lineRule="auto"/>
              <w:jc w:val="both"/>
              <w:rPr>
                <w:rFonts w:ascii="Times New Roman" w:hAnsi="Times New Roman"/>
                <w:sz w:val="24"/>
                <w:szCs w:val="24"/>
              </w:rPr>
            </w:pPr>
          </w:p>
        </w:tc>
        <w:tc>
          <w:tcPr>
            <w:tcW w:w="6300" w:type="dxa"/>
            <w:gridSpan w:val="2"/>
            <w:tcBorders>
              <w:top w:val="single" w:sz="4" w:space="0" w:color="auto"/>
              <w:left w:val="single" w:sz="4" w:space="0" w:color="auto"/>
              <w:bottom w:val="single" w:sz="4" w:space="0" w:color="auto"/>
              <w:right w:val="single" w:sz="4" w:space="0" w:color="auto"/>
            </w:tcBorders>
          </w:tcPr>
          <w:p w14:paraId="5525A1E6" w14:textId="77777777" w:rsidR="00E06238" w:rsidRPr="00FE23D3" w:rsidRDefault="00E06238" w:rsidP="00FE23D3">
            <w:pPr>
              <w:pStyle w:val="ListParagraph"/>
              <w:tabs>
                <w:tab w:val="left" w:pos="567"/>
              </w:tabs>
              <w:spacing w:after="0" w:line="240" w:lineRule="auto"/>
              <w:ind w:left="0"/>
              <w:jc w:val="both"/>
              <w:rPr>
                <w:rFonts w:ascii="Times New Roman" w:hAnsi="Times New Roman"/>
                <w:sz w:val="24"/>
                <w:szCs w:val="24"/>
              </w:rPr>
            </w:pPr>
            <w:r w:rsidRPr="00FE23D3">
              <w:rPr>
                <w:rFonts w:ascii="Times New Roman" w:hAnsi="Times New Roman"/>
                <w:sz w:val="24"/>
                <w:szCs w:val="24"/>
              </w:rPr>
              <w:t xml:space="preserve">Vispārīgs komentārs </w:t>
            </w:r>
          </w:p>
        </w:tc>
        <w:tc>
          <w:tcPr>
            <w:tcW w:w="7582" w:type="dxa"/>
            <w:tcBorders>
              <w:top w:val="single" w:sz="4" w:space="0" w:color="auto"/>
              <w:left w:val="single" w:sz="4" w:space="0" w:color="auto"/>
              <w:bottom w:val="single" w:sz="4" w:space="0" w:color="auto"/>
              <w:right w:val="single" w:sz="4" w:space="0" w:color="auto"/>
            </w:tcBorders>
          </w:tcPr>
          <w:p w14:paraId="1FC0D7FD" w14:textId="77777777" w:rsidR="00E06238" w:rsidRPr="00FE23D3" w:rsidRDefault="00E06238" w:rsidP="00FE23D3">
            <w:pPr>
              <w:pStyle w:val="CommentText"/>
              <w:spacing w:after="0" w:line="240" w:lineRule="auto"/>
              <w:jc w:val="both"/>
              <w:rPr>
                <w:rFonts w:ascii="Times New Roman" w:eastAsia="Times New Roman" w:hAnsi="Times New Roman"/>
                <w:sz w:val="24"/>
                <w:szCs w:val="24"/>
              </w:rPr>
            </w:pPr>
            <w:r w:rsidRPr="00FE23D3">
              <w:rPr>
                <w:rFonts w:ascii="Times New Roman" w:eastAsia="Times New Roman" w:hAnsi="Times New Roman"/>
                <w:sz w:val="24"/>
                <w:szCs w:val="24"/>
              </w:rPr>
              <w:t>Ņemot vērā, ka vairumā gadījumu būvdarbu līguma grozījumi saistīti ar  izpildes termiņa pagarinājumiem un līgumcenas izmaiņām, rosinām Noteikumu projektā paredzēt vienotus un vispārīgus nosacījumus kārtībai, kā līgumslēdzējpuses veic grozījumus līgumā t.sk. pasūtītājs izvērtē grozījumu nepieciešamības pamatojumu.</w:t>
            </w:r>
          </w:p>
        </w:tc>
      </w:tr>
      <w:tr w:rsidR="00E759B4" w:rsidRPr="00E759B4" w14:paraId="4657B13E" w14:textId="77777777" w:rsidTr="00FE23D3">
        <w:trPr>
          <w:trHeight w:val="1116"/>
        </w:trPr>
        <w:tc>
          <w:tcPr>
            <w:tcW w:w="1003" w:type="dxa"/>
            <w:tcBorders>
              <w:top w:val="single" w:sz="4" w:space="0" w:color="auto"/>
              <w:left w:val="single" w:sz="4" w:space="0" w:color="auto"/>
              <w:bottom w:val="single" w:sz="4" w:space="0" w:color="auto"/>
              <w:right w:val="single" w:sz="4" w:space="0" w:color="auto"/>
            </w:tcBorders>
            <w:vAlign w:val="center"/>
          </w:tcPr>
          <w:p w14:paraId="0010270C" w14:textId="411C2471" w:rsidR="0097273A" w:rsidRPr="00E759B4" w:rsidRDefault="0097273A" w:rsidP="008A165E">
            <w:pPr>
              <w:spacing w:line="240" w:lineRule="auto"/>
              <w:jc w:val="center"/>
              <w:rPr>
                <w:rFonts w:ascii="Times New Roman" w:hAnsi="Times New Roman"/>
                <w:sz w:val="24"/>
                <w:szCs w:val="24"/>
              </w:rPr>
            </w:pPr>
            <w:r w:rsidRPr="00E759B4">
              <w:rPr>
                <w:rFonts w:ascii="Times New Roman" w:hAnsi="Times New Roman"/>
                <w:sz w:val="24"/>
                <w:szCs w:val="24"/>
              </w:rPr>
              <w:t>7.</w:t>
            </w:r>
          </w:p>
        </w:tc>
        <w:tc>
          <w:tcPr>
            <w:tcW w:w="6300" w:type="dxa"/>
            <w:gridSpan w:val="2"/>
            <w:tcBorders>
              <w:top w:val="single" w:sz="4" w:space="0" w:color="auto"/>
              <w:left w:val="single" w:sz="4" w:space="0" w:color="auto"/>
              <w:bottom w:val="single" w:sz="4" w:space="0" w:color="auto"/>
              <w:right w:val="single" w:sz="4" w:space="0" w:color="auto"/>
            </w:tcBorders>
          </w:tcPr>
          <w:p w14:paraId="06B6ABBD" w14:textId="0CB40725" w:rsidR="0097273A" w:rsidRPr="00FE23D3" w:rsidRDefault="0097273A" w:rsidP="00FE23D3">
            <w:pPr>
              <w:pStyle w:val="ListParagraph"/>
              <w:tabs>
                <w:tab w:val="left" w:pos="567"/>
              </w:tabs>
              <w:spacing w:after="0" w:line="240" w:lineRule="auto"/>
              <w:ind w:left="0"/>
              <w:jc w:val="both"/>
              <w:rPr>
                <w:rFonts w:ascii="Times New Roman" w:hAnsi="Times New Roman"/>
                <w:sz w:val="24"/>
                <w:szCs w:val="24"/>
              </w:rPr>
            </w:pPr>
            <w:r w:rsidRPr="00FE23D3">
              <w:rPr>
                <w:rFonts w:ascii="Times New Roman" w:hAnsi="Times New Roman"/>
                <w:sz w:val="24"/>
                <w:szCs w:val="24"/>
              </w:rPr>
              <w:t>2.3. būvdarbu izpildes akts - akts par izpildītajiem būvdarbiem, kurā pa posmiem tiek dokumentēti veiktie būvdarbi un fiksēta to nodošana un pieņemšana</w:t>
            </w:r>
          </w:p>
        </w:tc>
        <w:tc>
          <w:tcPr>
            <w:tcW w:w="7582" w:type="dxa"/>
            <w:tcBorders>
              <w:top w:val="single" w:sz="4" w:space="0" w:color="auto"/>
              <w:left w:val="single" w:sz="4" w:space="0" w:color="auto"/>
              <w:bottom w:val="single" w:sz="4" w:space="0" w:color="auto"/>
              <w:right w:val="single" w:sz="4" w:space="0" w:color="auto"/>
            </w:tcBorders>
          </w:tcPr>
          <w:p w14:paraId="1B623E49" w14:textId="77777777" w:rsidR="0097273A" w:rsidRPr="00FE23D3" w:rsidRDefault="0097273A" w:rsidP="00FE23D3">
            <w:pPr>
              <w:pStyle w:val="CommentText"/>
              <w:spacing w:after="0" w:line="240" w:lineRule="auto"/>
              <w:jc w:val="both"/>
              <w:rPr>
                <w:rFonts w:ascii="Times New Roman" w:eastAsia="Times New Roman" w:hAnsi="Times New Roman"/>
                <w:sz w:val="24"/>
                <w:szCs w:val="24"/>
              </w:rPr>
            </w:pPr>
            <w:r w:rsidRPr="00FE23D3">
              <w:rPr>
                <w:rFonts w:ascii="Times New Roman" w:eastAsia="Times New Roman" w:hAnsi="Times New Roman"/>
                <w:sz w:val="24"/>
                <w:szCs w:val="24"/>
              </w:rPr>
              <w:t>Ierosinām precizēt formulēt šādi:</w:t>
            </w:r>
          </w:p>
          <w:p w14:paraId="28E723DE" w14:textId="1AA3ADF7" w:rsidR="0097273A" w:rsidRPr="00FE23D3" w:rsidRDefault="0097273A" w:rsidP="00FE23D3">
            <w:pPr>
              <w:pStyle w:val="CommentText"/>
              <w:spacing w:after="0" w:line="240" w:lineRule="auto"/>
              <w:jc w:val="both"/>
              <w:rPr>
                <w:rFonts w:ascii="Times New Roman" w:eastAsia="Times New Roman" w:hAnsi="Times New Roman"/>
                <w:sz w:val="24"/>
                <w:szCs w:val="24"/>
              </w:rPr>
            </w:pPr>
            <w:r w:rsidRPr="00FE23D3">
              <w:rPr>
                <w:rFonts w:ascii="Times New Roman" w:eastAsia="Times New Roman" w:hAnsi="Times New Roman"/>
                <w:i/>
                <w:iCs/>
                <w:sz w:val="24"/>
                <w:szCs w:val="24"/>
              </w:rPr>
              <w:t>2.3. būvdarbu izpildes akts – akts par izpildītajiem būvdarbiem, kurā pa posmiem tiek dokumentēti un apstiprināti veikto būvdarbu apjomi</w:t>
            </w:r>
            <w:r w:rsidR="0090314C" w:rsidRPr="00FE23D3">
              <w:rPr>
                <w:rFonts w:ascii="Times New Roman" w:eastAsia="Times New Roman" w:hAnsi="Times New Roman"/>
                <w:i/>
                <w:iCs/>
                <w:sz w:val="24"/>
                <w:szCs w:val="24"/>
              </w:rPr>
              <w:t xml:space="preserve"> un izmaksas.</w:t>
            </w:r>
            <w:r w:rsidRPr="00FE23D3">
              <w:rPr>
                <w:rFonts w:ascii="Times New Roman" w:eastAsia="Times New Roman" w:hAnsi="Times New Roman"/>
                <w:sz w:val="24"/>
                <w:szCs w:val="24"/>
              </w:rPr>
              <w:t xml:space="preserve"> </w:t>
            </w:r>
          </w:p>
        </w:tc>
      </w:tr>
      <w:tr w:rsidR="00E759B4" w:rsidRPr="00E759B4" w14:paraId="76BA81F3" w14:textId="77777777" w:rsidTr="00FE23D3">
        <w:trPr>
          <w:trHeight w:val="1415"/>
        </w:trPr>
        <w:tc>
          <w:tcPr>
            <w:tcW w:w="1003" w:type="dxa"/>
            <w:tcBorders>
              <w:top w:val="single" w:sz="4" w:space="0" w:color="auto"/>
              <w:left w:val="single" w:sz="4" w:space="0" w:color="auto"/>
              <w:bottom w:val="single" w:sz="4" w:space="0" w:color="auto"/>
              <w:right w:val="single" w:sz="4" w:space="0" w:color="auto"/>
            </w:tcBorders>
            <w:vAlign w:val="center"/>
          </w:tcPr>
          <w:p w14:paraId="2C8696C3" w14:textId="76A9B766" w:rsidR="0090314C" w:rsidRPr="00E759B4" w:rsidRDefault="0090314C" w:rsidP="008A165E">
            <w:pPr>
              <w:spacing w:line="240" w:lineRule="auto"/>
              <w:jc w:val="center"/>
              <w:rPr>
                <w:rFonts w:ascii="Times New Roman" w:hAnsi="Times New Roman"/>
                <w:sz w:val="24"/>
                <w:szCs w:val="24"/>
              </w:rPr>
            </w:pPr>
            <w:r w:rsidRPr="00E759B4">
              <w:rPr>
                <w:rFonts w:ascii="Times New Roman" w:hAnsi="Times New Roman"/>
                <w:sz w:val="24"/>
                <w:szCs w:val="24"/>
              </w:rPr>
              <w:t>8.</w:t>
            </w:r>
          </w:p>
        </w:tc>
        <w:tc>
          <w:tcPr>
            <w:tcW w:w="6300" w:type="dxa"/>
            <w:gridSpan w:val="2"/>
            <w:tcBorders>
              <w:top w:val="single" w:sz="4" w:space="0" w:color="auto"/>
              <w:left w:val="single" w:sz="4" w:space="0" w:color="auto"/>
              <w:bottom w:val="single" w:sz="4" w:space="0" w:color="auto"/>
              <w:right w:val="single" w:sz="4" w:space="0" w:color="auto"/>
            </w:tcBorders>
          </w:tcPr>
          <w:p w14:paraId="556C5BB3" w14:textId="52B56192" w:rsidR="0090314C" w:rsidRPr="00FE23D3" w:rsidRDefault="0090314C" w:rsidP="00FE23D3">
            <w:pPr>
              <w:pStyle w:val="ListParagraph"/>
              <w:tabs>
                <w:tab w:val="left" w:pos="567"/>
              </w:tabs>
              <w:spacing w:after="0" w:line="240" w:lineRule="auto"/>
              <w:ind w:left="0"/>
              <w:jc w:val="both"/>
              <w:rPr>
                <w:rFonts w:ascii="Times New Roman" w:hAnsi="Times New Roman"/>
                <w:sz w:val="24"/>
                <w:szCs w:val="24"/>
              </w:rPr>
            </w:pPr>
            <w:r w:rsidRPr="00FE23D3">
              <w:rPr>
                <w:rFonts w:ascii="Times New Roman" w:hAnsi="Times New Roman"/>
                <w:sz w:val="24"/>
                <w:szCs w:val="24"/>
              </w:rPr>
              <w:t>6. Līdz līgumā noteiktajam kārtējā mēneša datumam, kas nav vēlāks kā kārtējā mēneša 10. datums, būvdarbu veicējs iesniedz pasūtītājam būvdarbu izpildes aktu par iepriekšējā mēneša laikā izpildīto būvdarbu apjomu un izmaksām.</w:t>
            </w:r>
          </w:p>
          <w:p w14:paraId="42527E8C" w14:textId="3906BE0A" w:rsidR="0090314C" w:rsidRPr="00FE23D3" w:rsidRDefault="0090314C" w:rsidP="00FE23D3">
            <w:pPr>
              <w:pStyle w:val="ListParagraph"/>
              <w:tabs>
                <w:tab w:val="left" w:pos="567"/>
              </w:tabs>
              <w:spacing w:after="0" w:line="240" w:lineRule="auto"/>
              <w:ind w:left="0"/>
              <w:jc w:val="both"/>
              <w:rPr>
                <w:rFonts w:ascii="Times New Roman" w:hAnsi="Times New Roman"/>
                <w:sz w:val="24"/>
                <w:szCs w:val="24"/>
              </w:rPr>
            </w:pPr>
          </w:p>
        </w:tc>
        <w:tc>
          <w:tcPr>
            <w:tcW w:w="7582" w:type="dxa"/>
            <w:tcBorders>
              <w:top w:val="single" w:sz="4" w:space="0" w:color="auto"/>
              <w:left w:val="single" w:sz="4" w:space="0" w:color="auto"/>
              <w:bottom w:val="single" w:sz="4" w:space="0" w:color="auto"/>
              <w:right w:val="single" w:sz="4" w:space="0" w:color="auto"/>
            </w:tcBorders>
          </w:tcPr>
          <w:p w14:paraId="7CF9EEFF" w14:textId="56900D4A" w:rsidR="0090314C" w:rsidRPr="00FE23D3" w:rsidRDefault="0090314C" w:rsidP="00FE23D3">
            <w:pPr>
              <w:pStyle w:val="CommentText"/>
              <w:spacing w:after="0" w:line="240" w:lineRule="auto"/>
              <w:jc w:val="both"/>
              <w:rPr>
                <w:rFonts w:ascii="Times New Roman" w:hAnsi="Times New Roman"/>
                <w:sz w:val="24"/>
                <w:szCs w:val="24"/>
              </w:rPr>
            </w:pPr>
            <w:r w:rsidRPr="00FE23D3">
              <w:rPr>
                <w:rFonts w:ascii="Times New Roman" w:eastAsia="Times New Roman" w:hAnsi="Times New Roman"/>
                <w:sz w:val="24"/>
                <w:szCs w:val="24"/>
              </w:rPr>
              <w:t>Ņemot vērā 7.</w:t>
            </w:r>
            <w:r w:rsidR="008A165E" w:rsidRPr="00FE23D3">
              <w:rPr>
                <w:rFonts w:ascii="Times New Roman" w:eastAsia="Times New Roman" w:hAnsi="Times New Roman"/>
                <w:sz w:val="24"/>
                <w:szCs w:val="24"/>
              </w:rPr>
              <w:t xml:space="preserve"> </w:t>
            </w:r>
            <w:r w:rsidRPr="00FE23D3">
              <w:rPr>
                <w:rFonts w:ascii="Times New Roman" w:eastAsia="Times New Roman" w:hAnsi="Times New Roman"/>
                <w:sz w:val="24"/>
                <w:szCs w:val="24"/>
              </w:rPr>
              <w:t xml:space="preserve">punktā piedāvāto formulējumu, </w:t>
            </w:r>
            <w:r w:rsidR="00DE6945" w:rsidRPr="00FE23D3">
              <w:rPr>
                <w:rFonts w:ascii="Times New Roman" w:eastAsia="Times New Roman" w:hAnsi="Times New Roman"/>
                <w:sz w:val="24"/>
                <w:szCs w:val="24"/>
              </w:rPr>
              <w:t xml:space="preserve">ierosinām </w:t>
            </w:r>
            <w:r w:rsidRPr="00FE23D3">
              <w:rPr>
                <w:rFonts w:ascii="Times New Roman" w:eastAsia="Times New Roman" w:hAnsi="Times New Roman"/>
                <w:sz w:val="24"/>
                <w:szCs w:val="24"/>
              </w:rPr>
              <w:t>izteikt Noteikumu 6.</w:t>
            </w:r>
            <w:r w:rsidR="008A165E" w:rsidRPr="00FE23D3">
              <w:rPr>
                <w:rFonts w:ascii="Times New Roman" w:eastAsia="Times New Roman" w:hAnsi="Times New Roman"/>
                <w:sz w:val="24"/>
                <w:szCs w:val="24"/>
              </w:rPr>
              <w:t> </w:t>
            </w:r>
            <w:r w:rsidRPr="00FE23D3">
              <w:rPr>
                <w:rFonts w:ascii="Times New Roman" w:eastAsia="Times New Roman" w:hAnsi="Times New Roman"/>
                <w:sz w:val="24"/>
                <w:szCs w:val="24"/>
              </w:rPr>
              <w:t>punktu šādā redakcijā:</w:t>
            </w:r>
            <w:r w:rsidRPr="00FE23D3">
              <w:rPr>
                <w:rFonts w:ascii="Times New Roman" w:hAnsi="Times New Roman"/>
                <w:sz w:val="24"/>
                <w:szCs w:val="24"/>
              </w:rPr>
              <w:t xml:space="preserve"> </w:t>
            </w:r>
          </w:p>
          <w:p w14:paraId="71CD942D" w14:textId="04436BEC" w:rsidR="008A165E" w:rsidRPr="00FE23D3" w:rsidRDefault="0090314C" w:rsidP="00FE23D3">
            <w:pPr>
              <w:pStyle w:val="CommentText"/>
              <w:spacing w:after="0" w:line="240" w:lineRule="auto"/>
              <w:jc w:val="both"/>
              <w:rPr>
                <w:rFonts w:ascii="Times New Roman" w:hAnsi="Times New Roman"/>
                <w:i/>
                <w:iCs/>
                <w:sz w:val="24"/>
                <w:szCs w:val="24"/>
              </w:rPr>
            </w:pPr>
            <w:r w:rsidRPr="00FE23D3">
              <w:rPr>
                <w:rFonts w:ascii="Times New Roman" w:hAnsi="Times New Roman"/>
                <w:i/>
                <w:iCs/>
                <w:sz w:val="24"/>
                <w:szCs w:val="24"/>
              </w:rPr>
              <w:t>6. Līdz līgumā noteiktajam kārtējā mēneša datumam, kas nav vēlāks kā kārtējā mēneša 10. datums, būvdarbu veicējs iesniedz pasūtītājam būvdarbu izpildes aktu par iepriekšējo mēnesi.</w:t>
            </w:r>
          </w:p>
        </w:tc>
      </w:tr>
      <w:tr w:rsidR="00E759B4" w:rsidRPr="00E759B4" w14:paraId="3187FCCE" w14:textId="77777777" w:rsidTr="00FE23D3">
        <w:trPr>
          <w:trHeight w:val="1404"/>
        </w:trPr>
        <w:tc>
          <w:tcPr>
            <w:tcW w:w="1003" w:type="dxa"/>
            <w:tcBorders>
              <w:top w:val="single" w:sz="4" w:space="0" w:color="auto"/>
              <w:left w:val="single" w:sz="4" w:space="0" w:color="auto"/>
              <w:bottom w:val="single" w:sz="4" w:space="0" w:color="auto"/>
              <w:right w:val="single" w:sz="4" w:space="0" w:color="auto"/>
            </w:tcBorders>
            <w:vAlign w:val="center"/>
          </w:tcPr>
          <w:p w14:paraId="74C747E1" w14:textId="57B5C11E" w:rsidR="00007600" w:rsidRPr="00E759B4" w:rsidRDefault="00D875F9" w:rsidP="008A165E">
            <w:pPr>
              <w:spacing w:line="240" w:lineRule="auto"/>
              <w:jc w:val="center"/>
              <w:rPr>
                <w:rFonts w:ascii="Times New Roman" w:hAnsi="Times New Roman"/>
                <w:sz w:val="24"/>
                <w:szCs w:val="24"/>
              </w:rPr>
            </w:pPr>
            <w:r w:rsidRPr="00E759B4">
              <w:rPr>
                <w:rFonts w:ascii="Times New Roman" w:hAnsi="Times New Roman"/>
                <w:sz w:val="24"/>
                <w:szCs w:val="24"/>
              </w:rPr>
              <w:t>9.</w:t>
            </w:r>
          </w:p>
        </w:tc>
        <w:tc>
          <w:tcPr>
            <w:tcW w:w="6300" w:type="dxa"/>
            <w:gridSpan w:val="2"/>
            <w:tcBorders>
              <w:top w:val="single" w:sz="4" w:space="0" w:color="auto"/>
              <w:left w:val="single" w:sz="4" w:space="0" w:color="auto"/>
              <w:bottom w:val="single" w:sz="4" w:space="0" w:color="auto"/>
              <w:right w:val="single" w:sz="4" w:space="0" w:color="auto"/>
            </w:tcBorders>
          </w:tcPr>
          <w:p w14:paraId="1C1D729C" w14:textId="5EDFAE50" w:rsidR="00007600" w:rsidRPr="00FE23D3" w:rsidRDefault="00007600" w:rsidP="00FE23D3">
            <w:pPr>
              <w:pStyle w:val="ListParagraph"/>
              <w:tabs>
                <w:tab w:val="left" w:pos="567"/>
              </w:tabs>
              <w:spacing w:after="0" w:line="240" w:lineRule="auto"/>
              <w:ind w:left="0"/>
              <w:jc w:val="both"/>
              <w:rPr>
                <w:rFonts w:ascii="Times New Roman" w:hAnsi="Times New Roman"/>
                <w:sz w:val="24"/>
                <w:szCs w:val="24"/>
              </w:rPr>
            </w:pPr>
            <w:r w:rsidRPr="00FE23D3">
              <w:rPr>
                <w:rFonts w:ascii="Times New Roman" w:hAnsi="Times New Roman"/>
                <w:sz w:val="24"/>
                <w:szCs w:val="24"/>
              </w:rPr>
              <w:t>20. Ja līgums paredz garantijas saistību nodrošinājumu samaksas ieturējuma veidā, Pasūtītājs minimālās garantijas termiņa trešā gada pirmajā mēnesī atmaksā būvdarbu veicējam ieturēto garantijas saistību nodrošinājuma samaksu, kas pārsniedz 2 % (divus procentus) no līguma summas.</w:t>
            </w:r>
          </w:p>
        </w:tc>
        <w:tc>
          <w:tcPr>
            <w:tcW w:w="7582" w:type="dxa"/>
            <w:tcBorders>
              <w:top w:val="single" w:sz="4" w:space="0" w:color="auto"/>
              <w:left w:val="single" w:sz="4" w:space="0" w:color="auto"/>
              <w:bottom w:val="single" w:sz="4" w:space="0" w:color="auto"/>
              <w:right w:val="single" w:sz="4" w:space="0" w:color="auto"/>
            </w:tcBorders>
          </w:tcPr>
          <w:p w14:paraId="3691F8CC" w14:textId="33521612" w:rsidR="00007600" w:rsidRPr="00FE23D3" w:rsidRDefault="008A165E" w:rsidP="00FE23D3">
            <w:pPr>
              <w:pStyle w:val="CommentText"/>
              <w:spacing w:after="0" w:line="240" w:lineRule="auto"/>
              <w:jc w:val="both"/>
              <w:rPr>
                <w:rFonts w:ascii="Times New Roman" w:hAnsi="Times New Roman"/>
                <w:sz w:val="24"/>
                <w:szCs w:val="24"/>
              </w:rPr>
            </w:pPr>
            <w:r w:rsidRPr="00FE23D3">
              <w:rPr>
                <w:rFonts w:ascii="Times New Roman" w:hAnsi="Times New Roman"/>
                <w:sz w:val="24"/>
                <w:szCs w:val="24"/>
              </w:rPr>
              <w:t xml:space="preserve">Speciālajos </w:t>
            </w:r>
            <w:r w:rsidR="00007600" w:rsidRPr="00FE23D3">
              <w:rPr>
                <w:rFonts w:ascii="Times New Roman" w:hAnsi="Times New Roman"/>
                <w:sz w:val="24"/>
                <w:szCs w:val="24"/>
              </w:rPr>
              <w:t xml:space="preserve">būvnoteikumos minimālais būvdarbu garantijas termiņš ir noteikts </w:t>
            </w:r>
            <w:r w:rsidR="00007600" w:rsidRPr="00FE23D3">
              <w:rPr>
                <w:rFonts w:ascii="Times New Roman" w:hAnsi="Times New Roman"/>
                <w:sz w:val="24"/>
                <w:szCs w:val="24"/>
                <w:u w:val="single"/>
              </w:rPr>
              <w:t>no 2</w:t>
            </w:r>
            <w:r w:rsidR="00007600" w:rsidRPr="00FE23D3">
              <w:rPr>
                <w:rFonts w:ascii="Times New Roman" w:hAnsi="Times New Roman"/>
                <w:sz w:val="24"/>
                <w:szCs w:val="24"/>
              </w:rPr>
              <w:t xml:space="preserve"> līdz 5 gadiem, to nosaka atkarībā no būves grupas.</w:t>
            </w:r>
          </w:p>
          <w:p w14:paraId="30C2857E" w14:textId="00BC9D00" w:rsidR="00007600" w:rsidRPr="00FE23D3" w:rsidRDefault="00007600" w:rsidP="00FE23D3">
            <w:pPr>
              <w:pStyle w:val="CommentText"/>
              <w:spacing w:after="0" w:line="240" w:lineRule="auto"/>
              <w:jc w:val="both"/>
              <w:rPr>
                <w:rFonts w:ascii="Times New Roman" w:hAnsi="Times New Roman"/>
                <w:sz w:val="24"/>
                <w:szCs w:val="24"/>
              </w:rPr>
            </w:pPr>
            <w:r w:rsidRPr="00FE23D3">
              <w:rPr>
                <w:rFonts w:ascii="Times New Roman" w:hAnsi="Times New Roman"/>
                <w:sz w:val="24"/>
                <w:szCs w:val="24"/>
              </w:rPr>
              <w:t>Ja līgums paredz garantijas saistību nodrošinājumu samaksas ieturējuma veidā un garantijas termiņš ir 2 gadi, tad pasūtītājam jāsamaksā ieturējumu saskaņā ar Noteikumu 21.</w:t>
            </w:r>
            <w:r w:rsidR="008A165E" w:rsidRPr="00FE23D3">
              <w:rPr>
                <w:rFonts w:ascii="Times New Roman" w:hAnsi="Times New Roman"/>
                <w:sz w:val="24"/>
                <w:szCs w:val="24"/>
              </w:rPr>
              <w:t xml:space="preserve"> </w:t>
            </w:r>
            <w:r w:rsidRPr="00FE23D3">
              <w:rPr>
                <w:rFonts w:ascii="Times New Roman" w:hAnsi="Times New Roman"/>
                <w:sz w:val="24"/>
                <w:szCs w:val="24"/>
              </w:rPr>
              <w:t>punktu, t.i.</w:t>
            </w:r>
            <w:r w:rsidR="008A165E" w:rsidRPr="00FE23D3">
              <w:rPr>
                <w:rFonts w:ascii="Times New Roman" w:hAnsi="Times New Roman"/>
                <w:sz w:val="24"/>
                <w:szCs w:val="24"/>
              </w:rPr>
              <w:t xml:space="preserve"> </w:t>
            </w:r>
            <w:r w:rsidRPr="00FE23D3">
              <w:rPr>
                <w:rFonts w:ascii="Times New Roman" w:hAnsi="Times New Roman"/>
                <w:sz w:val="24"/>
                <w:szCs w:val="24"/>
              </w:rPr>
              <w:t>visu neizlietoto ieturējumu.</w:t>
            </w:r>
          </w:p>
        </w:tc>
      </w:tr>
      <w:tr w:rsidR="00E759B4" w:rsidRPr="00E759B4" w14:paraId="366E2AFC" w14:textId="77777777" w:rsidTr="00D14432">
        <w:trPr>
          <w:trHeight w:val="976"/>
        </w:trPr>
        <w:tc>
          <w:tcPr>
            <w:tcW w:w="1003" w:type="dxa"/>
            <w:tcBorders>
              <w:top w:val="single" w:sz="4" w:space="0" w:color="auto"/>
              <w:left w:val="single" w:sz="4" w:space="0" w:color="auto"/>
              <w:bottom w:val="single" w:sz="4" w:space="0" w:color="auto"/>
              <w:right w:val="single" w:sz="4" w:space="0" w:color="auto"/>
            </w:tcBorders>
            <w:vAlign w:val="center"/>
          </w:tcPr>
          <w:p w14:paraId="757A810C" w14:textId="24C9E33E" w:rsidR="0003542A" w:rsidRPr="00E759B4" w:rsidRDefault="00D875F9" w:rsidP="008A165E">
            <w:pPr>
              <w:spacing w:line="240" w:lineRule="auto"/>
              <w:jc w:val="center"/>
              <w:rPr>
                <w:rFonts w:ascii="Times New Roman" w:hAnsi="Times New Roman"/>
                <w:sz w:val="24"/>
                <w:szCs w:val="24"/>
              </w:rPr>
            </w:pPr>
            <w:r w:rsidRPr="00E759B4">
              <w:rPr>
                <w:rFonts w:ascii="Times New Roman" w:hAnsi="Times New Roman"/>
                <w:sz w:val="24"/>
                <w:szCs w:val="24"/>
              </w:rPr>
              <w:t>10.</w:t>
            </w:r>
          </w:p>
        </w:tc>
        <w:tc>
          <w:tcPr>
            <w:tcW w:w="6300" w:type="dxa"/>
            <w:gridSpan w:val="2"/>
            <w:tcBorders>
              <w:top w:val="single" w:sz="4" w:space="0" w:color="auto"/>
              <w:left w:val="single" w:sz="4" w:space="0" w:color="auto"/>
              <w:bottom w:val="single" w:sz="4" w:space="0" w:color="auto"/>
              <w:right w:val="single" w:sz="4" w:space="0" w:color="auto"/>
            </w:tcBorders>
          </w:tcPr>
          <w:p w14:paraId="77B5A54A" w14:textId="5B3DA8FB" w:rsidR="0003542A" w:rsidRPr="00FE23D3" w:rsidRDefault="0003542A" w:rsidP="00FE23D3">
            <w:pPr>
              <w:pStyle w:val="ListParagraph"/>
              <w:tabs>
                <w:tab w:val="left" w:pos="567"/>
              </w:tabs>
              <w:spacing w:after="0" w:line="240" w:lineRule="auto"/>
              <w:ind w:left="0"/>
              <w:jc w:val="both"/>
              <w:rPr>
                <w:rFonts w:ascii="Times New Roman" w:hAnsi="Times New Roman"/>
                <w:sz w:val="24"/>
                <w:szCs w:val="24"/>
              </w:rPr>
            </w:pPr>
            <w:r w:rsidRPr="00FE23D3">
              <w:rPr>
                <w:rFonts w:ascii="Times New Roman" w:hAnsi="Times New Roman"/>
                <w:sz w:val="24"/>
                <w:szCs w:val="24"/>
              </w:rPr>
              <w:t xml:space="preserve">22. Ja līgumu izbeidz pirms termiņa, līgumslēdzējpuses veic galējo norēķinu par faktiski izpildītiem un Pasūtītāja pieņemtajiem būvdarbiem, kā arī par būvizstrādājumiem un iekārtām, kurus būvdarbu veicējs iegādājās līguma izpildes ietvaros pirms paziņojuma saņemšanas par līguma izbeigšanu vienpusējā kārtā no pasūtītāja puses, </w:t>
            </w:r>
            <w:proofErr w:type="spellStart"/>
            <w:r w:rsidRPr="00FE23D3">
              <w:rPr>
                <w:rFonts w:ascii="Times New Roman" w:hAnsi="Times New Roman"/>
                <w:sz w:val="24"/>
                <w:szCs w:val="24"/>
              </w:rPr>
              <w:t>trīsdesmitdienu</w:t>
            </w:r>
            <w:proofErr w:type="spellEnd"/>
            <w:r w:rsidRPr="00FE23D3">
              <w:rPr>
                <w:rFonts w:ascii="Times New Roman" w:hAnsi="Times New Roman"/>
                <w:sz w:val="24"/>
                <w:szCs w:val="24"/>
              </w:rPr>
              <w:t xml:space="preserve"> laikā no dienas, kad līgumslēdzējpuses ir parakstījušas aktu par faktiski izpildītajiem būvdarbiem un, ja būvdarbu veicējs ir iesniedzis līguma noteikumiem un šajā punktā minētajam aktam atbilstošu rēķinu. Ja līgumslēdzējpušu starpā pastāv strīds par faktiski izpildītajiem būvdarbiem (t.sk. to apjomiem) līdz līguma izbeigšanas dienai, šajā punktā minētajā aktā iekļauj tikai tos faktiski izpildītos būvdarbus, par kuru izpildi līgumslēdzējpusēm nav domstarpību. Līgumslēdzējpuses strīdus risina šo noteikumu 8., 9., un 10. punktā noteiktajā kārtībā.</w:t>
            </w:r>
          </w:p>
        </w:tc>
        <w:tc>
          <w:tcPr>
            <w:tcW w:w="7582" w:type="dxa"/>
            <w:tcBorders>
              <w:top w:val="single" w:sz="4" w:space="0" w:color="auto"/>
              <w:left w:val="single" w:sz="4" w:space="0" w:color="auto"/>
              <w:bottom w:val="single" w:sz="4" w:space="0" w:color="auto"/>
              <w:right w:val="single" w:sz="4" w:space="0" w:color="auto"/>
            </w:tcBorders>
          </w:tcPr>
          <w:p w14:paraId="0E92F282" w14:textId="3F8E60E3" w:rsidR="0003542A" w:rsidRPr="00FE23D3" w:rsidRDefault="00422488" w:rsidP="00FE23D3">
            <w:pPr>
              <w:pStyle w:val="CommentText"/>
              <w:spacing w:after="0" w:line="240" w:lineRule="auto"/>
              <w:jc w:val="both"/>
              <w:rPr>
                <w:rFonts w:ascii="Times New Roman" w:hAnsi="Times New Roman"/>
                <w:sz w:val="24"/>
                <w:szCs w:val="24"/>
              </w:rPr>
            </w:pPr>
            <w:r w:rsidRPr="00FE23D3">
              <w:rPr>
                <w:rFonts w:ascii="Times New Roman" w:hAnsi="Times New Roman"/>
                <w:sz w:val="24"/>
                <w:szCs w:val="24"/>
              </w:rPr>
              <w:t>Būvizstrādājumi un iekārtas, kurus būvdarbu veicējs iegādājās līguma izpildes ietvaros pirms paziņojuma saņemšanas par līguma izbeigšanu, jāatrodas būvlaukumā vai jābūt nogādāti uz pasūtītāja norādīto vietu pirms samaksas veikšanas.</w:t>
            </w:r>
            <w:r w:rsidR="00DE6945" w:rsidRPr="00FE23D3">
              <w:rPr>
                <w:rFonts w:ascii="Times New Roman" w:hAnsi="Times New Roman"/>
                <w:sz w:val="24"/>
                <w:szCs w:val="24"/>
              </w:rPr>
              <w:t xml:space="preserve"> Būv</w:t>
            </w:r>
            <w:r w:rsidR="00FE23D3" w:rsidRPr="00FE23D3">
              <w:rPr>
                <w:rFonts w:ascii="Times New Roman" w:hAnsi="Times New Roman"/>
                <w:sz w:val="24"/>
                <w:szCs w:val="24"/>
              </w:rPr>
              <w:t>darbu veicē</w:t>
            </w:r>
            <w:r w:rsidR="00014207" w:rsidRPr="00FE23D3">
              <w:rPr>
                <w:rFonts w:ascii="Times New Roman" w:hAnsi="Times New Roman"/>
                <w:sz w:val="24"/>
                <w:szCs w:val="24"/>
              </w:rPr>
              <w:t>jam</w:t>
            </w:r>
            <w:r w:rsidR="00DE6945" w:rsidRPr="00FE23D3">
              <w:rPr>
                <w:rFonts w:ascii="Times New Roman" w:hAnsi="Times New Roman"/>
                <w:sz w:val="24"/>
                <w:szCs w:val="24"/>
              </w:rPr>
              <w:t xml:space="preserve"> ir pienākums nodot tos pasūtītāja rīcībā.</w:t>
            </w:r>
          </w:p>
        </w:tc>
      </w:tr>
      <w:tr w:rsidR="00E759B4" w:rsidRPr="00E759B4" w14:paraId="0954DA5C" w14:textId="77777777" w:rsidTr="00FE23D3">
        <w:trPr>
          <w:trHeight w:val="1523"/>
        </w:trPr>
        <w:tc>
          <w:tcPr>
            <w:tcW w:w="1003" w:type="dxa"/>
            <w:tcBorders>
              <w:top w:val="single" w:sz="4" w:space="0" w:color="auto"/>
              <w:left w:val="single" w:sz="4" w:space="0" w:color="auto"/>
              <w:bottom w:val="single" w:sz="4" w:space="0" w:color="auto"/>
              <w:right w:val="single" w:sz="4" w:space="0" w:color="auto"/>
            </w:tcBorders>
            <w:vAlign w:val="center"/>
          </w:tcPr>
          <w:p w14:paraId="289FC628" w14:textId="63334314" w:rsidR="00DE6945" w:rsidRPr="00E759B4" w:rsidRDefault="00D875F9" w:rsidP="00FE23D3">
            <w:pPr>
              <w:spacing w:line="240" w:lineRule="auto"/>
              <w:jc w:val="center"/>
              <w:rPr>
                <w:rFonts w:ascii="Times New Roman" w:hAnsi="Times New Roman"/>
                <w:sz w:val="24"/>
                <w:szCs w:val="24"/>
              </w:rPr>
            </w:pPr>
            <w:r w:rsidRPr="00E759B4">
              <w:rPr>
                <w:rFonts w:ascii="Times New Roman" w:hAnsi="Times New Roman"/>
                <w:sz w:val="24"/>
                <w:szCs w:val="24"/>
              </w:rPr>
              <w:t>11.</w:t>
            </w:r>
          </w:p>
        </w:tc>
        <w:tc>
          <w:tcPr>
            <w:tcW w:w="6300" w:type="dxa"/>
            <w:gridSpan w:val="2"/>
            <w:tcBorders>
              <w:top w:val="single" w:sz="4" w:space="0" w:color="auto"/>
              <w:left w:val="single" w:sz="4" w:space="0" w:color="auto"/>
              <w:bottom w:val="single" w:sz="4" w:space="0" w:color="auto"/>
              <w:right w:val="single" w:sz="4" w:space="0" w:color="auto"/>
            </w:tcBorders>
          </w:tcPr>
          <w:p w14:paraId="1481C673" w14:textId="12131B27" w:rsidR="00DE6945" w:rsidRPr="00FE23D3" w:rsidRDefault="00DE6945" w:rsidP="00FE23D3">
            <w:pPr>
              <w:pStyle w:val="ListParagraph"/>
              <w:tabs>
                <w:tab w:val="left" w:pos="567"/>
              </w:tabs>
              <w:spacing w:after="0" w:line="240" w:lineRule="auto"/>
              <w:ind w:left="0"/>
              <w:jc w:val="both"/>
              <w:rPr>
                <w:rFonts w:ascii="Times New Roman" w:hAnsi="Times New Roman"/>
                <w:sz w:val="24"/>
                <w:szCs w:val="24"/>
              </w:rPr>
            </w:pPr>
            <w:r w:rsidRPr="00FE23D3">
              <w:rPr>
                <w:rFonts w:ascii="Times New Roman" w:hAnsi="Times New Roman"/>
                <w:sz w:val="24"/>
                <w:szCs w:val="24"/>
              </w:rPr>
              <w:t>23. Ja būvdarbu veicējs kavē būvdarbu izpildes termiņu, būvdarbu veicējs maksā pasūtītājam līgumsodu 0,1% (nulle, komats, viena procentu) apmērā no līguma summas par katru termiņa kavējuma dienu, bet ne vairāk kā 10 % (desmit procentu apmērā no līguma summas.</w:t>
            </w:r>
          </w:p>
        </w:tc>
        <w:tc>
          <w:tcPr>
            <w:tcW w:w="7582" w:type="dxa"/>
            <w:tcBorders>
              <w:top w:val="single" w:sz="4" w:space="0" w:color="auto"/>
              <w:left w:val="single" w:sz="4" w:space="0" w:color="auto"/>
              <w:bottom w:val="single" w:sz="4" w:space="0" w:color="auto"/>
              <w:right w:val="single" w:sz="4" w:space="0" w:color="auto"/>
            </w:tcBorders>
          </w:tcPr>
          <w:p w14:paraId="36793DF9" w14:textId="77777777" w:rsidR="00DE6945" w:rsidRPr="00FE23D3" w:rsidRDefault="00DE6945" w:rsidP="00FE23D3">
            <w:pPr>
              <w:pStyle w:val="CommentText"/>
              <w:spacing w:after="0" w:line="240" w:lineRule="auto"/>
              <w:jc w:val="both"/>
              <w:rPr>
                <w:rFonts w:ascii="Times New Roman" w:hAnsi="Times New Roman"/>
                <w:sz w:val="24"/>
                <w:szCs w:val="24"/>
              </w:rPr>
            </w:pPr>
            <w:r w:rsidRPr="00FE23D3">
              <w:rPr>
                <w:rFonts w:ascii="Times New Roman" w:hAnsi="Times New Roman"/>
                <w:sz w:val="24"/>
                <w:szCs w:val="24"/>
              </w:rPr>
              <w:t>Ierosinām izteikt šādā redakcijā:</w:t>
            </w:r>
          </w:p>
          <w:p w14:paraId="51A6DC0E" w14:textId="5427B337" w:rsidR="00DE6945" w:rsidRPr="00FE23D3" w:rsidRDefault="00DE6945" w:rsidP="00FE23D3">
            <w:pPr>
              <w:pStyle w:val="ListParagraph"/>
              <w:tabs>
                <w:tab w:val="left" w:pos="567"/>
              </w:tabs>
              <w:spacing w:after="0" w:line="240" w:lineRule="auto"/>
              <w:ind w:left="0"/>
              <w:jc w:val="both"/>
              <w:rPr>
                <w:rFonts w:ascii="Times New Roman" w:hAnsi="Times New Roman"/>
                <w:i/>
                <w:iCs/>
                <w:sz w:val="24"/>
                <w:szCs w:val="24"/>
              </w:rPr>
            </w:pPr>
            <w:r w:rsidRPr="00FE23D3">
              <w:rPr>
                <w:rFonts w:ascii="Times New Roman" w:hAnsi="Times New Roman"/>
                <w:i/>
                <w:iCs/>
                <w:sz w:val="24"/>
                <w:szCs w:val="24"/>
              </w:rPr>
              <w:t xml:space="preserve">23. Ja būvdarbu veicējs kavē būvdarbu izpildes </w:t>
            </w:r>
            <w:r w:rsidRPr="00FE23D3">
              <w:rPr>
                <w:rFonts w:ascii="Times New Roman" w:hAnsi="Times New Roman"/>
                <w:i/>
                <w:iCs/>
                <w:sz w:val="24"/>
                <w:szCs w:val="24"/>
                <w:u w:val="single"/>
              </w:rPr>
              <w:t>vai defektu novēršanas</w:t>
            </w:r>
            <w:r w:rsidRPr="00FE23D3">
              <w:rPr>
                <w:rFonts w:ascii="Times New Roman" w:hAnsi="Times New Roman"/>
                <w:i/>
                <w:iCs/>
                <w:sz w:val="24"/>
                <w:szCs w:val="24"/>
              </w:rPr>
              <w:t xml:space="preserve"> termiņu, būvdarbu veicējs maksā pasūtītājam līgumsodu 0,1% (nulle, komats, viena procentu) apmērā no līguma summas par katru termiņa kavējuma dienu, bet ne vairāk kā 10 % (desmit procentu apmērā no līguma summas.</w:t>
            </w:r>
          </w:p>
        </w:tc>
      </w:tr>
      <w:tr w:rsidR="00E759B4" w:rsidRPr="00E759B4" w14:paraId="1D1CD2A5" w14:textId="77777777" w:rsidTr="00FE23D3">
        <w:trPr>
          <w:trHeight w:val="1910"/>
        </w:trPr>
        <w:tc>
          <w:tcPr>
            <w:tcW w:w="1003" w:type="dxa"/>
            <w:tcBorders>
              <w:top w:val="single" w:sz="4" w:space="0" w:color="auto"/>
              <w:left w:val="single" w:sz="4" w:space="0" w:color="auto"/>
              <w:bottom w:val="single" w:sz="4" w:space="0" w:color="auto"/>
              <w:right w:val="single" w:sz="4" w:space="0" w:color="auto"/>
            </w:tcBorders>
            <w:vAlign w:val="center"/>
          </w:tcPr>
          <w:p w14:paraId="7E244AB4" w14:textId="1BA5A2D3" w:rsidR="00DE6945" w:rsidRPr="00E759B4" w:rsidRDefault="00D875F9" w:rsidP="00FE23D3">
            <w:pPr>
              <w:spacing w:line="240" w:lineRule="auto"/>
              <w:jc w:val="center"/>
              <w:rPr>
                <w:rFonts w:ascii="Times New Roman" w:hAnsi="Times New Roman"/>
                <w:sz w:val="24"/>
                <w:szCs w:val="24"/>
              </w:rPr>
            </w:pPr>
            <w:r w:rsidRPr="00E759B4">
              <w:rPr>
                <w:rFonts w:ascii="Times New Roman" w:hAnsi="Times New Roman"/>
                <w:sz w:val="24"/>
                <w:szCs w:val="24"/>
              </w:rPr>
              <w:t>12.</w:t>
            </w:r>
          </w:p>
        </w:tc>
        <w:tc>
          <w:tcPr>
            <w:tcW w:w="6300" w:type="dxa"/>
            <w:gridSpan w:val="2"/>
            <w:tcBorders>
              <w:top w:val="single" w:sz="4" w:space="0" w:color="auto"/>
              <w:left w:val="single" w:sz="4" w:space="0" w:color="auto"/>
              <w:bottom w:val="single" w:sz="4" w:space="0" w:color="auto"/>
              <w:right w:val="single" w:sz="4" w:space="0" w:color="auto"/>
            </w:tcBorders>
          </w:tcPr>
          <w:p w14:paraId="5751CCBF" w14:textId="77777777" w:rsidR="00DE6945" w:rsidRPr="00FE23D3" w:rsidRDefault="00DE6945" w:rsidP="00FE23D3">
            <w:pPr>
              <w:pStyle w:val="ListParagraph"/>
              <w:tabs>
                <w:tab w:val="left" w:pos="567"/>
              </w:tabs>
              <w:spacing w:after="0" w:line="240" w:lineRule="auto"/>
              <w:ind w:left="0"/>
              <w:jc w:val="both"/>
              <w:rPr>
                <w:rFonts w:ascii="Times New Roman" w:hAnsi="Times New Roman"/>
                <w:sz w:val="24"/>
                <w:szCs w:val="24"/>
              </w:rPr>
            </w:pPr>
            <w:r w:rsidRPr="00FE23D3">
              <w:rPr>
                <w:rFonts w:ascii="Times New Roman" w:hAnsi="Times New Roman"/>
                <w:sz w:val="24"/>
                <w:szCs w:val="24"/>
              </w:rPr>
              <w:t xml:space="preserve">25. Ja būves ekspertīzē neapstiprina pasūtītāja norādītos defektus pasūtītājs maksā līgumsodu 5 % (piecu procentu) apmērā no </w:t>
            </w:r>
            <w:proofErr w:type="spellStart"/>
            <w:r w:rsidRPr="00FE23D3">
              <w:rPr>
                <w:rFonts w:ascii="Times New Roman" w:hAnsi="Times New Roman"/>
                <w:sz w:val="24"/>
                <w:szCs w:val="24"/>
              </w:rPr>
              <w:t>ekspertējamo</w:t>
            </w:r>
            <w:proofErr w:type="spellEnd"/>
            <w:r w:rsidRPr="00FE23D3">
              <w:rPr>
                <w:rFonts w:ascii="Times New Roman" w:hAnsi="Times New Roman"/>
                <w:sz w:val="24"/>
                <w:szCs w:val="24"/>
              </w:rPr>
              <w:t xml:space="preserve"> būvdarbu vērtības. Ja ekspertīze apstiprina pasūtītāja norādītos defektus, būvdarbu veicējs sedz ar būves ekspertīzi saistītos izdevumus, kā arī maksā līgumsodu 5 % (piecu procentu) apmērā no </w:t>
            </w:r>
            <w:proofErr w:type="spellStart"/>
            <w:r w:rsidRPr="00FE23D3">
              <w:rPr>
                <w:rFonts w:ascii="Times New Roman" w:hAnsi="Times New Roman"/>
                <w:sz w:val="24"/>
                <w:szCs w:val="24"/>
              </w:rPr>
              <w:t>ekspertēto</w:t>
            </w:r>
            <w:proofErr w:type="spellEnd"/>
            <w:r w:rsidRPr="00FE23D3">
              <w:rPr>
                <w:rFonts w:ascii="Times New Roman" w:hAnsi="Times New Roman"/>
                <w:sz w:val="24"/>
                <w:szCs w:val="24"/>
              </w:rPr>
              <w:t xml:space="preserve"> būvdarbu vērtības.</w:t>
            </w:r>
          </w:p>
          <w:p w14:paraId="5152C8B6" w14:textId="77777777" w:rsidR="00DE6945" w:rsidRPr="00FE23D3" w:rsidRDefault="00DE6945" w:rsidP="00FE23D3">
            <w:pPr>
              <w:pStyle w:val="ListParagraph"/>
              <w:tabs>
                <w:tab w:val="left" w:pos="567"/>
              </w:tabs>
              <w:spacing w:after="0" w:line="240" w:lineRule="auto"/>
              <w:ind w:left="0"/>
              <w:jc w:val="both"/>
              <w:rPr>
                <w:rFonts w:ascii="Times New Roman" w:hAnsi="Times New Roman"/>
                <w:sz w:val="24"/>
                <w:szCs w:val="24"/>
              </w:rPr>
            </w:pPr>
          </w:p>
        </w:tc>
        <w:tc>
          <w:tcPr>
            <w:tcW w:w="7582" w:type="dxa"/>
            <w:tcBorders>
              <w:top w:val="single" w:sz="4" w:space="0" w:color="auto"/>
              <w:left w:val="single" w:sz="4" w:space="0" w:color="auto"/>
              <w:bottom w:val="single" w:sz="4" w:space="0" w:color="auto"/>
              <w:right w:val="single" w:sz="4" w:space="0" w:color="auto"/>
            </w:tcBorders>
          </w:tcPr>
          <w:p w14:paraId="7F47CD4D" w14:textId="2E929A14" w:rsidR="00014207" w:rsidRPr="00FE23D3" w:rsidRDefault="00014207" w:rsidP="00FE23D3">
            <w:pPr>
              <w:pStyle w:val="CommentText"/>
              <w:spacing w:after="0" w:line="240" w:lineRule="auto"/>
              <w:jc w:val="both"/>
              <w:rPr>
                <w:rFonts w:ascii="Times New Roman" w:hAnsi="Times New Roman"/>
                <w:spacing w:val="11"/>
                <w:sz w:val="24"/>
                <w:szCs w:val="24"/>
              </w:rPr>
            </w:pPr>
            <w:r w:rsidRPr="00FE23D3">
              <w:rPr>
                <w:rFonts w:ascii="Times New Roman" w:hAnsi="Times New Roman"/>
                <w:spacing w:val="11"/>
                <w:sz w:val="24"/>
                <w:szCs w:val="24"/>
              </w:rPr>
              <w:t>Saskaņā ar Civillikuma ceturtās daļas “Saistību tiesības” </w:t>
            </w:r>
            <w:r w:rsidR="00FE23D3" w:rsidRPr="00FE23D3">
              <w:rPr>
                <w:rFonts w:ascii="Times New Roman" w:hAnsi="Times New Roman"/>
                <w:spacing w:val="11"/>
                <w:sz w:val="24"/>
                <w:szCs w:val="24"/>
                <w:bdr w:val="none" w:sz="0" w:space="0" w:color="auto" w:frame="1"/>
              </w:rPr>
              <w:t>1716. </w:t>
            </w:r>
            <w:r w:rsidRPr="00FE23D3">
              <w:rPr>
                <w:rFonts w:ascii="Times New Roman" w:hAnsi="Times New Roman"/>
                <w:spacing w:val="11"/>
                <w:sz w:val="24"/>
                <w:szCs w:val="24"/>
                <w:bdr w:val="none" w:sz="0" w:space="0" w:color="auto" w:frame="1"/>
              </w:rPr>
              <w:t>pantu</w:t>
            </w:r>
            <w:r w:rsidRPr="00FE23D3">
              <w:rPr>
                <w:rFonts w:ascii="Times New Roman" w:hAnsi="Times New Roman"/>
                <w:spacing w:val="11"/>
                <w:sz w:val="24"/>
                <w:szCs w:val="24"/>
              </w:rPr>
              <w:t> līgumsods ir pametums, ko kāda persona </w:t>
            </w:r>
            <w:r w:rsidRPr="00FE23D3">
              <w:rPr>
                <w:rStyle w:val="Strong"/>
                <w:rFonts w:ascii="Times New Roman" w:hAnsi="Times New Roman"/>
                <w:b w:val="0"/>
                <w:bCs w:val="0"/>
                <w:spacing w:val="11"/>
                <w:sz w:val="24"/>
                <w:szCs w:val="24"/>
                <w:bdr w:val="none" w:sz="0" w:space="0" w:color="auto" w:frame="1"/>
              </w:rPr>
              <w:t>uzņemas</w:t>
            </w:r>
            <w:r w:rsidRPr="00FE23D3">
              <w:rPr>
                <w:rFonts w:ascii="Times New Roman" w:hAnsi="Times New Roman"/>
                <w:spacing w:val="11"/>
                <w:sz w:val="24"/>
                <w:szCs w:val="24"/>
              </w:rPr>
              <w:t xml:space="preserve"> ciest </w:t>
            </w:r>
            <w:r w:rsidRPr="00FE23D3">
              <w:rPr>
                <w:rFonts w:ascii="Times New Roman" w:hAnsi="Times New Roman"/>
                <w:spacing w:val="11"/>
                <w:sz w:val="24"/>
                <w:szCs w:val="24"/>
                <w:u w:val="single"/>
              </w:rPr>
              <w:t>sakarā ar savu saistību neizpildi</w:t>
            </w:r>
            <w:r w:rsidRPr="00FE23D3">
              <w:rPr>
                <w:rFonts w:ascii="Times New Roman" w:hAnsi="Times New Roman"/>
                <w:spacing w:val="11"/>
                <w:sz w:val="24"/>
                <w:szCs w:val="24"/>
              </w:rPr>
              <w:t xml:space="preserve"> vispār, nepienācīgu izpildi vai neizpildīšanu īstā laikā (termiņā). Līdz ar to nav pamata pasūtītājam maksāt līgumsodu. Turklāt nav noteikt</w:t>
            </w:r>
            <w:r w:rsidR="00FE23D3" w:rsidRPr="00FE23D3">
              <w:rPr>
                <w:rFonts w:ascii="Times New Roman" w:hAnsi="Times New Roman"/>
                <w:spacing w:val="11"/>
                <w:sz w:val="24"/>
                <w:szCs w:val="24"/>
              </w:rPr>
              <w:t>s,</w:t>
            </w:r>
            <w:r w:rsidRPr="00FE23D3">
              <w:rPr>
                <w:rFonts w:ascii="Times New Roman" w:hAnsi="Times New Roman"/>
                <w:spacing w:val="11"/>
                <w:sz w:val="24"/>
                <w:szCs w:val="24"/>
              </w:rPr>
              <w:t xml:space="preserve"> kam līgumsods jāmaksā.</w:t>
            </w:r>
          </w:p>
          <w:p w14:paraId="20066253" w14:textId="6F33F497" w:rsidR="00014207" w:rsidRPr="00FE23D3" w:rsidRDefault="00014207" w:rsidP="00FE23D3">
            <w:pPr>
              <w:pStyle w:val="CommentText"/>
              <w:spacing w:after="0" w:line="240" w:lineRule="auto"/>
              <w:jc w:val="both"/>
              <w:rPr>
                <w:rFonts w:ascii="Times New Roman" w:hAnsi="Times New Roman"/>
                <w:spacing w:val="11"/>
                <w:sz w:val="24"/>
                <w:szCs w:val="24"/>
              </w:rPr>
            </w:pPr>
            <w:r w:rsidRPr="00FE23D3">
              <w:rPr>
                <w:rFonts w:ascii="Times New Roman" w:hAnsi="Times New Roman"/>
                <w:spacing w:val="11"/>
                <w:sz w:val="24"/>
                <w:szCs w:val="24"/>
              </w:rPr>
              <w:t>Ierosinām izteikt šādā redakcijā:</w:t>
            </w:r>
          </w:p>
          <w:p w14:paraId="6FEAC88E" w14:textId="492DC6AF" w:rsidR="00014207" w:rsidRPr="00FE23D3" w:rsidRDefault="00014207" w:rsidP="00FE23D3">
            <w:pPr>
              <w:pStyle w:val="ListParagraph"/>
              <w:tabs>
                <w:tab w:val="left" w:pos="567"/>
              </w:tabs>
              <w:spacing w:after="0" w:line="240" w:lineRule="auto"/>
              <w:ind w:left="0"/>
              <w:jc w:val="both"/>
              <w:rPr>
                <w:rFonts w:ascii="Times New Roman" w:hAnsi="Times New Roman"/>
                <w:i/>
                <w:iCs/>
                <w:sz w:val="24"/>
                <w:szCs w:val="24"/>
              </w:rPr>
            </w:pPr>
            <w:r w:rsidRPr="00FE23D3">
              <w:rPr>
                <w:rFonts w:ascii="Times New Roman" w:hAnsi="Times New Roman"/>
                <w:i/>
                <w:iCs/>
                <w:sz w:val="24"/>
                <w:szCs w:val="24"/>
              </w:rPr>
              <w:t xml:space="preserve">25. Ja būves ekspertīzē neapstiprina pasūtītāja norādītos defektus pasūtītājs </w:t>
            </w:r>
            <w:r w:rsidR="00C90E89" w:rsidRPr="00FE23D3">
              <w:rPr>
                <w:rFonts w:ascii="Times New Roman" w:hAnsi="Times New Roman"/>
                <w:i/>
                <w:iCs/>
                <w:sz w:val="24"/>
                <w:szCs w:val="24"/>
              </w:rPr>
              <w:t>sedz ar būves ekspertīzi saistītos izdevumus.</w:t>
            </w:r>
            <w:r w:rsidRPr="00FE23D3">
              <w:rPr>
                <w:rFonts w:ascii="Times New Roman" w:hAnsi="Times New Roman"/>
                <w:i/>
                <w:iCs/>
                <w:sz w:val="24"/>
                <w:szCs w:val="24"/>
              </w:rPr>
              <w:t xml:space="preserve"> Ja ekspertīze apstiprina pasūtītāja norādītos defektus, būvdarbu veicējs sedz ar būves ekspertīzi saistītos izdevumus, kā arī maksā </w:t>
            </w:r>
            <w:r w:rsidR="00C90E89" w:rsidRPr="00FE23D3">
              <w:rPr>
                <w:rFonts w:ascii="Times New Roman" w:hAnsi="Times New Roman"/>
                <w:i/>
                <w:iCs/>
                <w:sz w:val="24"/>
                <w:szCs w:val="24"/>
              </w:rPr>
              <w:t xml:space="preserve">pasūtītājam </w:t>
            </w:r>
            <w:r w:rsidRPr="00FE23D3">
              <w:rPr>
                <w:rFonts w:ascii="Times New Roman" w:hAnsi="Times New Roman"/>
                <w:i/>
                <w:iCs/>
                <w:sz w:val="24"/>
                <w:szCs w:val="24"/>
              </w:rPr>
              <w:t xml:space="preserve">līgumsodu 5 % (piecu procentu) apmērā no </w:t>
            </w:r>
            <w:proofErr w:type="spellStart"/>
            <w:r w:rsidRPr="00FE23D3">
              <w:rPr>
                <w:rFonts w:ascii="Times New Roman" w:hAnsi="Times New Roman"/>
                <w:i/>
                <w:iCs/>
                <w:sz w:val="24"/>
                <w:szCs w:val="24"/>
              </w:rPr>
              <w:t>ekspertēto</w:t>
            </w:r>
            <w:proofErr w:type="spellEnd"/>
            <w:r w:rsidRPr="00FE23D3">
              <w:rPr>
                <w:rFonts w:ascii="Times New Roman" w:hAnsi="Times New Roman"/>
                <w:i/>
                <w:iCs/>
                <w:sz w:val="24"/>
                <w:szCs w:val="24"/>
              </w:rPr>
              <w:t xml:space="preserve"> būvdarbu vērtības.</w:t>
            </w:r>
          </w:p>
        </w:tc>
      </w:tr>
      <w:tr w:rsidR="00E759B4" w:rsidRPr="00E759B4" w14:paraId="3C76CE58" w14:textId="77777777" w:rsidTr="00FE23D3">
        <w:trPr>
          <w:trHeight w:val="979"/>
        </w:trPr>
        <w:tc>
          <w:tcPr>
            <w:tcW w:w="1003" w:type="dxa"/>
            <w:tcBorders>
              <w:top w:val="single" w:sz="4" w:space="0" w:color="auto"/>
              <w:left w:val="single" w:sz="4" w:space="0" w:color="auto"/>
              <w:bottom w:val="single" w:sz="4" w:space="0" w:color="auto"/>
              <w:right w:val="single" w:sz="4" w:space="0" w:color="auto"/>
            </w:tcBorders>
            <w:vAlign w:val="center"/>
          </w:tcPr>
          <w:p w14:paraId="6961A670" w14:textId="1C519BCC" w:rsidR="00D875F9" w:rsidRPr="00E759B4" w:rsidRDefault="00D875F9" w:rsidP="00FE23D3">
            <w:pPr>
              <w:spacing w:line="240" w:lineRule="auto"/>
              <w:jc w:val="center"/>
              <w:rPr>
                <w:rFonts w:ascii="Times New Roman" w:hAnsi="Times New Roman"/>
                <w:sz w:val="24"/>
                <w:szCs w:val="24"/>
              </w:rPr>
            </w:pPr>
            <w:r w:rsidRPr="00E759B4">
              <w:rPr>
                <w:rFonts w:ascii="Times New Roman" w:hAnsi="Times New Roman"/>
                <w:sz w:val="24"/>
                <w:szCs w:val="24"/>
              </w:rPr>
              <w:t>13.</w:t>
            </w:r>
          </w:p>
        </w:tc>
        <w:tc>
          <w:tcPr>
            <w:tcW w:w="6300" w:type="dxa"/>
            <w:gridSpan w:val="2"/>
            <w:tcBorders>
              <w:top w:val="single" w:sz="4" w:space="0" w:color="auto"/>
              <w:left w:val="single" w:sz="4" w:space="0" w:color="auto"/>
              <w:bottom w:val="single" w:sz="4" w:space="0" w:color="auto"/>
              <w:right w:val="single" w:sz="4" w:space="0" w:color="auto"/>
            </w:tcBorders>
          </w:tcPr>
          <w:p w14:paraId="623AFB2A" w14:textId="7C2C041B" w:rsidR="00D875F9" w:rsidRPr="00FE23D3" w:rsidRDefault="00D875F9" w:rsidP="00FE23D3">
            <w:pPr>
              <w:pStyle w:val="ListParagraph"/>
              <w:tabs>
                <w:tab w:val="left" w:pos="567"/>
              </w:tabs>
              <w:spacing w:after="0" w:line="240" w:lineRule="auto"/>
              <w:ind w:left="0"/>
              <w:jc w:val="both"/>
              <w:rPr>
                <w:rFonts w:ascii="Times New Roman" w:hAnsi="Times New Roman"/>
                <w:b/>
                <w:bCs/>
                <w:sz w:val="24"/>
                <w:szCs w:val="24"/>
              </w:rPr>
            </w:pPr>
            <w:r w:rsidRPr="00FE23D3">
              <w:rPr>
                <w:rFonts w:ascii="Times New Roman" w:hAnsi="Times New Roman"/>
                <w:b/>
                <w:bCs/>
                <w:sz w:val="24"/>
                <w:szCs w:val="24"/>
              </w:rPr>
              <w:t>IV. Līgumsods un līgumsaistību izpildes garantija</w:t>
            </w:r>
          </w:p>
        </w:tc>
        <w:tc>
          <w:tcPr>
            <w:tcW w:w="7582" w:type="dxa"/>
            <w:tcBorders>
              <w:top w:val="single" w:sz="4" w:space="0" w:color="auto"/>
              <w:left w:val="single" w:sz="4" w:space="0" w:color="auto"/>
              <w:bottom w:val="single" w:sz="4" w:space="0" w:color="auto"/>
              <w:right w:val="single" w:sz="4" w:space="0" w:color="auto"/>
            </w:tcBorders>
          </w:tcPr>
          <w:p w14:paraId="382EE4EB" w14:textId="77777777" w:rsidR="00FE23D3" w:rsidRPr="00FE23D3" w:rsidRDefault="00FE23D3" w:rsidP="00FE23D3">
            <w:pPr>
              <w:pStyle w:val="ListParagraph"/>
              <w:tabs>
                <w:tab w:val="left" w:pos="567"/>
              </w:tabs>
              <w:spacing w:after="0" w:line="240" w:lineRule="auto"/>
              <w:ind w:left="0"/>
              <w:jc w:val="both"/>
              <w:rPr>
                <w:rFonts w:ascii="Times New Roman" w:hAnsi="Times New Roman"/>
                <w:sz w:val="24"/>
                <w:szCs w:val="24"/>
              </w:rPr>
            </w:pPr>
            <w:r w:rsidRPr="00FE23D3">
              <w:rPr>
                <w:rFonts w:ascii="Times New Roman" w:hAnsi="Times New Roman"/>
                <w:sz w:val="24"/>
                <w:szCs w:val="24"/>
              </w:rPr>
              <w:t>Rosinām i</w:t>
            </w:r>
            <w:r w:rsidR="00D875F9" w:rsidRPr="00FE23D3">
              <w:rPr>
                <w:rFonts w:ascii="Times New Roman" w:hAnsi="Times New Roman"/>
                <w:sz w:val="24"/>
                <w:szCs w:val="24"/>
              </w:rPr>
              <w:t xml:space="preserve">zteikt nodaļas nosaukumu šādi: </w:t>
            </w:r>
          </w:p>
          <w:p w14:paraId="6B3E97DB" w14:textId="77777777" w:rsidR="00FE23D3" w:rsidRPr="00FE23D3" w:rsidRDefault="00D875F9" w:rsidP="00FE23D3">
            <w:pPr>
              <w:pStyle w:val="ListParagraph"/>
              <w:tabs>
                <w:tab w:val="left" w:pos="567"/>
              </w:tabs>
              <w:spacing w:after="0" w:line="240" w:lineRule="auto"/>
              <w:ind w:left="0"/>
              <w:jc w:val="both"/>
              <w:rPr>
                <w:rFonts w:ascii="Times New Roman" w:hAnsi="Times New Roman"/>
                <w:sz w:val="24"/>
                <w:szCs w:val="24"/>
              </w:rPr>
            </w:pPr>
            <w:r w:rsidRPr="00FE23D3">
              <w:rPr>
                <w:rFonts w:ascii="Times New Roman" w:hAnsi="Times New Roman"/>
                <w:b/>
                <w:bCs/>
                <w:sz w:val="24"/>
                <w:szCs w:val="24"/>
              </w:rPr>
              <w:t>IV. Līgumsods un garantijas</w:t>
            </w:r>
          </w:p>
          <w:p w14:paraId="0ED5EC25" w14:textId="5B549648" w:rsidR="00D875F9" w:rsidRPr="00FE23D3" w:rsidRDefault="00D875F9" w:rsidP="00FE23D3">
            <w:pPr>
              <w:pStyle w:val="ListParagraph"/>
              <w:tabs>
                <w:tab w:val="left" w:pos="567"/>
              </w:tabs>
              <w:spacing w:after="0" w:line="240" w:lineRule="auto"/>
              <w:ind w:left="0"/>
              <w:jc w:val="both"/>
              <w:rPr>
                <w:rFonts w:ascii="Times New Roman" w:hAnsi="Times New Roman"/>
                <w:sz w:val="24"/>
                <w:szCs w:val="24"/>
              </w:rPr>
            </w:pPr>
            <w:r w:rsidRPr="00FE23D3">
              <w:rPr>
                <w:rFonts w:ascii="Times New Roman" w:hAnsi="Times New Roman"/>
                <w:sz w:val="24"/>
                <w:szCs w:val="24"/>
              </w:rPr>
              <w:t>jo nodaļā ir noteikumi arī par garantijas laika garantiju.</w:t>
            </w:r>
          </w:p>
          <w:p w14:paraId="0BC26A5B" w14:textId="77777777" w:rsidR="00D875F9" w:rsidRPr="00FE23D3" w:rsidRDefault="00D875F9" w:rsidP="00FE23D3">
            <w:pPr>
              <w:pStyle w:val="CommentText"/>
              <w:spacing w:after="0" w:line="240" w:lineRule="auto"/>
              <w:jc w:val="both"/>
              <w:rPr>
                <w:rFonts w:ascii="Times New Roman" w:hAnsi="Times New Roman"/>
                <w:spacing w:val="11"/>
                <w:sz w:val="24"/>
                <w:szCs w:val="24"/>
              </w:rPr>
            </w:pPr>
          </w:p>
        </w:tc>
      </w:tr>
      <w:tr w:rsidR="00E759B4" w:rsidRPr="00E759B4" w14:paraId="7582332C" w14:textId="77777777" w:rsidTr="00FE23D3">
        <w:trPr>
          <w:trHeight w:val="1009"/>
        </w:trPr>
        <w:tc>
          <w:tcPr>
            <w:tcW w:w="1003" w:type="dxa"/>
            <w:tcBorders>
              <w:top w:val="single" w:sz="4" w:space="0" w:color="auto"/>
              <w:left w:val="single" w:sz="4" w:space="0" w:color="auto"/>
              <w:bottom w:val="single" w:sz="4" w:space="0" w:color="auto"/>
              <w:right w:val="single" w:sz="4" w:space="0" w:color="auto"/>
            </w:tcBorders>
            <w:vAlign w:val="center"/>
          </w:tcPr>
          <w:p w14:paraId="6E144B45" w14:textId="6DBE20D0" w:rsidR="00D875F9" w:rsidRPr="00E759B4" w:rsidRDefault="00D875F9" w:rsidP="00FE23D3">
            <w:pPr>
              <w:spacing w:line="240" w:lineRule="auto"/>
              <w:jc w:val="center"/>
              <w:rPr>
                <w:rFonts w:ascii="Times New Roman" w:hAnsi="Times New Roman"/>
                <w:sz w:val="24"/>
                <w:szCs w:val="24"/>
              </w:rPr>
            </w:pPr>
            <w:r w:rsidRPr="00E759B4">
              <w:rPr>
                <w:rFonts w:ascii="Times New Roman" w:hAnsi="Times New Roman"/>
                <w:sz w:val="24"/>
                <w:szCs w:val="24"/>
              </w:rPr>
              <w:t>14.</w:t>
            </w:r>
          </w:p>
        </w:tc>
        <w:tc>
          <w:tcPr>
            <w:tcW w:w="6300" w:type="dxa"/>
            <w:gridSpan w:val="2"/>
            <w:tcBorders>
              <w:top w:val="single" w:sz="4" w:space="0" w:color="auto"/>
              <w:left w:val="single" w:sz="4" w:space="0" w:color="auto"/>
              <w:bottom w:val="single" w:sz="4" w:space="0" w:color="auto"/>
              <w:right w:val="single" w:sz="4" w:space="0" w:color="auto"/>
            </w:tcBorders>
          </w:tcPr>
          <w:p w14:paraId="1B9875FA" w14:textId="73E54708" w:rsidR="00D875F9" w:rsidRPr="00FE23D3" w:rsidRDefault="00D875F9" w:rsidP="00FE23D3">
            <w:pPr>
              <w:pStyle w:val="ListParagraph"/>
              <w:tabs>
                <w:tab w:val="left" w:pos="567"/>
              </w:tabs>
              <w:spacing w:after="0" w:line="240" w:lineRule="auto"/>
              <w:ind w:left="0"/>
              <w:jc w:val="both"/>
              <w:rPr>
                <w:rFonts w:ascii="Times New Roman" w:hAnsi="Times New Roman"/>
                <w:sz w:val="24"/>
                <w:szCs w:val="24"/>
              </w:rPr>
            </w:pPr>
            <w:r w:rsidRPr="00FE23D3">
              <w:rPr>
                <w:rFonts w:ascii="Times New Roman" w:hAnsi="Times New Roman"/>
                <w:sz w:val="24"/>
                <w:szCs w:val="24"/>
              </w:rPr>
              <w:t>27. Pasūtītājam ir tiesības pieprasīt būvdarbu veicējam pirmā pieprasījuma beznosacījumu bankas garantiju vai apdrošinātāja galvojumu līguma saistību izpildei 5 % (piecu procentu) apmērā no līguma summas.</w:t>
            </w:r>
          </w:p>
        </w:tc>
        <w:tc>
          <w:tcPr>
            <w:tcW w:w="7582" w:type="dxa"/>
            <w:tcBorders>
              <w:top w:val="single" w:sz="4" w:space="0" w:color="auto"/>
              <w:left w:val="single" w:sz="4" w:space="0" w:color="auto"/>
              <w:bottom w:val="single" w:sz="4" w:space="0" w:color="auto"/>
              <w:right w:val="single" w:sz="4" w:space="0" w:color="auto"/>
            </w:tcBorders>
          </w:tcPr>
          <w:p w14:paraId="42F2BE7A" w14:textId="05A95115" w:rsidR="00D875F9" w:rsidRPr="00FE23D3" w:rsidRDefault="00FE23D3" w:rsidP="00FE23D3">
            <w:pPr>
              <w:pStyle w:val="CommentText"/>
              <w:spacing w:after="0" w:line="240" w:lineRule="auto"/>
              <w:jc w:val="both"/>
              <w:rPr>
                <w:rFonts w:ascii="Times New Roman" w:hAnsi="Times New Roman"/>
                <w:spacing w:val="11"/>
                <w:sz w:val="24"/>
                <w:szCs w:val="24"/>
              </w:rPr>
            </w:pPr>
            <w:r w:rsidRPr="00FE23D3">
              <w:rPr>
                <w:rFonts w:ascii="Times New Roman" w:hAnsi="Times New Roman"/>
                <w:spacing w:val="11"/>
                <w:sz w:val="24"/>
                <w:szCs w:val="24"/>
              </w:rPr>
              <w:t xml:space="preserve">Nepieciešams </w:t>
            </w:r>
            <w:r w:rsidR="00D875F9" w:rsidRPr="00FE23D3">
              <w:rPr>
                <w:rFonts w:ascii="Times New Roman" w:hAnsi="Times New Roman"/>
                <w:spacing w:val="11"/>
                <w:sz w:val="24"/>
                <w:szCs w:val="24"/>
              </w:rPr>
              <w:t>precizē</w:t>
            </w:r>
            <w:r w:rsidRPr="00FE23D3">
              <w:rPr>
                <w:rFonts w:ascii="Times New Roman" w:hAnsi="Times New Roman"/>
                <w:spacing w:val="11"/>
                <w:sz w:val="24"/>
                <w:szCs w:val="24"/>
              </w:rPr>
              <w:t xml:space="preserve">t garantijas veidu. </w:t>
            </w:r>
          </w:p>
        </w:tc>
      </w:tr>
    </w:tbl>
    <w:p w14:paraId="456AEA18" w14:textId="2225F7AD" w:rsidR="00E06238" w:rsidRPr="00E759B4" w:rsidRDefault="00E06238" w:rsidP="008A165E">
      <w:pPr>
        <w:pStyle w:val="NoSpacing"/>
        <w:rPr>
          <w:rFonts w:ascii="Times New Roman" w:hAnsi="Times New Roman" w:cs="Times New Roman"/>
          <w:sz w:val="24"/>
          <w:szCs w:val="24"/>
        </w:rPr>
      </w:pPr>
    </w:p>
    <w:sectPr w:rsidR="00E06238" w:rsidRPr="00E759B4" w:rsidSect="00D14432">
      <w:footerReference w:type="default" r:id="rId7"/>
      <w:pgSz w:w="16838" w:h="11906" w:orient="landscape"/>
      <w:pgMar w:top="567" w:right="1440" w:bottom="567"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D14737" w14:textId="77777777" w:rsidR="0099339D" w:rsidRDefault="0099339D" w:rsidP="00E759B4">
      <w:pPr>
        <w:spacing w:after="0" w:line="240" w:lineRule="auto"/>
      </w:pPr>
      <w:r>
        <w:separator/>
      </w:r>
    </w:p>
  </w:endnote>
  <w:endnote w:type="continuationSeparator" w:id="0">
    <w:p w14:paraId="5CB409B9" w14:textId="77777777" w:rsidR="0099339D" w:rsidRDefault="0099339D" w:rsidP="00E75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rPr>
      <w:id w:val="1349606693"/>
      <w:docPartObj>
        <w:docPartGallery w:val="Page Numbers (Bottom of Page)"/>
        <w:docPartUnique/>
      </w:docPartObj>
    </w:sdtPr>
    <w:sdtEndPr/>
    <w:sdtContent>
      <w:p w14:paraId="7C30EB8D" w14:textId="7B3CB3C2" w:rsidR="00E759B4" w:rsidRPr="008A165E" w:rsidRDefault="00E759B4">
        <w:pPr>
          <w:pStyle w:val="Footer"/>
          <w:jc w:val="center"/>
          <w:rPr>
            <w:rFonts w:ascii="Times New Roman" w:hAnsi="Times New Roman"/>
            <w:sz w:val="24"/>
          </w:rPr>
        </w:pPr>
        <w:r w:rsidRPr="008A165E">
          <w:rPr>
            <w:rFonts w:ascii="Times New Roman" w:hAnsi="Times New Roman"/>
            <w:sz w:val="24"/>
          </w:rPr>
          <w:fldChar w:fldCharType="begin"/>
        </w:r>
        <w:r w:rsidRPr="008A165E">
          <w:rPr>
            <w:rFonts w:ascii="Times New Roman" w:hAnsi="Times New Roman"/>
            <w:sz w:val="24"/>
          </w:rPr>
          <w:instrText>PAGE   \* MERGEFORMAT</w:instrText>
        </w:r>
        <w:r w:rsidRPr="008A165E">
          <w:rPr>
            <w:rFonts w:ascii="Times New Roman" w:hAnsi="Times New Roman"/>
            <w:sz w:val="24"/>
          </w:rPr>
          <w:fldChar w:fldCharType="separate"/>
        </w:r>
        <w:r w:rsidR="00D14432">
          <w:rPr>
            <w:rFonts w:ascii="Times New Roman" w:hAnsi="Times New Roman"/>
            <w:noProof/>
            <w:sz w:val="24"/>
          </w:rPr>
          <w:t>4</w:t>
        </w:r>
        <w:r w:rsidRPr="008A165E">
          <w:rPr>
            <w:rFonts w:ascii="Times New Roman" w:hAnsi="Times New Roman"/>
            <w:sz w:val="24"/>
          </w:rPr>
          <w:fldChar w:fldCharType="end"/>
        </w:r>
      </w:p>
    </w:sdtContent>
  </w:sdt>
  <w:p w14:paraId="78721EED" w14:textId="77777777" w:rsidR="00E759B4" w:rsidRPr="008A165E" w:rsidRDefault="00E759B4">
    <w:pPr>
      <w:pStyle w:val="Footer"/>
      <w:rPr>
        <w:rFonts w:ascii="Times New Roman" w:hAnsi="Times New Roman"/>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FF9655" w14:textId="77777777" w:rsidR="0099339D" w:rsidRDefault="0099339D" w:rsidP="00E759B4">
      <w:pPr>
        <w:spacing w:after="0" w:line="240" w:lineRule="auto"/>
      </w:pPr>
      <w:r>
        <w:separator/>
      </w:r>
    </w:p>
  </w:footnote>
  <w:footnote w:type="continuationSeparator" w:id="0">
    <w:p w14:paraId="1BCB92D9" w14:textId="77777777" w:rsidR="0099339D" w:rsidRDefault="0099339D" w:rsidP="00E759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B7795A"/>
    <w:multiLevelType w:val="hybridMultilevel"/>
    <w:tmpl w:val="9214788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238"/>
    <w:rsid w:val="00007600"/>
    <w:rsid w:val="00014207"/>
    <w:rsid w:val="0003542A"/>
    <w:rsid w:val="002C3172"/>
    <w:rsid w:val="00332E31"/>
    <w:rsid w:val="00422488"/>
    <w:rsid w:val="006E24BB"/>
    <w:rsid w:val="008A0B95"/>
    <w:rsid w:val="008A165E"/>
    <w:rsid w:val="008F033B"/>
    <w:rsid w:val="0090314C"/>
    <w:rsid w:val="0097273A"/>
    <w:rsid w:val="0099339D"/>
    <w:rsid w:val="00C90E89"/>
    <w:rsid w:val="00CE71D6"/>
    <w:rsid w:val="00D14432"/>
    <w:rsid w:val="00D875F9"/>
    <w:rsid w:val="00DC7F87"/>
    <w:rsid w:val="00DE6945"/>
    <w:rsid w:val="00E06238"/>
    <w:rsid w:val="00E759B4"/>
    <w:rsid w:val="00E9504B"/>
    <w:rsid w:val="00FE23D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FCAB5"/>
  <w15:chartTrackingRefBased/>
  <w15:docId w15:val="{A81537DA-0C56-45CC-807C-38340B2E6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238"/>
    <w:pPr>
      <w:spacing w:after="120" w:line="264" w:lineRule="auto"/>
    </w:pPr>
    <w:rPr>
      <w:rFonts w:ascii="Calibri" w:eastAsia="Times New Roman" w:hAnsi="Calibri" w:cs="Times New Roman"/>
      <w:sz w:val="20"/>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06238"/>
    <w:pPr>
      <w:spacing w:after="0" w:line="240" w:lineRule="auto"/>
    </w:pPr>
  </w:style>
  <w:style w:type="paragraph" w:customStyle="1" w:styleId="tv213">
    <w:name w:val="tv213"/>
    <w:basedOn w:val="Normal"/>
    <w:rsid w:val="00E06238"/>
    <w:pPr>
      <w:spacing w:before="100" w:beforeAutospacing="1" w:after="100" w:afterAutospacing="1"/>
    </w:pPr>
  </w:style>
  <w:style w:type="paragraph" w:styleId="ListParagraph">
    <w:name w:val="List Paragraph"/>
    <w:basedOn w:val="Normal"/>
    <w:link w:val="ListParagraphChar"/>
    <w:uiPriority w:val="34"/>
    <w:qFormat/>
    <w:rsid w:val="00E06238"/>
    <w:pPr>
      <w:ind w:left="720"/>
      <w:contextualSpacing/>
    </w:pPr>
  </w:style>
  <w:style w:type="character" w:customStyle="1" w:styleId="ListParagraphChar">
    <w:name w:val="List Paragraph Char"/>
    <w:link w:val="ListParagraph"/>
    <w:uiPriority w:val="34"/>
    <w:rsid w:val="00E06238"/>
    <w:rPr>
      <w:rFonts w:ascii="Calibri" w:eastAsia="Times New Roman" w:hAnsi="Calibri" w:cs="Times New Roman"/>
      <w:sz w:val="20"/>
      <w:szCs w:val="20"/>
      <w:lang w:eastAsia="lv-LV"/>
    </w:rPr>
  </w:style>
  <w:style w:type="paragraph" w:styleId="CommentText">
    <w:name w:val="annotation text"/>
    <w:basedOn w:val="Normal"/>
    <w:link w:val="CommentTextChar"/>
    <w:unhideWhenUsed/>
    <w:rsid w:val="00E06238"/>
    <w:pPr>
      <w:spacing w:after="160"/>
    </w:pPr>
    <w:rPr>
      <w:rFonts w:eastAsia="Calibri"/>
    </w:rPr>
  </w:style>
  <w:style w:type="character" w:customStyle="1" w:styleId="CommentTextChar">
    <w:name w:val="Comment Text Char"/>
    <w:basedOn w:val="DefaultParagraphFont"/>
    <w:link w:val="CommentText"/>
    <w:rsid w:val="00E06238"/>
    <w:rPr>
      <w:rFonts w:ascii="Calibri" w:eastAsia="Calibri" w:hAnsi="Calibri" w:cs="Times New Roman"/>
      <w:sz w:val="20"/>
      <w:szCs w:val="20"/>
      <w:lang w:eastAsia="lv-LV"/>
    </w:rPr>
  </w:style>
  <w:style w:type="character" w:styleId="CommentReference">
    <w:name w:val="annotation reference"/>
    <w:basedOn w:val="DefaultParagraphFont"/>
    <w:uiPriority w:val="99"/>
    <w:semiHidden/>
    <w:unhideWhenUsed/>
    <w:rsid w:val="00332E31"/>
    <w:rPr>
      <w:sz w:val="16"/>
      <w:szCs w:val="16"/>
    </w:rPr>
  </w:style>
  <w:style w:type="paragraph" w:styleId="CommentSubject">
    <w:name w:val="annotation subject"/>
    <w:basedOn w:val="CommentText"/>
    <w:next w:val="CommentText"/>
    <w:link w:val="CommentSubjectChar"/>
    <w:uiPriority w:val="99"/>
    <w:semiHidden/>
    <w:unhideWhenUsed/>
    <w:rsid w:val="00332E31"/>
    <w:pPr>
      <w:spacing w:after="120" w:line="240" w:lineRule="auto"/>
    </w:pPr>
    <w:rPr>
      <w:rFonts w:eastAsia="Times New Roman"/>
      <w:b/>
      <w:bCs/>
    </w:rPr>
  </w:style>
  <w:style w:type="character" w:customStyle="1" w:styleId="CommentSubjectChar">
    <w:name w:val="Comment Subject Char"/>
    <w:basedOn w:val="CommentTextChar"/>
    <w:link w:val="CommentSubject"/>
    <w:uiPriority w:val="99"/>
    <w:semiHidden/>
    <w:rsid w:val="00332E31"/>
    <w:rPr>
      <w:rFonts w:ascii="Calibri" w:eastAsia="Times New Roman" w:hAnsi="Calibri" w:cs="Times New Roman"/>
      <w:b/>
      <w:bCs/>
      <w:sz w:val="20"/>
      <w:szCs w:val="20"/>
      <w:lang w:eastAsia="lv-LV"/>
    </w:rPr>
  </w:style>
  <w:style w:type="character" w:styleId="Hyperlink">
    <w:name w:val="Hyperlink"/>
    <w:basedOn w:val="DefaultParagraphFont"/>
    <w:uiPriority w:val="99"/>
    <w:semiHidden/>
    <w:unhideWhenUsed/>
    <w:rsid w:val="00014207"/>
    <w:rPr>
      <w:color w:val="0000FF"/>
      <w:u w:val="single"/>
    </w:rPr>
  </w:style>
  <w:style w:type="character" w:styleId="Strong">
    <w:name w:val="Strong"/>
    <w:basedOn w:val="DefaultParagraphFont"/>
    <w:uiPriority w:val="22"/>
    <w:qFormat/>
    <w:rsid w:val="00014207"/>
    <w:rPr>
      <w:b/>
      <w:bCs/>
    </w:rPr>
  </w:style>
  <w:style w:type="paragraph" w:styleId="Header">
    <w:name w:val="header"/>
    <w:basedOn w:val="Normal"/>
    <w:link w:val="HeaderChar"/>
    <w:uiPriority w:val="99"/>
    <w:unhideWhenUsed/>
    <w:rsid w:val="00E759B4"/>
    <w:pPr>
      <w:tabs>
        <w:tab w:val="center" w:pos="4153"/>
        <w:tab w:val="right" w:pos="8306"/>
      </w:tabs>
      <w:spacing w:after="0" w:line="240" w:lineRule="auto"/>
    </w:pPr>
  </w:style>
  <w:style w:type="character" w:customStyle="1" w:styleId="HeaderChar">
    <w:name w:val="Header Char"/>
    <w:basedOn w:val="DefaultParagraphFont"/>
    <w:link w:val="Header"/>
    <w:uiPriority w:val="99"/>
    <w:rsid w:val="00E759B4"/>
    <w:rPr>
      <w:rFonts w:ascii="Calibri" w:eastAsia="Times New Roman" w:hAnsi="Calibri" w:cs="Times New Roman"/>
      <w:sz w:val="20"/>
      <w:szCs w:val="20"/>
      <w:lang w:eastAsia="lv-LV"/>
    </w:rPr>
  </w:style>
  <w:style w:type="paragraph" w:styleId="Footer">
    <w:name w:val="footer"/>
    <w:basedOn w:val="Normal"/>
    <w:link w:val="FooterChar"/>
    <w:uiPriority w:val="99"/>
    <w:unhideWhenUsed/>
    <w:rsid w:val="00E759B4"/>
    <w:pPr>
      <w:tabs>
        <w:tab w:val="center" w:pos="4153"/>
        <w:tab w:val="right" w:pos="8306"/>
      </w:tabs>
      <w:spacing w:after="0" w:line="240" w:lineRule="auto"/>
    </w:pPr>
  </w:style>
  <w:style w:type="character" w:customStyle="1" w:styleId="FooterChar">
    <w:name w:val="Footer Char"/>
    <w:basedOn w:val="DefaultParagraphFont"/>
    <w:link w:val="Footer"/>
    <w:uiPriority w:val="99"/>
    <w:rsid w:val="00E759B4"/>
    <w:rPr>
      <w:rFonts w:ascii="Calibri" w:eastAsia="Times New Roman" w:hAnsi="Calibri" w:cs="Times New Roman"/>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6725</Words>
  <Characters>3834</Characters>
  <Application>Microsoft Office Word</Application>
  <DocSecurity>0</DocSecurity>
  <Lines>31</Lines>
  <Paragraphs>21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 Princis</dc:creator>
  <cp:keywords/>
  <dc:description/>
  <cp:lastModifiedBy>Olga Feldmane</cp:lastModifiedBy>
  <cp:revision>2</cp:revision>
  <dcterms:created xsi:type="dcterms:W3CDTF">2021-05-04T14:57:00Z</dcterms:created>
  <dcterms:modified xsi:type="dcterms:W3CDTF">2021-05-04T14:57:00Z</dcterms:modified>
</cp:coreProperties>
</file>