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23-TA-3198: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Gaisa kuģu pasažieru datu apstrādes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punktā paredzēts izteikt Gaisa kuģu pasažieru datu apstrādes likuma 8. pantu jaunā redakcijā, tostarp nosakot, ka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 pasažieru datus glabā sešus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Eiropas Parlamenta un Padomes direktīvas 2016/681 (2016. gada 27. aprīlis) par pasažieru datu reģistra (PDR) datu izmantošanu teroristu nodarījumu un smagu noziegumu novēršanai, atklāšanai, izmeklēšanai un saukšanai pie atbildības par tiem 2. pants noteic, ka visus šīs direktīvas noteikumus ES iekšējiem lidojumiem piemēro tā, it kā tie būtu ES ārējie lidojumi, un PDR datiem, ko iegūst no ES iekšējiem lidojumiem, piemēro tā, it kā tie būtu PDR dati no ES ārējiem lidojumiem. Savukārt minētās direktīvas 1. panta 2. punkts noteic, ka  PDR datus, kas ir savākti saskaņā ar šo direktīvu, var apstrādāt vienīgi, lai novērstu, atklātu, izmeklētu teroristu nodarījumus un smagus noziegumus un sauktu pie atbildības par tiem, kā paredzēts 6. panta 2. punkta a), b) un c)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Eiropas Savienības iekšējiem gaisa pārvadājumiem pasažieru datus drīkst apstrādāt tikai tiem mērķiem, kas norādīti direktīvā. Līdz ar to lūdzam precizēt 8. panta pirmo daļu, izdalot valsts drošības nolūku no Pasažieru datu reģistra direktīvā paredzētajiem nolūkiem, nosakot, ka 1) punktā - datu apstrādes nolūks valsts drošības apdraudējuma novēršanai, savukārt 2) un 3) punktā - tikai nolūks terorisma un smagu noziegumu apkarošanai.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Konsekventi lūdzam precizēt 8. panta otro daļu attiecībā uz norādi par saistību ar valsts drošības apdraudējumu un 10. panta otrās daļas 3) punktu attiecībā uz pasažieru datu pieejamību iestādēm, kas novērš valsts drošības apdraudējumu, ņemot vērā, ka pasažieru datus glabāt ilgāk par sešiem mēnešiem iespējams, ja iepriekšējais novērtējums vai pārbaudes, kas veiktas Pasažieru datu reģistra direktīvas 12. panta 2. punktā minētajā sešu mēnešu termiņā vai citi apstākļi ir atklājuši tādu objektīvu elementu esamību, kas varētu liecināt </w:t>
            </w:r>
            <w:r w:rsidR="00000000" w:rsidRPr="00000000" w:rsidDel="00000000">
              <w:rPr>
                <w:b w:val="1"/>
                <w:u w:val="single"/>
                <w:rtl w:val="0"/>
              </w:rPr>
              <w:t xml:space="preserve">par teroristu nodarījumu vai smagu noziegumu risku</w:t>
            </w:r>
            <w:r w:rsidR="00000000" w:rsidRPr="00000000" w:rsidDel="00000000">
              <w:rPr>
                <w:rtl w:val="0"/>
              </w:rPr>
              <w:t xml:space="preserve">, kam ir objektīva vismaz netieša saikne ar šo aviopasažieru veiktajiem lidojumiem.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pantā ietverto Gaisa kuģu pasažieru datu apstrādes likuma (turpmāk - likums) 19. panta trešās daļas papildinājumu, kā arī anotācijā pamatot likumprojekta 8. panta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skaidrot papildinājuma nepieciešamību un nozīmi, kā arī izvērtēt, vai papildinājumā neiztrūkst kāds vārds vai vārdi (piemēram, vārds "vai" papildinājuma sākumā). Ja normas mērķis ir noteikt, ka pasažieru dati, kuru apstrāde saskaņā ar attiecīgo riska novērtējumu nav nepieciešama, pēc to saņemšanas tiek nekavējoties automatizēti un neatgriezeniski dzēsti, aicinām attiecīgi precizēt normu, nodrošinot nepārprotamu un skaidru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likumprojekta 2. pantā ietvertajā likuma 8. panta otrajā daļā ir minēti divi dažādi riska novērtējumi, attiecīgi lūdzam likumprojekta 8. pantā konkretizēt, par kuru riska novērtējumu ir runa.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veidot konsekventu un sistēmisku tiesisko regulējumu. Pašreiz likumprojektā regulējums attiecībā uz datu dzēšanu ir ietverts gan likumprojekta 2. pantā jaunā redakcijā izteiktajā likuma 8. pantā, kas regulē pasažieru datu glabāšanu reģistrā, gan likuma 19. panta trešajā daļā, kuru citastarp paredzēts grozīt ar likumprojekta 8. pantu. Aicinām izvērtēt iespēju prasības, kas attiecas uz vienu regulējamo jautājumu, ietvert vienā likuma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(turpmāk – Inspekcija) ir iepazinusies ar precizēto tiesību aktu projektu “Grozījumi Gaisa kuģu pasažieru datu apstrādes likumā” (turpmāk – likumprojekts) un norāda, ka likumprojekta 8. panta redakcija kopumā ir grūti uztverama. Iepriekš izteiktie Inspekcijas iebildumi un priekšlikumi tehniski tika ņemti vērā, bet praktiski precizējumi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8. panta pirmā daļa noteic pasažieru datu glabāšanu tikai vienam nolūkam - </w:t>
            </w:r>
            <w:r w:rsidR="00000000" w:rsidRPr="00000000" w:rsidDel="00000000">
              <w:rPr>
                <w:u w:val="single"/>
                <w:rtl w:val="0"/>
              </w:rPr>
              <w:t xml:space="preserve">valsts drošības apdraudējuma novēršanai</w:t>
            </w:r>
            <w:r w:rsidR="00000000" w:rsidRPr="00000000" w:rsidDel="00000000">
              <w:rPr>
                <w:rtl w:val="0"/>
              </w:rPr>
              <w:t xml:space="preserve">. Šim pašam nolūkam, kā arī terorisma un smagu noziegumu novēršanai pasažieru dati tiks glabāti arī atbilstoši minētā panta otrajai daļai. Vienlaikus datu glabāšanas termiņi atšķiras, jo panta pirmā daļa paredz datu glabāšanu konkrētam nolūkam bez ierobežojuma 5 gadus, savukārt otrā daļa paredz pārvērtēšanu ik pēc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pieņemtu, ka tiesību normas ir veidotas nevis pēc datu apstrādes nolūka principa, bet gan pirmā daļa ir par ārējiem gaisa pārvadājumiem, savukārt otrā daļa - par iekšējiem gaisa pārvadājumiem,  nerodas skaidrība par to, kāds datu glabāšanas termiņš tiks noteikts pasažieru datiem par Eiropas Savienības </w:t>
            </w:r>
            <w:r w:rsidR="00000000" w:rsidRPr="00000000" w:rsidDel="00000000">
              <w:rPr>
                <w:u w:val="single"/>
                <w:rtl w:val="0"/>
              </w:rPr>
              <w:t xml:space="preserve">ārējiem gaisa pārvadājumiem, kas apstrādāti terorisma un smagu noziegumu novēršanai</w:t>
            </w:r>
            <w:r w:rsidR="00000000" w:rsidRPr="00000000" w:rsidDel="00000000">
              <w:rPr>
                <w:rtl w:val="0"/>
              </w:rPr>
              <w:t xml:space="preserve">. Jāņem vērā, ka 8. panta pirmajā daļā tiek noteikta pasažieru datu glabāšanas valsts drošības apdraudējuma novēršanai, savukārt panta otrā daļa specifiski attiecas uz iekšējiem gaisa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 subjektam sniegtu skaidru informāciju par plānoto datu apstrādi, un šī apstrāde atbilstu Datu regulā noteiktajam pārredzamības principam, datu apstrādes nolūki, kādos datus apstrādā, ir skaidri nodalāmi, katram no tiem vērtējot arī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esošās redakcijas ne tikai nesniedz skaidru izpratni par dažādiem nolūkiem un to ietvaros veikto datu apstrādi, bet arī ir sarežģīti veidotas, dažādi interpretējams un bez tiesību akta anotācijā ietvertās informācijas izpētes, nav izprotamas.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likumprojekta 8. pantu, veidojot regulējumu skaidru un nepārprotamu. Inspekcija ir gatava apspriest iespējamas redakcijas rīkojot kopīgu sanāksmi.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likumprojekta 9. pantā ietverto likuma pārejas noteikumu 4. punktu, veidojot skaidru un nepārprotamu pārejas regulējumu. Atkārtoti norādām, ka likumprojekta 2. pantā ietvertā likuma 8. panta otrajā un trešajā daļā ietvertais regulējums ir piemērojams kopumā, un tajā ietverto nosacījumu par periodisko risku novērtējumu nav iespējams pakārtot pārejas normai un attiecīgi noteikt tam citu piemērošanas sākuma datumu. Turklāt, ja iecerēts, ka "</w:t>
            </w:r>
            <w:r w:rsidR="00000000" w:rsidRPr="00000000" w:rsidDel="00000000">
              <w:rPr>
                <w:i w:val="1"/>
                <w:rtl w:val="0"/>
              </w:rPr>
              <w:t xml:space="preserve">līdz attiecīgo pārejas noteikumu piemērošanai spēkā ir Gaisa kuģu pasažieru datu apstrādes likuma spēkā esošā redakcija attiecībā uz gaisa kuģu pasažieru datu glabāšanu</w:t>
            </w:r>
            <w:r w:rsidR="00000000" w:rsidRPr="00000000" w:rsidDel="00000000">
              <w:rPr>
                <w:rtl w:val="0"/>
              </w:rPr>
              <w:t xml:space="preserve">" (sk. anotācijas 1.3. apakšsadaļā ietverto skaidrojumu), likumprojektā nepieciešams ietvert attiecīga satura normu. Citastarp norādām, ka pārejas noteikumus likumprojekta normu piemērošanai var noteikt pats likumdevējs, taču no likumprojekta izriet, ka likumprojekta normas piemērošanas sākuma datums faktiski atstāts iestādes ziņā. Ja izņēmuma gadījumā kādu likumprojekta normu piemērošanu nav iespējams precīzi paredzēt, piemēram, tehnisku apsvērumu dēļ, aicinām izvērtēt iespēju paredzēt attiecīgo likumprojekta normu atliktu spēkā stāšanās datumu, reizē nodrošinot skaidru regulējumu attiecībā uz likumprojekta normu stāšanos (sal. sk. Latvijas Republikas valsts robežas likuma pārejas noteikumu 12. punktu). Reizē lūdzam anotācijā izvērstāk skaidrot pārejas noteikumos ietverto regulējumu kontekstā ar nepieciešamību pēc iespējas ātrāk nodrošināt nacionālā tiesiskā regulējuma atbilstību Eiropas Savienības Tiesas 2022. gada 21. jūnija spriedumam lietā Nr. C-817/19 </w:t>
            </w:r>
            <w:r w:rsidR="00000000" w:rsidRPr="00000000" w:rsidDel="00000000">
              <w:rPr>
                <w:i w:val="1"/>
                <w:rtl w:val="0"/>
              </w:rPr>
              <w:t xml:space="preserve">Ligue des droits humains </w:t>
            </w:r>
            <w:r w:rsidR="00000000" w:rsidRPr="00000000" w:rsidDel="00000000">
              <w:rPr>
                <w:rtl w:val="0"/>
              </w:rPr>
              <w:t xml:space="preserve">un Eiropas Parlamenta un Padomes 2016. gada 27. aprīļa direktīvai (ES) 2016/681 par pasažieru datu reģistra (PDR) datu izmantošanu teroristu nodarījumu un smagu noziegumu novēršanai, atklāšanai, izmeklēšanai un saukšanai pie atbildības par tiem (turpmāk - Direktīva 2016/681).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pantā ietvertā Gaisa kuģu pasažieru datu apstrādes likuma (turpmāk - likums) pārejas noteikumu 4. punktu, veidojot skaidru un nepārprotamu pārejas regulējumu. Proti, pirmšķietami likuma 8. panta otrajā un trešajā daļā ietvertais regulējums ir piemērojams kopumā, un tajā ietverto nosacījumu par periodisko risku novērtējumu nav iespējams atdalīt no pārējās normas un attiecīgi noteikt tam citu piemērošanas sākuma datumu. Attiecīgi nav arī skaidrs, kā notiek datu glabāšana līdz periodiskā riska novērtējuma piemērošanas sākumam, tādēļ lūdzam precizēt likumprojektu. Papildus lūdzam likumproejkta anotācijā izvērstāk pamatot abus likumprojektā ietvertos pārejas noteikumus, tostarp pamatojot to nepieciešamību un tvērumu, kā arī skaidrojot pārejas noteikumu 4. un 5. punkta savstarpējo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īstenoto Valsts ieņēmumu dienesta (turpmāk - VID) reorganizāciju Saeima 2024.gada 31.oktobrī trešajā lasījumā pieņēma likumprojektu "Nodokļu un muitas policijas likums" (Nr. 645/Lp14) un likumprojektu "Valsts ieņēmumu dienesta likums" (Nr. 644/Lp14), kas stāsies spēkā 2026.gada 1.janvārī. VID reorganizācijas rezultātā ar 2026.gada 1.janvāri Valsts ieņēmumu dienesta nodokļu un muitas policija tiks izveidota par atsevišķu, jaunu valsts pārvaldes iestādi - Nodokļu un muitas policiju un Iekšējās drošības pārvalde tiek likvidēta un tās funkcijas tiek nodotas Korupcijas novēršanas un apkarošanas birojam. Likumprojekta "Nodokļu un muitas policijas likums" (Nr. 645/Lp14) anotācijas 4.1.apakšpunktā "Saistītie tiesību aktu projekti" kā viens no saistītajiem tiesību aktiem, kurā veicams grozījums saistībā ar VID reorganizāciju, norādīts Gaisa kuģu pasažieru datu apstrādes likums.  Gaisa kuģu pasažieru datu apstrādes likuma 10.pantā, kur šobrīd noteikts, ka tiesības pieprasīt pasažieru datus ir arī Valsts ieņēmumu dienesta nodokļu un muitas policijai (anotācijas 4.1.8.apakšpunkts).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minētajiem likumprojektiem ieviešamās institucionālās izmaiņas, ierosinām jau laikus izdarīt grozījumu  Gaisa kuģu pasažieru datu apstrādes likuma 10.pantā un aizstāt vārdus "Valsts ieņēmumu dienesta nodokļu un muitas policijai, Iekšējās drošības pārvaldei;" ar vārdiem "Nodokļu un muitas policijai", kuram jāstājas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papildināt likumprojektu ar jauniem pantiem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Aizstāt 10.pantā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Papildināt pārejas noteikumus ar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Grozījums šā likuma 10.panta 9.punktā 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pasažieru datu glabāšanas termiņš ''glabā tik ilgi, cik tas ir nepieciešams mērķa sasniegšanai, bet ne ilgāk kā piecus gadus'' ir formulēts vispārīgi un nerada skaidru un precīzu priekšstatu par reālo datu glabāšanas termiņu . Šis datu glabāšanas termiņa formulējums tiek izmantots visās 8. panta daļās, kas neatbilst Eiropas Parlamenta un Padomes 2016. gada 27. aprīļa Regulas (ES) 2016/679 par fizisku personu aizsardzību attiecībā uz personas datu apstrādi un šādu datu brīvu apriti un ar ko atceļ Direktīvu 95/46/EK (Vispārīgā datu aizsardzības regula) 5. panta 1. punkta nostiprinātajiem pārredzamības un glabāšanas ierobežojuma principiem. Ņemot vērā minēto, lūdzam precizēt 8.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izteikto iebildumu, atkārtoti norādām, ka atbilstoši Tiesas spriedumā izteiktajām atziņām, ir nepieciešams nodalīt datu apstrādes nolūkus un veikt izvērtējumu par šiem nolūkiem. Proti, no Tiesas sprieduma 235. punkta izriet, ka pasažieru datu reģistra datus nevar glabāt vienā datubāzē, kurā var veikt meklēšanu gan šiem, gan citiem mērķiem. Proti, šo datu uzglabāšana šādā datubāzē radītu risku, ka minētie dati varētu tikt izmantoti citiem mērķiem, kas nav minēti Direktīvas 1.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likumprojekta anotācijā būtu nepieciešams iekļaut izvērtējumu par konkrēto nolūku - valsts drošības apdraudējumu novēršana, jo īpaši konstatējot, vai apstrādājamais datu apjoms šī nolūka sasniegšanai atbilst tam apjomam, kas tiek apstrādāts tieši Pasažieru datu reģistra direktīvā norādīto nolūku sasniegšanai. Tāpat arī izvērtējumā jāiekļauj skaidrojums, kas norādītu uz pamatojumu, kādēļ konkrētam nolūkam pasažieru dati ir glabājami tādu pašu laika posmu kā nolūkiem, kas noteikti Direktīvā. Tas nozīmē, ka gan datu apjoms, gan glabāšanas termiņš ir izvērtējams tieši attiecībā uz konkrēto datu apstrādes nolūku.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izvērtējuma rezultātā tiek secināts, ka datu apjoms apstrādāt personas datus valsts drošības vajadzībām sakrīt ar datu apjomu, kāds paredzēts Direktīvā noteikto nolūku sasniegšanai, kā arī to, ka piekļuves tiesības un iesaistītās iestādes sakrīt, minētais var kalpot par pamatojumu, ka tiek uzturēts viens reģistrs, nevis divi atsevišķi reģistri atsevišķiem nolūkiem.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atšķirības Tiesas sprieduma izpratnē un reģistra būtību, Inspekcijas ieskatā būtu nepieciešama konceptuāla diskusija par reģistra darbību un uzturēšanas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sanāksmē pārrunāto, kā arī Datu valsts inspekcijas sniegto viedokli, precizēts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izteikto iebildumu, Datu valsts inspekcija (turpmāk - Inspekcija) nevar uzskatīt par ņemtu vērā iebildumu attiecībā uz pasažieru datu reģistrā glabājamo datu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Eiropas Savienības Tiesa 2022. gada 21. jūnija spriedumā lietā Nr. C-817/19 Ligue des droits humains (turpmāk - Tiesas spriedums) ir skaidri un izsmeļoši atzinusi, ka "attiecībā uz tiem aviopasažieriem, attiecībā uz kuriem ne PDR direktīvas 6. panta 2. punkta a) apakšpunktā minētais iepriekšējais novērtējums, ne iespējamās pārbaudes, kas veiktas šīs direktīvas 12. panta 2. punktā minētajā sešu mēnešu termiņā, ne arī citi apstākļi nav atklājuši tādu objektīvu elementu esamību, kas varētu liecināt par teroristu nodarījumu vai smagu noziegumu risku, kam ir objektīva vismaz netieša saikne ar šo aviopasažieru veiktajiem lidojumiem, šajos apstākļos starp šo pasažieru PDR datiem un minētajā direktīvā izvirzīto mērķi nepastāv nekāda, pat netieša, saikne, kas attaisnotu šo datu glabāšanu" (Tiesas sprieduma 257.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nediferencēta visu pasažieru datu glabāšana ir iespējama tikai sešus mēnešus, bet ne 2 gadus. Attiecībā uz turpmāko datu glabāšanu ir nepieciešams novērtējums vai pārbaudes, kas var liecināt par teroristu nodarījumu vai smagu noziegumu risku un kam būtu objektīva vismaz netieša saikne ar konkrētiem lidojumiem.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likumprojektu, nosakot, ka pasažieru datus reģistrā glabā sešus mēnešus. Savukārt pasažieru datu glabāšana pēc sešu mēnešu termiņa ir pieļaujama, pastāvot objektīvām pazīmēm, kas var liecināt par teroristu nodarījumu vai smagu noziegumu risku un kam būtu objektīva vismaz netieša saikne ar konkrētiem lidojumiem.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sanāksmē pārrunāto, kā arī Datu valsts inspekcijas sniegto viedokli, precizēts projekts un tā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izprotama nepieciešamība saņemt personas datus no Izraidīto ārzemnieku un ieceļošanas aizliegumu reģistra un Personu izceļošanas un izvešanas liegumu reģistra, lūdzam papildināt anotāciju, norādot personas datu saņemšanas nolūku un skaidrojumu, vai šāda plānotā personas datu apstrāde ir uzskatāma par samērīgu. Personas datu apstrādes principi paredz, ka personas dati tiek apstrādāti likumīgi, godprātīgi un datu subjektam pārredzamā veidā, tiek vākti konkrētos, skaidros un leģitīmos nolūkos. Paskaidrojam, ka anotācijā sniegtais skaidrojums, ka minētajām informācijas sistēmām ir tieša saistība ar personu pārvietošanos pāri valsts robežām un tiek plānots, ka gaisa kuģu pasažieru dati tiks automatizēti salīdzināti ar ierakstiem minētajās informācijas sistēmās, nav pietiekams, lai pamatotu nepieciešamību veikt plānoto personas datu apstrādi, ierobežotu personas tiesības uz personas datu aizsardzību. Līdz ar to aicinām papildināt anotāciju, norādot, kādam nolūkam nepieciešama personas datu apstrāde, vai plānotā personas datu apstrāde ir uzskatāma par samērīgu (vai izraudzītie līdzekļi ir piemēroti leģitīmā mērķa sasniegšanai, vai nepastāv personu pamattiesības mazāk ierobežojoši (saudzējošāki) līdzekļi, vai labums, ko iegūs sabiedrība, ir lielāks par indivīda tiesībām un likumiskajām interesēm nodarīto zaudējumu).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likumprojekta 1.panta un Gaisa kuģu pasažieru datu reģistrā iekļauto ziņu (PDR datu) apstrādes mērķa atbilstību Eiropas Savienības Tiesas 2022.gada 21. jūnija spriedumam lietā Nr. C-817/19 Ligue des droits humains (turpmāk – EST spriedums) un Eiropas Parlamenta un Padomes 2016. gada 27. aprīļa direktīvai (ES) 2016/681 par pasažieru datu reģistra (PDR) datu izmantošanu teroristu nodarījumu un smagu noziegumu novēršanai, atklāšanai, izmeklēšanai un saukšanai pie atbildības par tiem (turpmāk - Direktīva 2016/681). Anotācijā tiek norādīts, ka “Gaisa kuģu pasažieru datu apstrādes likums tika izstrādāts un virzīts kā nacionālā iniciatīva vēl pirms Direktīvas 2016/681 pieņemšanas [..] tādējādi Spriedumā kontekstā ar attiecīgiem prejudiciāliem jautājumiem minētās atziņas par liegumu vienā datubāzē glabāt gaisa kuģu pasažieru datus, kurā var veikt meklēšanu gan Direktīvas 2016/681 mērķiem, gan citiem mērķiem, nebūtu tiešā veidā attiecināmas uz Latvijas Republikas attiecīgo regulējumu. Tādējādi attiecīgi Direktīvā 2016/681 noteiktais gaisa kuģu pasažieru datu apstrādes mērķis vienlaikus kalpo arī attiecīgu valsts drošības apdraudējumu novēršanai kā nacionālās iniciatīvas regulējums”. Saistībā ar minēto norādāms, ka Direktīvas 2016/681 1. panta 2. punktā minēto mērķu izsmeļošais raksturs nozīmē to, ka PDR datus nevar glabāt vienā datubāzē, kurā var veikt meklēšanu gan šiem, gan citiem mērķiem. Proti, šo datu uzglabāšana šādā datubāzē radītu risku, ka minētie dati varētu tikt izmantoti citiem mērķiem, kas nav minēti Direktīvas 2016/681 1.panta 2. punktā (EST sprieduma 235.punkts). Līdz ar to, neatkarīgi no apstākļa, ka Gaisa kuģu pasažieru datu apstrādes likums tika izstrādāts un virzīts kā nacionālā iniciatīva vēl pirms Direktīvas 2016/681 pieņemšanas, EST spriedumā secinātais par to, ka PDR dati Direktīvas 2016/681 mērķiem glabājami atsevišķā datubāzē, savukārt PDR dati citiem mērķiem, piemēram, valsts drošības apdraudējumu novēršanai, glabājami citā datubāzē, saglabājas un ir attiecināms uz patreizējo PDR datu apstrādes regulējumu. Ņemot vērā minēto, nevar piekrist anotācijā secinātajam, ka EST spriedumā gūtās atziņas nebūtu tiešā veidā attiecināmas uz Gaisa kuģu pasažieru datu apstrādes likumu, nepieciešams attiecīgi precizēt anotāciju un izvērtēt likumprojekta atbilstību EST spriedumam un Direktīvai 2016/681, nepieciešamības gadījumā, precizējot likumprojektu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sanāksmē pārrunāto, kā arī Datu valsts inspekcijas sniegto viedokli, precizēts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detalizētāk skaidrojot, ar ko saprotams likumprojektā izmantotais termins "paaugstinātas noziedzības riska zona", ņemot vērā, ka Gaisa kuģu pasažieru likumā tas nav izmantots un attiecīgi skaidrots, norādot kritērijus, pēc kuriem vadoties, tiek noteikta paaugstināta noziedzības riska zona, un norādi par to, kas veic šo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noteiktības un skaidrības labad likumprojekta 2. pantā izteiktajā likuma 8. panta otrajā daļā precizēt, par kāda riska draudiem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1.panta un Gaisa kuģu pasažieru datu reģistrā iekļauto ziņu (PDR datu) apstrādes mērķa atbilstību Eiropas Savienības Tiesas sprieduma 2022. gada 21. jūnija spriedumam lietā Nr. C-817/19 </w:t>
            </w:r>
            <w:r w:rsidR="00000000" w:rsidRPr="00000000" w:rsidDel="00000000">
              <w:rPr>
                <w:i w:val="1"/>
                <w:rtl w:val="0"/>
              </w:rPr>
              <w:t xml:space="preserve">Ligue des droits humains</w:t>
            </w:r>
            <w:r w:rsidR="00000000" w:rsidRPr="00000000" w:rsidDel="00000000">
              <w:rPr>
                <w:rtl w:val="0"/>
              </w:rPr>
              <w:t xml:space="preserve"> (turpmāk – EST spriedums) un Eiropas Parlamenta un Padomes 2016. gada 27. aprīļa Direktīvai (ES) 2016/681 par pasažieru datu reģistra (PDR) datu izmantošanu teroristu nodarījumu un smagu noziegumu novēršanai, atklāšanai, izmeklēšanai un saukšanai pie atbildības par tiem (turpmāk - Direktīva 2016/681).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2016/681 1.panta 2.punktā skaidri noteikts, ka saskaņā ar šo direktīvu savāktos PDR datus var apstrādāt “vienīgi, lai novērstu, atklātu, izmeklētu teroristu nodarījumus un smagus noziegumus un sauktu pie atbildības par tiem, kā paredzēts [minētās direktīvas] 6. panta 2. punkta a), b) un c) apakšpunktā”. Tādējādi no šo noteikumu formulējuma skaidri izriet, ka tajos uzskaitītie mērķi, kas tiek īstenoti, apstrādājot PDR datus saskaņā ar minēto direktīvu, ir izsmeļoši (EST sprieduma 232. un 233.punkts). Savukārt Gaisa kuģu pasažieru datu apstrādes likuma 3.panta otrā daļa paredz, ka Gaisa kuģu pasažieru datu reģistrs nodrošina iestādēm iespēju saņemt tajā iekļautos pasažieru datus, kuri nepieciešami, cita starpā, arī valsts drošības apdraudējumu novēršanai. Attiecīgi lūdzam sniegt skaidrojumu.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Eiropas Savienības Tiesas (turpmāk - Tiesa) 2022. gada 21. jūnija spriedumā lietā Nr. C-817/19 Ligue des droits humains (turpmāk - Tiesas spriedums) cita starpā tika vērtēts jautājums attiecībā uz Eiropas Parlamenta un Padomes 2016. gada 27. aprīļa Direktīvas (ES) 2016/681 par pasažieru datu reģistra (PDR) datu izmantošanu teroristu nodarījumu un smagu noziegumu novēršanai, atklāšanai, izmeklēšanai un saukšanai pie atbildības par tiem (turpmāk - PDR direktīva)  ietvaros savāktiem PDR datiem izlūkošanas un drošības dienestu uzraudzības nolūkos. Tiesa konstatēja, ka PDR direktīvas 1. panta 2. punktā minēto mērķu uzskaitījums ir izsmeļošs (Sprieduma 233. punkts). Turklāt </w:t>
            </w:r>
            <w:r w:rsidR="00000000" w:rsidRPr="00000000" w:rsidDel="00000000">
              <w:rPr>
                <w:u w:val="single"/>
                <w:rtl w:val="0"/>
              </w:rPr>
              <w:t xml:space="preserve">minēto mērķu izsmeļošais raksturs nozīmē arī to, ka PDR datus nevar glabāt vienā datubāzē, kurā var veikt meklēšanu gan šiem, gan citiem mērķiem</w:t>
            </w:r>
            <w:r w:rsidR="00000000" w:rsidRPr="00000000" w:rsidDel="00000000">
              <w:rPr>
                <w:rtl w:val="0"/>
              </w:rPr>
              <w:t xml:space="preserve">. Šo datu uzglabāšana šādā datubāzē radītu risku, ka minētie dati varētu tikt izmantoti citiem mērķiem, kas nav minēti 1. panta 2. punktā (Sprieduma 235.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PDR dati tiek glabāti vienā datubāzē visiem Gaisa kuģu pasažieru datu apstrādes likumā (turpmāk - Likums) noteiktajiem mērķiem, tostarp valsts drošības apdraudējuma novēršanai, kuru neregulē PDR direktīva, lūdzam anotācijā ietvert izvērtējumu, vai plānotais regulējums ir saderīgs ar Tiesas spriedumā paustajām atziņām a</w:t>
            </w:r>
            <w:r w:rsidR="00000000" w:rsidRPr="00000000" w:rsidDel="00000000">
              <w:rPr>
                <w:u w:val="single"/>
                <w:rtl w:val="0"/>
              </w:rPr>
              <w:t xml:space="preserve">ttiecībā uz PDR datu apstrādi citiem PDR direktīvā neminētiem mērķiem</w:t>
            </w:r>
            <w:r w:rsidR="00000000" w:rsidRPr="00000000" w:rsidDel="00000000">
              <w:rPr>
                <w:rtl w:val="0"/>
              </w:rPr>
              <w:t xml:space="preserve">, tajā skaitā, vai no Tiesas sprieduma neizriet, ka PDR datiem valsts drošības apdraudējumu novēršanai jātiek glabātiem atsevišķās datubāzēs.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izvērtējuma rezultātā tiek secināts, ka datu glabāšana vienā datubāzē ir neatbilstoša Tiesas spriedumā paustajām atziņām, lūdzam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grozījumiem Likumā paredzēts izteikt šā Likuma 8. pantu jaunā redakcijā, nosakot, ka pasažieru dati reģistrā tiek glabāti divus gadus, savukārt pasažieru datus, kas saistīti ar pārvadājumiem no paaugstinātas noziedzības riska zonas, var glabāt reģistrā ilgāk par diviem gadiem, bet ne ilgāk par pieciem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atbilstoši Tiesas spriedumam ir nošķirams sākotnējais sešu mēnešu glabāšanas termiņš un PDR direktīvas 12. panta 3. punktā minētais turpmākais laikposms. Tiesa atzinusi, ka attiecībā uz PDR direktīvas 12. panta 3. punktā minēto turpmāko periodu PDR datu glabāšana par visiem aviopasažieriem [..] rada nesamērīgas izmantošanas un ļaunprātīgas izmantošanas risku, ir pretrunā minētās direktīvas 25. apsvēruma prasībai, saskaņā ar kuru šādi dati ir jāglabā tikai tik ilgi, cik tas ir nepieciešams un samērīgi ar sasniedzamajiem mērķiem [..]. Attiecībā uz tiem aviopasažieriem, attiecībā uz kuriem ne PDR direktīvas 6. panta 2. punkta a) apakšpunktā minētais iepriekšējais novērtējums, ne iespējamās pārbaudes, </w:t>
            </w:r>
            <w:r w:rsidR="00000000" w:rsidRPr="00000000" w:rsidDel="00000000">
              <w:rPr>
                <w:u w:val="single"/>
                <w:rtl w:val="0"/>
              </w:rPr>
              <w:t xml:space="preserve">kas veiktas šīs direktīvas 12. panta 2. punktā minētajā sešu mēnešu termiņā</w:t>
            </w:r>
            <w:r w:rsidR="00000000" w:rsidRPr="00000000" w:rsidDel="00000000">
              <w:rPr>
                <w:rtl w:val="0"/>
              </w:rPr>
              <w:t xml:space="preserve">, ne arī citi apstākļi nav atklājuši tādu objektīvu elementu esamību, kas varētu liecināt par teroristu nodarījumu vai smagu noziegumu risku, kam ir objektīva vismaz netieša saikne ar šo aviopasažieru veiktajiem lidojumiem, šajos apstākļos starp šo pasažieru PDR datiem un minētajā direktīvā izvirzīto mērķi nepastāv nekāda, pat netieša, saikne, kas attaisnotu šo datu glabāšanu (Sprieduma 252, 256. un 257.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Tiesa nonāk pie secinājuma, ka visu aviopasažieru PDR datu pastāvīga uzglabāšana pēc sākotnējā sešu mēnešu termiņa nešķiet ierobežota absolūti nepieciešamajā apmērā (Sprieduma 258.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ka 8. panta pirmajā daļā paredzētais divu gadu glabāšanas termiņš attiecībā uz visiem aviopasažieriem nav uzskatāms par atbilstošu Tiesas spriedumā izteiktajām atziņām.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Tiesas ieskatā tikai tad, ja īpašos gadījumos tiek konstatētas objektīvas pazīmes, piemēram, pasažieru PDR dati, kuri devuši apstiprinātu pozitīvu atbilsmi, kas ļauj uzskatīt, ka konkrēti pasažieri varētu radīt risku saistībā ar teroristu nodarījumiem vai smagiem noziegumiem, šķiet pieļaujama viņu PDR datu uzglabāšana pēc šā sākotnējā termiņa (Sprieduma 259.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atsevišķu pasažieru datu glabāšana pēc sākotnējā sešu mēnešu glabāšanas termiņa būtu pieļaujama tikai tad, ja pastāv pazīmes, ka konkrēti pasažieri var radīt risku attiecībā uz terorismu un smagu noziegumu veikšanu. Vienlaikus no Tiesas secinājumiem izriet, ka nav pieļaujama turpmāka datu glabāšana pēc sākotnējā sešu mēnešu termiņa nediferencēti attiecībā uz visiem pasažieriem, nepastāvot saiknei starp konkrētu personu un PDR direktīvā izvirzītajiem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8. pantā noteikto datu glabāšanas termiņu, ievērojot Tiesas izteiktās atziņas, kā arī anotācijā skaidrot izvēlētā termiņa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vai atbildīgā iestāde, veidojot paaugstinātas noziedzības riska zonas valstu sarakstu, kā arī veicot risku novērtējumu, lūgs sniegt informāciju arī valsts drošības iestādēm vai citām kompetentajām iestādēm? Vai šāds riska novērtējums ir pieejams arī tām iestādēm, kuras ir Gaisa kuģu pasažieru datu apstrādes likumā minētās iestādes, kam ir tiesības pieprasīt datus? Vai atbildīgā iestāde informēs par aktuālajām izmaiņām valstu sarakstā? Šis aspekts ir būtisks vērtējot kontekstā ar likumprojektā iekļautajiem grozījumiem - izteikt 8.pantu jaunā redakcijā. Lūdzam papildināt anotāciju, sniedzot skaidrojumu uz minētajiem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kā tiks veikts un balstoties uz kādiem kritērijiem Pasažieru informācijas nodaļas ikgadējais risku novērtējums, norādot tā veikšanas tiesisko pamatu, kā arī lūdzam skaidrot anotācijā minētā statistikas rīka ietekmi uz Pasažieru informācijas nodaļas ikgadējais risku novērtējumu. No likumprojekta un tā anotācijas saprotams, ka datu glabāšana un tās termiņš tiek noteikts vadoties no Pasažieru informācijas nodaļas ikgadējā risku novērtējuma. Vienlaikus anotācijā norādīts, ka “nolūkā optimizēt minēto riska novērtējumu tiek veidots rīks, kas ļaus uzkrāt statistikas informāciju par gaisa kuģu pasažieru datu apstrādes ietekmi uz attiecīgo mērķu sasniegšanu”, tāpat anotācijā norādīts, ka “likumprojekts paredz noteikt pārejas posmu, ar kuru paredzams uzsākt piemērot minēto statistikas rīku”. Vēršam uzmanību, ka no likumprojekta un tā anotācijas nav skaidri izprotams, pēc kādiem kritērijiem tiks veikts Pasažieru informācijas nodaļas ikgadējais risku novērtējums, kāds ir tā veikšanas tiesiskais pamats, kāda ir minētā statistikas rīka ietekme uz Pasažieru informācijas nodaļas ikgadējo risku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ietverto informāciju par likumprojekta atbilstību Starptautiskās civilās aviācijas organizācijas 1944. gada konvencijai par Starptautisko civilo aviāciju 13. pantu, lūdzam izvērtēt un aizpildīt anotācijas 5.2. apakšsadaļu un 5.5. apakšsadaļas 2. tabulu, sniedzot informāciju par likumprojekta atbilstību Latvijas Republikas starptautiskajām saistībām. Papildus aicinām arī anotācijas 5.3. apakšsadaļā sniegt informāciju par juridiski nesaistošu starptautisku dokumentu, kas minētas anotācijas 1.3. apakšsadaļā (piemēram, I</w:t>
            </w:r>
            <w:r w:rsidR="00000000" w:rsidRPr="00000000" w:rsidDel="00000000">
              <w:rPr>
                <w:i w:val="1"/>
                <w:rtl w:val="0"/>
              </w:rPr>
              <w:t xml:space="preserve">CAO</w:t>
            </w:r>
            <w:r w:rsidR="00000000" w:rsidRPr="00000000" w:rsidDel="00000000">
              <w:rPr>
                <w:i w:val="1"/>
                <w:rtl w:val="0"/>
              </w:rPr>
              <w:t xml:space="preserve"> Guidelines on Passenger Name Record (PNR) Data 2010, Doc 9944</w:t>
            </w:r>
            <w:r w:rsidR="00000000" w:rsidRPr="00000000" w:rsidDel="00000000">
              <w:rPr>
                <w:rtl w:val="0"/>
              </w:rPr>
              <w:t xml:space="preserve">) prasību pārņemšanu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projekts neīsteno konvenciju, bet balstās uz tajā noteiktajiem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tostarp 1.3. un 5.3. sadaļas izriet, ka daži no likumprojektā paredzētajiem grozījumiem izriet no EST spriedumā paustajam atziņām attiecībā uz Direktīvas  2016/681 interpretāciju. Attiecīgi lūdzam arī aizpildīt anotācijas 5.1. sadaļu un 5.4. sadaļas 1. tabulu, sniedzot konkrētāku un detalizētāku informāciju par konkrētu minētās direktīvas prasību (norādot attiecīgu direktīvas vienību vai vienības) pārņemšanu likumprojektā (norādot attiecīgu likumprojekta vienību vai vienības). Tāpat arī lūdzam aizpildīt aili par rīcības brīvības izmantošanu, it īpaši ņemot vērā, ka Direktīvas 2016/681 normās, tostarp tajās, kuras, šķiet, pārņemtas likumprojektā, ir paredzēta rīcības brīvība (sk., piemēram, bet ne tikai, direktīvas 2. pantā paredzēto rīcības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secināts, ka nacionālo normatīvo aktu normas, ar kurām transponēta Direktīva 2016/681, jau ir paziņotas Eiropas Komisijai. Likumprojekts attiecīgi virzīts, precizējot projektu saskaņā ar EST spriedumā paustajām atziņām, kas interpretē nevis groza Direktīvu 2016/681. Attiecīgā informācija atspoguļota projekta sākotnējās ietekmes novērtējuma (anotācijas) 5. sadaļā pie citas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Gaisa kuģu pasažieru datu apstrādes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4. pantu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dienesta Muitas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un Eiropas Parlamenta un Padomes 2018. gada 23. oktobra Regulas (ES) 2018/1672 par Savienības teritorijā ievestās skaidras naudas vai no tās izvestās skaidras naudas kontroli un par regulas (EK) Nr. 1889/2005 atcelšanu piemērošanai Valsts ieņēmumu dienesta Muitas pārvaldei (turpmāk – VID MP) ir deleģētas tādas funkcijas kā, piemēram, Eiropas Savienības (turpmāk – ES) un Latvijas iedzīvotāju drošības un drošuma nodrošināšana, piegādes ķēdes integritātes nodrošināšana preču starptautiskai pārvietošanai, ES un tās dalībvalstu finansiālo un ekonomisko interešu aizsardzība, kā arī nedeklarētas vai noziedzīgi iegūtas skaidras naudas ievešanas Latvijas Republikā un izvešanas no tās novēršana, tādējādi novēršot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minēto funkciju izpildes mehānismi ir koordinēta rīcība ar robežpārbaudēs iesaistītajām institūcijām un tiesībaizsardzības iestādēm, moderno informācijas tehnoloģiju risinājumu un rīku izmantošana, kā arī efektīva un visaptveroša muitas saistību izpildes risku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Latvijā norisinājās Apvienoto Nāciju Organizācijas Drošības padomes Terorisma apkarošanas komitejas izpilddirekcijas vizīte un tās ziņojuma par reģionālo vizīti Baltijas valstīs rekomendācija Nr. 21 paredz Latvijai apsvērt iespēju nodrošināt muitas iestādei piekļuvi PNR datiem, kā arī Iepriekšējai pasažieru informācijai (Advance Passenger Information – API), jo muitas dienests īsteno uz riska analīzi balstītus kontroles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VID MP ir iesaistīta tādu smago noziegumu atklāšanā un novēršanā kā narkotisko un psihotropo vielu nelikumīga tirdzniecība, noziedzīgi iegūtu līdzekļu legalizēšana un naudas, tostarp eiro, viltošana, ieroču, munīcijas un sprāgstvielu nelikumīga tirdzniecība, krāpniecība (tostarp tāda, kas skar ES finanšu intereses), noziegumi pret vidi (tostarp apdraudētu dzīvnieku un augu sugu nelikumīga tirdzniecība), kultūras priekšmetu (tostarp senlietu un mākslas darbu) nelikumīga tirdzniecība, izstrādājumu viltošana un pirātisms, hormonu un citu augšanas stimulatoru nelikumīga tirdzniecība, kodolmateriālu vai radioaktīvu materiālu nelikumīga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kontrole galvenokārt balstās uz elektronisku riska analīzi  un to veic saskaņā ar vienotu riska pārvaldības sistēmu, cita starpā pamatojoties uz riska informāciju un riska analīzes rezultātu apmaiņu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ar muitas kontroli saistītu procesu efektīvu pārvaldību, paaugstinātu muitas dienesta darba efektivitāti, veicinātu resursu lietderīgu un ekonomiski pamatotu izmantošanu, kā arī novērstu drošības un drošuma draudus gan ES līmenī, gan valsts līmenī, VID MP nepieciešama piekļuve dažāda veida informācijai, tajā skaitā datiem par personām, kuras šķērso Latvijas Republikas robežu. Līdz ar to būtisks resurss VID MP darbā būtu informācija no PDR.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Pasākumu plāna noziedzīgi iegūtu līdzekļu legalizācijas, terorisma un proliferācijas finansēšanas novēršanai 2024. - 2026. gadam 5. rīcības virziens “Noziedzīgi iegūtu līdzekļu legalizācijas izmeklēšana un kriminālvajāšana” ietver 7.13. apakšpunktu, kas paredz muitas kontroles veikšanai nodrošināt VID muitas amatpersonām piekļuvi Pasažieru datu reģistram gan attiecībā uz aktuālajiem datiem, gan iepriekšējiem pasažieru datiem. Savukārt, kā darbības rezultāts ir noteikts - iniciētas un veiktas izmaiņas normatīvajos aktos ar termiņu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kuģu pasažieru datu apstrādes likums pieļauj Gaisa kuģu pasažieru datu reģistrā iekļautos datus apstrādāt terorisma un citu smagu noziegumu novēršanai un atklāšanai un valsts drošības apdraudējumu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Finanšu ministrijas pamatojumā izklāstītā nav gūstama skaidrība par Valsts ieņēmumu dienesta Muitas pārvaldes funkciju atbilstību Gaisa kuģu pasažieru datu apstrādes likumā noteiktajam gaisa kuģu pasažieru datu apstrādes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būtu nepieciešams plašāks un detalizētāks pamatojums, kā tieši Valsts ieņēmumu dienesta Muitas pārvaldes kompetence (darba metodes, taktika) atbilst Gaisa kuģu pasažieru datu apstrādes likumā noteiktajam gaisa kuģu pasažieru datu apstrādes mērķim. Proti, vai Valsts ieņēmumu dienesta Muitas pārvalde patstāvīgi, piemēram, uzsāk un īsteno operatīvo darbību nevis izpilda citas iestādes (operatīvās darbības subjekta vai kriminālprocesa veicēja) sniegtos norādījumus un darbojas tikai kā atbalsta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Gaisa kuģu pasažieru datu apstrādes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Gaisa kuģu pasažieru datu apstrādes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priekšlikuma teksta.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Gaisa kuģu pasažieru datu apstrādes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un trešo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trešajā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papildināt likumprojekta 4. pantu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dienesta Muitas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sniegtajam pamatojumam lūdzam ņemt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kuģu pasažieru daru apstrādes likuma 2. pants noteic, ka likuma mērķis ir nodrošināt pasažieru datu apstrādi, kas nepieciešama, lai veiktu analīzi noziegumu, kas saistīti ar terorismu, un smagu noziegumu novēršanai, atklāšanai, kā arī valsts drošības apdraudējumu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ka pasažieru datu apstrādei ir trīs dažādi patstāvīgi mērķi,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veiktu analīzi noziegumu, kas saistīti ar terorismu,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veiktu analīzi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veiktu analīzi valsts drošības apdraudējumu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(turpmāk – Regula Nr. 952/2013), 1. panta 1. punkts noteic, ka ar šo regulu izveido Savienības Muitas kodeksu (Kodekss), ar kuru nosaka vispārējus noteikumus un procedūras, ko piemēro precēm, kuras ieved Savienības muitas teritorijā vai izved no tās. Neskarot starptautiskās tiesības un konvencijas un Savienības tiesību aktus citās jomās, Kodeksu vienādi piemēro visā Savienības muitas teritorijā. Šās regulas 3. pants noteic, ka muitas dienesti veic pasākumus, kuru mērķis jo īpaši ir: a) aizsargāt Savienības un tās dalībvalstu finanšu intereses; b) aizsargāt Savienību pret negodīgu un nelikumīgu tirdzniecību, vienlaikus atbalstot likumīgu darījumdarbību; c) nodrošināt Savienības un tās iedzīvotāju drošību un drošumu, kā arī vides aizsardzību, vajadzības gadījumā cieši sadarbojoties ar citām iestādēm; d) uzturēt atbilstīgu līdzsvaru starp muitas kontroli un likumīgas tirdzniecības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46. pants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dienesti var veikt jebkuras muitas kontroles, ko tie uzskata par vajadzīgām.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kontroles, jo īpaši, var būt preču pārbaude, paraugu ņemšana, deklarācijā vai paziņojumā ietvertās informācijas pareizības un pilnīguma pārbaude un dokumentu esības, īstuma, pareizības un derīguma pārbaude, uzņēmēju grāmatvedības un citu uzskaites datu pārbaude, transportlīdzekļu apskate, personu nestās vai vestās vai pie personām esošās bagāžas un citu mantu pārbaude, kā arī oficiālu izziņu veikšana un citas līdzīgas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muitas kontroles, kas nav izlases veida pārbaudes, galvenokārt ir balstītas uz riska analīzi, izmantojot elektroniskus datu apstrādes līdzekļus, lai, pamatojoties uz kritērijiem, kas noteikti valsts, Savienības un, ja pieejams, starptautiskā līmenī, identificētu un novērtētu riskus un izstrādātu vajadzīgos pretpasākumus.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Muitas kontroles veic saistībā ar kopēju riska pārvaldības sistēmu, pamatojoties uz informācijas apmaiņu starp muitas administrācijām attiecībā uz risku un tā analīzes rezultātiem un nosakot kopējus riska kritērijus un standartus, kontroles pasākumus un prioritārās kontroles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kas pamatojas uz šādu informāciju un kritērijiem, veic, neskarot citas kontroles, kuras veic saskaņā ar 1. punktu vai saskaņā ar citiem spēkā esošiem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Muitas dienesti veic riska pārvaldību, lai diferencētu riska līmeņus, kas saistīti ar precēm, kurām veic muitas kontroli vai pārraudzību, lai noteiktu, vai precēm jāveic īpašas muitas kontroles, un, ja jāveic, tad kādos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pārvaldībā ietilpst, piemēram, datu un informācijas vākšana, riska analīze un izvērtēšana, rīcības izvēle un īstenošana, kā arī šā procesa un tā rezultātu regulāra pārraudzība un pārskatīšana, balstoties uz starptautiskiem, Savienības un valsts avotiem un stratēģijām.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Muitas dienesti apmainās ar riska informāciju un riska analīzes rezultātiem,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muitas dienesti novērtē, ka risks ir ievērojams un jāveic muitas kontrole, un kontroles rezultātos tiek konstatēts, ka ir noticis gadījums, kas rada risku;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kontroles rezultātos netiek konstatēts, ka ir noticis gadījums, kas rada risku, bet attiecīgais muitas dienests uzskata, ka pastāv liela riska iespējamība citur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izveidotu vienotus riska kritērijus un standartus, kontroles pasākumus un prioritārās kontroles jomas, kā minēts 3. punktā, ņem vērā visu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proporcionalitāti attiecībā uz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veicamo pārbaužu steidzamību;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iespējamo ietekmi uz tirdzniecības plūsmu, ietekmi uz atsevišķām dalībvalstīm un kontroles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Vienotie riska kritēriji un standarti, kas minēti 3. punktā, ietver visu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risku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riska faktorus vai rādītājus, kas jāizmanto, izraugoties preces vai uzņēmējus, kurus pakļauj muitas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muitas dienestu veicamās muitas kontroles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šā punkta c) apakšpunktā minētās muitas kontroles piemērošanas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Prioritārās kontroles jomas aptver īpašas muitas procedūras, preču veidus, pārvadājumu maršrutus, transporta veidus vai uzņēmējus, kuri ir pakļauti paaugstināta līmeņa riska analīzei un muitas kontrolei konkrētā laikposmā, neskarot citas kontroles, ko parasti veic muitas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23. oktobra Regulas (ES) 2018/1672 par Savienības teritorijā ievestās skaidras naudas vai no tās izvestās skaidras naudas kontroli un par regulas (EK) Nr. 1889/2005 atcelšanu (turpmāk – Regula 2018/1672) 2. panta  1. punkta "g" apakšpunkts noteic, ka “kompetentās iestādes” ir dalībvalstu muitas iestādes un jebkādas citas iestādes, ko dalībvalstis pilnvarojušas piemērot šo regulu. Regulas 2018/1672 1. pants noteic, ka ar šo regulu izveido kontroles sistēmu skaidrai naudai, ko ieved Savienībā vai izved no tās, lai papildinātu Direktīvā (ES) 2015/849 noteikto tiesisko regulējumu nelikumīgi iegūtu līdzekļu legalizācijas un teroristu finansēšanas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2018/1672 preambulas 21. apsvērums noteic, lai nodrošinātu, ka kompetentās iestādes kontroli piemēro vienveidīgi, kontroles pasākumu pamatā galvenokārt vajadzētu būt riska analīzei, kuras mērķis ir identificēt un novērtēt riskus un izstrādāt nepieciešamos pretpasākumus. Regulas 2018/1672 preambulas 30. apsvērums noteic, ka ir būtiski, lai kompetentās iestādes, kas vāc informāciju saskaņā ar šo regulu, to savlaicīgi nosūta attiecīgās valsts finanšu ziņu vākšanas vienībai, lai tā varētu sīkāk analizēt datus un salīdzināt attiecīgo informāciju ar citiem datiem, kā paredzēts Direktīvā (ES) 2015/849. Minētās regulas preambulas 31. apsvērums noteic, ka šīs regulas nolūkā, ja kompetentās iestādes reģistrē, ka skaidra nauda nav deklarēta vai nav atklāta informācija par to, vai ja ir norādes par noziedzīgu darbību, tām būtu ātri jādalās ar šo informāciju ar citu dalībvalstu kompetentajām iestādēm, izmantojot atbilstīgus kanālus. Šāda datu apmaiņa būtu samērīga, ņemot vērā, ka personas, kas pārkāpušas pienākumu deklarēt skaidru naudu vai atklāt informāciju par to un kas ir aizturētas vienā dalībvalstī, domājams, izraudzītos citu ievešanas vai izvešanas dalībvalsti, kurā kompetentajām iestādēm nebūtu informācijas par to agrāk veiktu pārkāpumu. Šādas informācijas apmaiņai vajadzētu būt obligātai, lai nodrošinātu šīs regulas konsekventu piemērošanu visās dalībvalstīs. Ja ir norādes par to, ka skaidra nauda ir saistīta ar noziedzīgu darbību, kas varētu nelabvēlīgi ietekmēt Savienības finanšu intereses, minētā informācija būtu arī jādara zināma Komisijai, Eiropas Prokuratūrai, ko ar Padomes Regulu (ES) 2017/1939 izveidojušas dalībvalstis, kuras, ievērojot minēto regulu, piedalās ciešākā sadarbībā, un Eiropolam, kas izveidots ar Eiropas Parlamenta un Padomes Regulu (ES) 2016/794. Lai sasniegtu šīs regulas mērķus novērst un atturēt skaidras naudas deklarēšanas un informācijas atklāšanas pienākuma apiešanu, dalībvalstīm savā starpā un ar Komisiju būtu obligāti un atbilstīgi standartiem, kas noteikti īstenošanas aktos, kuri jāpieņem saskaņā ar šo regulu, jāapmainās arī ar anonimizētu riska informāciju un riska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2018/1672 5. panta 1. punkts noteic, lai pārbaudītu, vai ir izpildīts 3. pantā noteiktais pienākums deklarēt pavadītu skaidru naudu, kompetentās iestādes ir tiesīgas saskaņā ar valsts tiesībās paredzētiem nosacījumiem veikt fizisku personu, to bagāžu un to transportlīdzekļu kontroli. Šā panta 4. punkts noteic, ka kontroles pamatā pirmkārt ir riska analīze, kuras mērķis ir identificēt un novērtēt riskus un izstrādāt nepieciešamos pretpasākumus un kuru veic kopējās riska pārvaldības sistēmas ietvaros saskaņā ar kritērijiem, kas minēti 16. panta 1. punkta b) apakšpunktā, un kurā ņem vērā arī riska izvērtējumus, ko Komisija un finanšu ziņu vākšanas vienības izveidojušas atbilstīgi Direktīvai (ES) 2015/849.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skaidras naudas deklarēšanu uz valsts robežas” 1. pants noteic, ka likuma mērķis ir novērst nedeklarētas vai noziedzīgi iegūtas skaidras naudas ievešanu Latvijas Republikā un izvešanu no tās, tādējādi novēršot noziedzīgi iegūtu līdzekļu legalizāciju un terorisma un proliferācijas finansēšanu. Saskaņā ar minētā likuma 2. pantu likums nosaka Latvijas kompetences jautājumus saistībā ar Eiropas Savienībā ievedamās vai no Eiropas Savienības izvedamās skaidrās naudas kontroli uz valsts robežas, kā arī Latvijas kompetences jautājumus saistībā ar skaidras naudas kontroli uz valsts iekšējās robežas. Saskaņā ar šā likuma 3. panta pirmo daļu Regulas Nr. 2018/1672 2. panta 1. punkta "g" apakšpunkta izpratnē kompetentā iestāde Latvijas Republikā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likuma 3. panta pirmā daļa noteic, ka Regulas Nr. 952/2013 5. panta 1. punkta izpratnē muitas administrācija Latvijas Republikā ir Valsts ieņēmumu dienests un otrā daļa noteic, ka muitas iestāde ir Valsts ieņēmumu dienesta struktūrvienība, kas pilda normatīvajos aktos muitas jomā, šajā likumā, likumā "Par Valsts ieņēmumu dienestu" un citos normatīvajos aktos noteiktos uzdevumus muitas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11. panta otrās daļas 1. punkts noteic, ka, īstenojot muitas politiku, muitas iestāžu uzdevumi ir kontrolēt muitas lietās pieņemto normatīvo aktu ievērošanu un novērst muitas noteikumu pārkāpumus saistībā ar preču pārvietošanu pāri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skaidras naudas deklarēšanu uz valsts robežas” 2. pantu likums nosaka Latvijas kompetences jautājumus saistībā ar Eiropas Savienībā ievedamās vai no Eiropas Savienības izvedamās skaidrās naudas kontroli uz valsts robežas, kā arī Latvijas kompetences jautājumus saistībā ar skaidras naudas kontroli uz valsts iekšējās robežas. Saskaņā ar šā likuma 3. panta pirmo daļu Regulas Nr. 2018/1672 2. panta 1. punkta "g" apakšpunkta izpratnē kompetentā iestāde Latvijas Republikā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16. novembra noteikumu Nr. 940 “Valsts ieņēmumu dienesta nolikums” 8. punkts noteic, ka dienesta ģenerāldirektors veido dienesta iekšējo organizatorisko struktūru saskaņā ar likumu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konstatējams, ka Valsts ieņēmumu dienests (konkrēti – tā ģenerāldirektora izveidota struktūrvienība – Muitas pārvalde) tiešo pienākumu izpildes ietvaros veic  kontroli, lai nodrošinātu, ka Eiropas Savienībā preces un skaidra nauda no trešajām valstīm tiek ievestas un uz trešajām valstīm izvestas likumīgi, proti, ievērojot uz preču un skaidras naudas ievešanu un izvešanu attiecināmo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7. panta ceturtā daļa noteic, ka smags noziegums ir tīšs nodarījums, par kuru šajā likumā paredzēta brīvības atņemšana uz laiku, ilgāku par trim gadiem, bet ne ilgāku par astoņiem gadiem, kā arī nodarījums, kurš izdarīts aiz neuzmanības un par kuru šajā likumā paredzēta brīvības atņemšana uz laiku, ilgāku par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190. panta otro daļu ar muitošanai pakļauto preču vai citu vērtību ievešanu Latvijas Republikas muitas teritorijā vai izvešanu no tās, apejot muitas kontroli vai noslēpjot tās no šādas kontroles, vai nedeklarējot, vai izmantojot viltotus muitas vai citus dokumentus, vai citādā nelikumīgā veidā (kontrabanda), ja to izdarījusi personu grupa pēc iepriekšējas vienošanās, soda ar brīvības atņemšanu uz laiku līdz četriem gadiem vai ar īslaicīgu brīvības atņemšanu, vai ar probācijas uzraudzību, vai ar sabiedrisko darbu, vai ar naudas sodu, konfiscējot mantu vai bez mantas konfiskācijas. Saskaņā ar minētā panta trešo daļu par minēto noziedzīgo nodarījumu, ja to izdarījusi organizēta grupa, vai par kontrabandu, ja tā izdarīta lielā apmērā, soda ar brīvības atņemšanu uz laiku līdz desmit gadiem, konfiscējot mantu vai bez mantas konfiskācijas, un ar probācijas uzraudzību uz laiku līdz trim gadiem vai bez tās, atņemot tiesības uz noteiktu vai visu veidu komercdarbību vai uz noteiktu nodarbošanos vai tiesības ieņemt noteiktu amatu uz laiku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190.</w:t>
            </w:r>
            <w:r w:rsidR="00000000" w:rsidRPr="00000000" w:rsidDel="00000000">
              <w:rPr>
                <w:vertAlign w:val="superscript"/>
                <w:rtl w:val="0"/>
              </w:rPr>
              <w:t xml:space="preserve">1</w:t>
            </w:r>
            <w:r w:rsidR="00000000" w:rsidRPr="00000000" w:rsidDel="00000000">
              <w:rPr>
                <w:rtl w:val="0"/>
              </w:rPr>
              <w:t xml:space="preserve"> panta pirmo daļu par narkotiskas vai psihotropas vielas, šo vielu izgatavošanai paredzēto izejmateriālu (prekursoru), jaunas psihoaktīvas vielas vai to saturoša izstrādājuma, kuru aprite ir aizliegta vai ierobežota, kā arī par radioaktīvas vai bīstamas vielas, stratēģiskas nozīmes preces vai citas vērtības, sprāgstvielas, ieroča, munīcijas pārvietošanu pāri Latvijas Republikas valsts robežai jebkādā nelikumīgā veidā soda ar brīvības atņemšanu uz laiku līdz pieciem gadiem vai ar īslaicīgu brīvības atņemšanu, vai ar probācijas uzraudzību, vai ar sabiedrisko darbu, vai ar naudas sodu, konfiscējot mantu vai bez mantas konfiskācijas.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195.</w:t>
            </w:r>
            <w:r w:rsidR="00000000" w:rsidRPr="00000000" w:rsidDel="00000000">
              <w:rPr>
                <w:vertAlign w:val="superscript"/>
                <w:rtl w:val="0"/>
              </w:rPr>
              <w:t xml:space="preserve">1</w:t>
            </w:r>
            <w:r w:rsidR="00000000" w:rsidRPr="00000000" w:rsidDel="00000000">
              <w:rPr>
                <w:rtl w:val="0"/>
              </w:rPr>
              <w:t xml:space="preserve"> panta trešo daļu par liela apmēra skaidras naudas, ko, šķērsojot valsts ārējo robežu, ieved Latvijas Republikā vai izved no tās, nedeklarēšanu vai nepatiesu deklarēšanu, ja to izdarījusi organizēta grupa, soda ar brīvības atņemšanu uz laiku līdz četriem gadiem vai ar īslaicīgu brīvības atņemšanu,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84. panta pirmo daļu par Apvienoto Nāciju Organizācijas, Eiropas Savienības, citu starptautisko organizāciju vai Latvijas Republikas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Apvienoto Nāciju Organizācijas, Eiropas Savienības, citu starptautisko organizāciju vai Latvijas Republikas noteikto sankciju pārkāpšanu, soda ar brīvības atņemšanu uz laiku līdz pieciem gadiem vai ar īslaicīgu brīvības atņemšanu, vai ar probācijas uzraudzību, vai ar sabiedrisko darbu, vai ar naudas sodu, saskaņā ar šā panta otro daļu par Apvienoto Nāciju Organizācijas, Eiropas Savienības, citu starptautisko organizāciju vai Latvijas Republikas noteikto sankciju pārkāpšanu, iegādājoties, realizējot, pārvietojot pāri Latvijas Republikas valsts robežai sankcijām pakļautās stratēģiskas nozīmes preces, šaujamieročus, šaujamieroču būtiskās sastāvdaļas, šaujamieroču munīciju vai militāriem mērķiem paredzētas preces vai tehnoloģijas vai sniedzot starpniecības pakalpojumus, tehniskās palīdzības vai citus ar minētajām precēm saistītus pakalpojumus, vai veicot jebkādas citas aizliegtas darbības ar šīm precēm, soda ar brīvības atņemšanu uz laiku līdz astoņiem gadiem, saskaņā ar šā panta trešo daļu par šā panta pirmajā vai otrajā daļā paredzēto noziedzīgo nodarījumu, ja to izdarījusi personu grupa pēc iepriekšējas vienošanās vai ja to izdarījusi valsts amatpersona vai uzņēmuma (uzņēmējsabiedrības) vai organizācijas atbildīgs darbinieks, soda ar brīvības atņemšanu uz laiku līdz desmit gadiem, un saskaņā ar šā panta ceturto daļu par šā panta pirmajā vai otrajā daļā paredzēto noziedzīgo nodarījumu, ja tas izdarīts lielā apmērā vai ja to izdarījusi organizēta grupa, soda ar brīvības atņemšanu uz laiku līdz divpadsmit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preču nelikumīga ievešana Latvijas Republikas teritorijā vai nelikumīga izvešana no Latvijas Republikas teritorijas, kā arī nelikumīga skaidras naudas ievešana Latvijas Republikas teritorijā vai nelikumīga izvešana no Latvijas Republikas teritorijas var veidot smaga nozieguma sastāvu (Krimināllikuma 7. panta ceturtās daļas izpratnē), personas datu apstrāde šāda nozieguma novēršanai un atklāšanai ir saderīga ar Gaisa kuģu pasažieru datu apstrādes likuma 2. pantā noteikto pasažieru datu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 mērķa sasniegšanu, ņemot vērā gan Regulā Nr. 952/2013, gan Regulā 2018/1672 noteikto attiecībā uz riska analīzi, ir būtiski, ka Valsts ieņēmumu dienests (konkrēti – Muitas pārvalde) savlaicīgi saņem informāciju par personām, kurām saskaņā ar riska analīzē konstatēto būtu nepieciešams veikt muitas kontroli vai skaidras naudas kontroli, un kuras kā gaisa kuģu pasažieri ieceļo Latvijā vai izceļo no Latvijas. Ja šāda informācija netiek saņemta, tad Valsts ieņēmumu dienestam ir apgrūtināta iespēja (faktiski šādas iespējas nav) savlaicīgi identificēt personas, kurām nepieciešams veikt muitas kontroli vai skaidras naudas kontroli un attiecīgi tiek apdraudēta gan Regulā Nr. 952/2013, gan Regulā 2018/1672 noteikto uz Valsts ieņēmumu dienestu attiecināmo pienākumu izpilde, kas var radīt apdraudējumu gan noziegumu, kas saistīti ar terorismu, novēršanai un atklāšanai (nelikumīga naudas pārvietošana terorisma un proliferācijas finansēšanai), gan apdraudējumu smagu noziegumu novēršanai un atklāšanai (Krimināllikuma 84. pants, 190. pants, 190.</w:t>
            </w:r>
            <w:r w:rsidR="00000000" w:rsidRPr="00000000" w:rsidDel="00000000">
              <w:rPr>
                <w:vertAlign w:val="superscript"/>
                <w:rtl w:val="0"/>
              </w:rPr>
              <w:t xml:space="preserve">1</w:t>
            </w:r>
            <w:r w:rsidR="00000000" w:rsidRPr="00000000" w:rsidDel="00000000">
              <w:rPr>
                <w:rtl w:val="0"/>
              </w:rPr>
              <w:t xml:space="preserve"> pants, 195.</w:t>
            </w:r>
            <w:r w:rsidR="00000000" w:rsidRPr="00000000" w:rsidDel="00000000">
              <w:rPr>
                <w:vertAlign w:val="superscript"/>
                <w:rtl w:val="0"/>
              </w:rPr>
              <w:t xml:space="preserve">1</w:t>
            </w:r>
            <w:r w:rsidR="00000000" w:rsidRPr="00000000" w:rsidDel="00000000">
              <w:rPr>
                <w:rtl w:val="0"/>
              </w:rPr>
              <w:t xml:space="preserve"> pants), gan valsts drošības apdraudējumu novēršanai (Krimināllikuma 84. pants, 190.</w:t>
            </w:r>
            <w:r w:rsidR="00000000" w:rsidRPr="00000000" w:rsidDel="00000000">
              <w:rPr>
                <w:vertAlign w:val="superscript"/>
                <w:rtl w:val="0"/>
              </w:rPr>
              <w:t xml:space="preserve">1</w:t>
            </w:r>
            <w:r w:rsidR="00000000" w:rsidRPr="00000000" w:rsidDel="00000000">
              <w:rPr>
                <w:rtl w:val="0"/>
              </w:rPr>
              <w:t xml:space="preserve"> pants, 195.1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 (konkrēti – Muitas pārvaldes) veiktajās kontrolēs ir iegūstama informācija, kas liecina (var liecināt) par iespējamu tādu noziedzīgu nodarījumu, uz kuru attiecas Gaisa kuģu pasažieru datu apstrādes likuma 2. pantā noteiktais personas datu apstrādes mērķis (nolūks) izdarīšanu, Valsts ieņēmumu dienesta Muitas pārvaldei, kaut arī tā neveic operatīvās darbības un neveic noziedzīgu nodarījumu izmeklēšanu, ir piekritīgas tādas funkcijas, kuru sekmīgai izpildei ir nepieciešama piekļuve gaisa kuģu pasažieru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dienesta Muitas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Nodokļu un muitas policijai ir piekļuve Gaisa kuģu pasažieru datu reģistrā iekļautajām ziņām, balstoties uz kompetenci novērst un atklāt attiecīgus noziedzīgus nodarījumus, tostarp pielietojot  analītisko un informācijas vākšanas metodi, kas tiek īstenota operatīvās darbības procesa un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ieņēmumu dienesta Muitas pārvaldes kompetenci, Iekšlietu ministrija nav guvusi pamatojumu tam, ka nacionālā līmenī Valsts ieņēmumu dienesta Muitas pārvaldei būtu piešķirta noziedzīgu nodarījumu novēršanas un atklāšanas, tostarp pielietojot  analītisko un informācijas vākšanas metodi,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un trešo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trešajā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21.5.apakšpunktā noteikts, ka likumprojekta teksta iedalījuma vienības (turpmāk – vienības) apzīmē (numurē): punktus – ar arābu cipariem, liekot aiz tiem iekavu.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juridiskās tehnikas prasībām likuma panta daļu punktus pieraksta ar arābu cipariem, lūdzam visā likumprojektā (proti, Gaisa kuģu pasažieru datu apstrādes likuma 8.panta otrās daļas redakcijā, 10.panta otrās daļas 1. un 2.punkta redakcijās, pārejas noteikumu 5.punkta redakcijā) precizēt atsauces uz citiem Gaisa kuģu pasažieru datu apstrādes likuma pantu daļu punktiem, pierakstot tos ar arābu cipariem, aiz kura liek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izvērstāk skaidrot likumprojekta 4. pantā paredzētā likuma 10. panta otrās daļas nepieciešamību, ņemot vērā, ka likuma 10. panta pirmā daļa jau šobrīd paredz, ka, ja ir pamats uzskatīt, ka pasažieru dati var palīdzēt novērst vai atklāt noziegumus, kas saistīti ar terorismu, smagu noziegumu vai arī novērst valsts drošības apdraudējumu, pēc tiesneša piekrišanas saņemšanas tiesības lūgt izsniegt reģistrā iekļautos pasažieru datus ir tālāk normā minētajām </w:t>
            </w:r>
            <w:r w:rsidR="00000000" w:rsidRPr="00000000" w:rsidDel="00000000">
              <w:rPr>
                <w:u w:val="single"/>
                <w:rtl w:val="0"/>
              </w:rPr>
              <w:t xml:space="preserve">iestādēm atbilstoši to kompetencei</w:t>
            </w:r>
            <w:r w:rsidR="00000000" w:rsidRPr="00000000" w:rsidDel="00000000">
              <w:rPr>
                <w:rtl w:val="0"/>
              </w:rPr>
              <w:t xml:space="preserve">. Attiecīgi lūdzam skaidrot minētās normas nepieciešamību, kā arī piemērošanu kontekstā ar likuma 10. panta pirmo daļu.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valsts drošības apdraudējuma,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otrajā un trešajā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valsts drošības apdraudējumu,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pirmo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otro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trešo punktu - kompetentajām iestādēm, kas novērš, un atklāj terorismu, citus smagus noziegumus vai novērš valsts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1.1 un 1.2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valsts drošības apdraudējumu novēršanu, terorisma vai smagu noziegumu novēršanu un atklāšanu pasažieru dati, kas reģistrā iekļauti pirms 2027. gada 1. janvāra, glabāti ilgāk par sešiem mēnešiem un kuru turpmākas glabāšanas nepieciešamību nepamato šā likuma 8. panta otrajā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9. pantā ietvertajiem likuma 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vai likumprojekta 9. pantā ietvertais likuma pārejas noteikumu 4. punkts nav papildināms, ņemot vērā arī citas saistītās normas (piemēram, likumprojekta 4. pantā paredzētais likuma papildinājums ar 10.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precizēt pārejas noteikumu 5. punktu, jo tajā ir ietverta atsauce uz 8. panta otro daļu, tomēr tā saskaņā ar pārejas noteikumu 4. punktu stāsies spēkā tikai 2027. gada 1. janvārī. Papildus atsauces svītrošanai arī aicinām izvērtēt iespēju pārejas noteikumā vārdiski aprakstīt, par ko riska novērtējums ir veicams (sal. sk. 8. panta otro daļu), tādējādi sniedzot saturisko ievirzi un pamatprasības riska novērtējuma kritērijiem likumprojektā. Papildus aicinām pārskatīt un redakcionāli precizēt pārejas noteikumu 5. punktu, jo tā ievaddaļa pašlaik nav loģiski formulēta un ir grūti uztverama ("</w:t>
            </w:r>
            <w:r w:rsidR="00000000" w:rsidRPr="00000000" w:rsidDel="00000000">
              <w:rPr>
                <w:i w:val="1"/>
                <w:rtl w:val="0"/>
              </w:rPr>
              <w:t xml:space="preserve">Noziegumu, kas saistīti ar valsts drošības apdraudējumu novēršanu, terorisma vai smagu noziegumu novēršanu un atklāšanu pasažieru dati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aicinām izvērtēt un anotācijā izvērstāk skaidrot, vai un kā no pārejas noteikumiem izrietošajā pārejas periodā tiks nodrošināta pilnīga likumā ietvertā pasažieru datu glabāšanas regulējuma atbilstība Eiropas Savienības Tiesas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sniegtajai interpretācijai par Eiropas Parlamenta un Padomes 2016. gada 27. aprīļa direktīvas (ES) 2016/681 par pasažieru datu reģistra (PDR) datu izmantošanu teroristu nodarījumu un smagu noziegumu novēršanai, atklāšanai, izmeklēšanai un saukšanai pie atbildības par tiem normām. Atgādinām, ka pēc iespējas ātrāk ir nepieciešams nodrošināt nacionālā tiesiskā regulējuma atbilstību Eiropas Savienības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likumprojekta 2. pants ir sarežģīti konstruēts un grūti uztverams. Norādām, ka pamattiesību ierobežojumam (proti, personas datu aizsardzības ierobežojumam, kas izpaužas kā personas datu apstrāde) jābūt skaidram, precīzam un saprotamam. Attiecīgi lūdzam izvērtēt un precizēt likumprojektu, lai regulējums būtu skaidrs, precīzs un nepārprotams, kā arī pēc iespējas viegli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ticis papildināts ar 8. punktu, kurā plānots papildināt Gaisa kuģu pasažieru datu apstrādes likuma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veicot šādu precizējumu, minētā tiesību norma nav skaidra un saprotama, jo izveidojas teikums - (3) Ja gaisa pārvadātājs iekļaušanai reģistrā ir nosūtījis pasažieru datus, kas nav minēti šā likuma 4. pantā, 8. panta otrās daļas kārtībā veiktajā riska novērtējumā par Eiropas Savienības iekšējo gaisa pārvadājumu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riska novērtējumu veic Pasažieru informācijas nodaļa, nevis gaisa pārvadātājs, tiesību norma nav konsekventa ar citām likuma normām. Attiecīgi lūdzam veikt nepieciešamos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piecus gadus, pēc kā tie tiek automatizēti un neatgriezeniski dzēsti. No reģistra tiek dzēsti arī tie gaisa kuģu pasažieru dati, kuru turpmākai apstrādei pirms glabāšanas termiņa iestāšanās ir zudis mērķis, ko pamato valsts drošības iestāžu sniegtā informācija Pasažieru informācijas nodaļai.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veiktu riska novērtējumu,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gaisa kuģu pasažieru datu par attiecīgo gaisa pārvadājumu apstrādes nepieciešamību, lai veiktu analīzi noziegumu, kas saistīti ar terorismu, un smagu noziegumu novēršanai, atklāšanai vai valsts drošības apdraudējuma novēršanai.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noziegumu, kas saistīts ar terorismu vai smagu noziegumu, var darīt pieejamus kompetentajām iestādēm, kas nav valsts drošības iestādes, uz turpmāko sešu mēnešu periodu. Kopējais attiecīgo pasažieru datu glabāšanas termiņš reģistrā ir pieci gadi no to iekļaušanas dienas. Pēc glabāšanas termiņa beigām vai, ja pirms tā iestāšanās,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19. panta trešo daļu pēc vārda "pantā" ar vārdiem "8. panta otrās daļas kārtībā veiktajā riska novērtējumā par Eiropas Savienības iekšējo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Savienības Tiesa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ir atzinusi, ka Direktīva 2016/681 nepieļauj tādu valsts tiesisko regulējumu, kurā ir paredzēts vispārējs pasažieru datu reģistrā datu glabāšanas termiņš piecu gadu garumā, kas piemērojams bez izņēmuma visiem aviopasažieriem, aicinām mainīt uzsvaru glabāšanas termiņā. Proti, lūdzam likuma 8. pantā norādīt, ka personas dati tiek glabāti vismaz 6 mēnešus. Ja saskaņā ar ik pēc sešiem mēnešiem veikto riska novērtējumu pastāv uzskats par personas iespējamo saistību ar noziegumu, kas saistīts ar terorismu vai smagu noziegumu, personas dati tiek glabāti arī pēc 6 mēnešiem,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Likuma 8. panta otrās daļas izriet, ka ik pēc sešiem mēnešiem tiks veikts riska novērtējums. Vienlaikus Inspekcijas ieskatā attiecībā uz datu apstrādes nolūku - terorisma un smagu noziegumu novēršana - ir būtiski norādīt, ka </w:t>
            </w:r>
            <w:r w:rsidR="00000000" w:rsidRPr="00000000" w:rsidDel="00000000">
              <w:rPr>
                <w:b w:val="1"/>
                <w:rtl w:val="0"/>
              </w:rPr>
              <w:t xml:space="preserve">visu pasažieru datus glabā sešus mēnešus, </w:t>
            </w:r>
            <w:r w:rsidR="00000000" w:rsidRPr="00000000" w:rsidDel="00000000">
              <w:rPr>
                <w:rtl w:val="0"/>
              </w:rPr>
              <w:t xml:space="preserve">savukārt turpmākai datu glabāšanai ir nepieciešams riska izvērtējums. 
</w:t>
            </w:r>
            <w:r w:rsidR="00000000" w:rsidRPr="00000000" w:rsidDel="00000000">
              <w:rPr>
                <w:rtl w:val="0"/>
              </w:rPr>
              <w:t xml:space="preserve">     Ņemot vērā, ka no tiesību normas minētais skaidri nav saprotams, aicinām precizēt 8.panta otro daļu, norādot, ka visu pasažieru datus glabā sešus mēnešus.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 pantā paredzēts izteikt Gaisa kuģu pasažieru datu apstrādes likuma (turpmāk – Likums) 8. pantu jaunā redakcijā. Minētā panta pirmā daļa noteic datu glabāšanas termiņu pasažieru datiem, kas apstrādāti valsts drošības apdraudējuma novēršanas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Likuma 8. panta otrā daļa cita starpā noteic nepieciešamību veikt riska novērtējumu, kas pamato datu nepieciešamību terorismam smagu noziegumu novēršanai un atklāšanai vai valsts drošības apdraudējuma novēršanai. No minētā nav saprotams, kāpēc panta otrajā daļā tiek ietverts nolūks – valsts drošības apdraudējuma novēršana, ja konkrētajā nolūkā apstrādāto pasažieru datu glabāšanas termiņš tiek definēts jau panta pirmajā daļā. Inspekcijas ieskatā šie atsevišķie nolūki būtu nodalāmi.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aicinām precizēt Likuma 8. pantu, nodalot nolūkus, proti, panta pirmajā daļā noteikt tikai valsts drošības apdraudējuma novēršanu kā datu apstrādes nolūku, savukārt otrajā daļā - terorismu un smagu noziegumu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projekta sākotnējās ietekmes novērtējuma ziņojumā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likumprojektā konkretizēt, par kādu gaisa pārvadājumu (proti, gan Eiropas Savienības ārējo, gan Eiropas Savienības iekšējo gaisa pārvadājumu vai tikai kādu no abiem) datiem ir runa likumprojekta 2. pantā izteiktajā likuma 8. panta trešajā daļā. Alternatīvi aicinām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likumprojektā (piemēram, likumprojekta 2. pantā izteiktā likuma 8. panta otrajā un trešajā daļā) lietoto terminoloģiju ar likumā izmantoto terminoloģiju (sk., piemēram, 2. pantā definēto likuma mērķi: "</w:t>
            </w:r>
            <w:r w:rsidR="00000000" w:rsidRPr="00000000" w:rsidDel="00000000">
              <w:rPr>
                <w:i w:val="1"/>
                <w:rtl w:val="0"/>
              </w:rPr>
              <w:t xml:space="preserve">Likuma mērķis ir nodrošināt pasažieru datu apstrādi, kas nepieciešama, lai veiktu analīzi n</w:t>
            </w:r>
            <w:r w:rsidR="00000000" w:rsidRPr="00000000" w:rsidDel="00000000">
              <w:rPr>
                <w:i w:val="1"/>
                <w:u w:val="single"/>
                <w:rtl w:val="0"/>
              </w:rPr>
              <w:t xml:space="preserve">oziegumu, kas saistīti ar terorismu, un smagu noziegumu</w:t>
            </w:r>
            <w:r w:rsidR="00000000" w:rsidRPr="00000000" w:rsidDel="00000000">
              <w:rPr>
                <w:i w:val="1"/>
                <w:rtl w:val="0"/>
              </w:rPr>
              <w:t xml:space="preserve"> novēršanai, atklāšanai, kā arī valsts drošības apdraudējumu novēršanai.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 pantā ietvertā regulējuma, kas saistīts ar pasažieru datu reģistrā ietverto datu izsniegšanu kompetentajām iestādēm, sistēmisko iederību likuma 8. pantā, kas regulē datu glabāšanas jautājumus. Turklāt aicinām izvērtēt un anotācijā sniegt skaidrojumu par minētā regulējuma atbilstību un mijiedarbību ar likuma III nodaļā jau ietverto tiesisko regulējumu par pasažieru datu izsniegšanu, kā arī Eiropas Parlamenta un Padomes 2016. gada 27. aprīļa direktīvā (ES) 2016/681 par pasažieru datu reģistra (PDR) datu izmantošanu teroristu nodarījumu un smagu noziegumu novēršanai, atklāšanai, izmeklēšanai un saukšanai pie atbildības par tiem (turpmāk - Direktīva 2016/681) ietverto tiesisko regulējumu par datu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 pants ir sarežģīti konstruēts un grūti uztverams. Norādām, ka pamattiesību ierobežojumam (proti, personas datu aizsardzības ierobežojumam, kas izpaužas kā personas datu apstrāde) jābūt skaidram, precīzam un saprotamam. Attiecīgi lūdzam izvērtēt un precizēt likumprojektu, lai regulējums būtu skaidrs, precīzs un nepārprotams, kā arī pēc iespējas viegli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precizējumi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tiesiskās noteiktības un skaidrības labad likumprojekta 2. pantā izteiktajā likuma 8. panta otrajā daļā precizēt, par </w:t>
            </w:r>
            <w:r w:rsidR="00000000" w:rsidRPr="00000000" w:rsidDel="00000000">
              <w:rPr>
                <w:u w:val="single"/>
                <w:rtl w:val="0"/>
              </w:rPr>
              <w:t xml:space="preserve">kāda riska</w:t>
            </w:r>
            <w:r w:rsidR="00000000" w:rsidRPr="00000000" w:rsidDel="00000000">
              <w:rPr>
                <w:rtl w:val="0"/>
              </w:rPr>
              <w:t xml:space="preserve"> draudiem ir runa ("</w:t>
            </w:r>
            <w:r w:rsidR="00000000" w:rsidRPr="00000000" w:rsidDel="00000000">
              <w:rPr>
                <w:i w:val="1"/>
                <w:rtl w:val="0"/>
              </w:rPr>
              <w:t xml:space="preserve">[..] ja attiecīgo datu saņemšanās brīdī nepastāv </w:t>
            </w:r>
            <w:r w:rsidR="00000000" w:rsidRPr="00000000" w:rsidDel="00000000">
              <w:rPr>
                <w:i w:val="1"/>
                <w:u w:val="single"/>
                <w:rtl w:val="0"/>
              </w:rPr>
              <w:t xml:space="preserve">riska</w:t>
            </w:r>
            <w:r w:rsidR="00000000" w:rsidRPr="00000000" w:rsidDel="00000000">
              <w:rPr>
                <w:i w:val="1"/>
                <w:rtl w:val="0"/>
              </w:rPr>
              <w:t xml:space="preserve"> draudi.</w:t>
            </w:r>
            <w:r w:rsidR="00000000" w:rsidRPr="00000000" w:rsidDel="00000000">
              <w:rPr>
                <w:rtl w:val="0"/>
              </w:rPr>
              <w:t xml:space="preserve">") vai sniegt pamatotu skaidrojumu, kādēļ tas nav nepieciešams, kā arī skaidrot normas tvērumu un piemērošanu anotācijā. Izziņas 2. punktā norādīts, ka iebildums ņemts vērā, taču norma nav precizēta, kā arī nav ietverts nekāds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projekta sākotnējās ietekmes novērtējuma ziņojumā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2. pantā izteiktā likuma 8. panta otrā daļa pēc līdzības ar likuma 19. panta trešo daļu drīzāk nav ietverama 19. pantā. Attiecīgi aicinām izvērtēt un, ja nepieciešams, precizēt likumprojektu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izmaiņas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neuzmanības kļūdu un izteikt pēdējo likumprojekta pantu kā likumprojekta 6. pantu (proti, izteikt šādā redakcijā: "</w:t>
            </w:r>
            <w:r w:rsidR="00000000" w:rsidRPr="00000000" w:rsidDel="00000000">
              <w:rPr>
                <w:b w:val="1"/>
                <w:u w:val="single"/>
                <w:rtl w:val="0"/>
              </w:rPr>
              <w:t xml:space="preserve">6. </w:t>
            </w:r>
            <w:r w:rsidR="00000000" w:rsidRPr="00000000" w:rsidDel="00000000">
              <w:rPr>
                <w:rtl w:val="0"/>
              </w:rPr>
              <w:t xml:space="preserve">Papildināt pārejas noteikumus ar 4.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no to iekļaušanas dienas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piecus gadus – par Eiropas Savienības iekšējiem un ārējiem gaisa pārvadājumiem valsts drošības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sešus mēnešus – par Eiropas Savienības ārējiem gaisa pārvadājumiem terorisma un citu smagu noziegumu novēršanai un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sešus mēnešus – par tādiem Eiropas Savienības iekšējiem gaisa pārvadājumiem terorisma vai citu smagu noziegumu novēršanai un atklāšanai, kas atbilstoši kompetento iestāžu sniegtajam riska novērtējumam tiek veikti no paaugstinātas noziedzības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par to iespējamo saistību ar terorismu vai citu smagu noziegumu. Kopējais pieļaujamais attiecīgo pasažieru datu glabāšanas termiņš reģistrā ir pieci gadi no to iekļaušanas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dati, iestājoties to glabāšanas termiņam vai zūdot attiecīgo datu apstrādes nolūkam, tiek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1. punktu -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2. un 3. punktu - kompetentajām iestādēm, kas novērš un atklāj terorismu un citus smagus noziegumus.”.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“4.vai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jaunā redakcija un 10. panta otrā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dati, kas reģistrā iekļauti pirms 2027. gada 1. janvāra, glabāti ilgāk par sešiem mēnešiem un kuru turpmākas glabāšanas nepieciešamību nepamato šā likuma 8. panta pirmās daļas 3. punktā noteiktais kompetento iestāžu veikts riska novērtējums par Eiropas Savienības iekšējo gaisa pārvadājumu no paaugstinātas noziedzības zonas vai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izstrādes pamatojumu un anotācijas 8.1.13.apakšpunktu. Anotācijā norādīts, ka likumprojekts izstrādāts nolūkā precizēt iestāžu loku, kas var pieprasīt izsniegt gaisa kuģu pasažieru datus no Gaisa kuģu pasažieru datu reģistra. Iepazīstoties ar likumprojektu un tā anotāciju, Tieslietu ministrijas ieskatā ar likumprojektu tiek ne tikai precizēts datu saņēmējs loks, bet arī Gaisa kuģu pasažieru datu reģistra mērķis (likumprojekta 1.pants), kā arī nolūki, kādiem var izsniegt gaisa kuģu pasažieru datus no Gaisa kuģu pasažieru datu reģistra (likumprojekta 4.pants). Ņemot vērā minēto, nepieciešams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Anotācijas sadaļu, kas attiecas uz grozījumu 10.panta 9.punktā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2026.gada 1.janvāri tiks izveidota jauna iestāde Nodokļu un muitas policija, kas ir kompetenta lūgt izsniegt gaisa kuģu pasažieru datus no Gaisa kuģu pasažieru datu reģistra, proti, pašreizējais attiecīgās struktūrvienības nosaukums ir "Valsts ieņēmumu dienesta Nodokļu un muitas policijas pārvalde". Savukārt ar 2025.gada 1.janvāri tiek likvidēta Valsts ieņēmumu dienesta Iekšējās drošības pārvalde. Likumā ir Valsts ieņēmumu dienesta nodokļu un muitas policija (līdz 2025.gada 31.decembrim spēkā esošais nosaukums) un Valsts ieņēmumu dienesta Iekšējās drošības pārvalde (spēkā līdz 2024.gada 31.decembrim), kas ir divas atšķirīgas Valsts ieņēmumu dienesta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īstenoto Valsts ieņēmumu dienesta reorganizāciju Latvijas Republikas Saeima 2024.gada 31.oktobrī trešajā lasījumā pieņēma Nodokļu un muitas policijas likumu (Nr. 645/Lp14) un Valsts ieņēmumu dienesta likumu (Nr. 644/Lp14), kas stāsies spēkā 2026.gada 1.janvārī. Valsts ieņēmumu dienesta reorganizācijas rezultātā ar 2026. gada 1. janvāri Valsts ieņēmumu dienesta Nodokļu un muitas policijas pārvalde tiks izveidota par atsevišķu, jaunu valsts pārvaldes iestādi - Nodokļu un muitas policiju. Savukārt Valsts ieņēmumu dienesta Iekšējās drošības pārvalde tiks likvidēta ar 2024.gada 31.decembri un tās funkcijas tiek nodotas Korupcijas novēršanas un apkarošanas birojam. Nodokļu un muitas policijas likumā (Nr. 645/Lp14) sākotnējās ietekmes novērtējuma ziņojuma (anotācijas) 4.1.apakšpunktā "Saistītie tiesību aktu projekti" kā viens no saistītajiem tiesību aktiem, kurā veicams grozījums saistībā ar Valsts ieņēmumu dienesta reorganizāciju, norādīts Gaisa kuģu pasažieru datu apstrādes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likuma 10. panta 9. punktā vārdus "Valsts ieņēmumu dienesta nodokļu un muitas policijai, Iekšējās drošības pārvaldei" aizstāt ar vārdiem "Nodokļu un muitas policijai", ņemot vērā ar Nodokļu un muitas policijas likumu (Nr. 645/Lp14) un Valsts ieņēmumu dienesta likumu (Nr. 644/Lp14) ieviešamās institucionālās izmaiņas Gaisa kuģu pasažieru datu apstrādes likuma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Nodokļu un muitas policijas likums (Nr. 645/Lp14) un Valsts ieņēmumu dienesta likums (Nr. 644/Lp14) stāsies spēkā 2026. gada 1. janvārī, kā arī nolūkā precizējot jaunās iestādes nosaukumu, kas kompetenta lūgt izsniegt gaisa kuģu pasažieru datus no Gaisa kuģu pasažieru datu reģistra, ir ietverts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anotācijas 1.3. apakšpunktā norādīts, ka riska novērtējums par konkrētiem pasažieriem tiks veikts, balstoties uz Reģistrā pieejamo statistisko informāciju un "Sodu reģistra" datiem. Papildus skaidrots, ka šis novērtējums ietvers: iepriekšējā gadā par konkrētu personu konstatēti trāpījumi; iepriekšējā gada laikā par konkrētu personu saņemts kompetentās iestādes pieprasījums; novērtējuma brīdī konkrēta persona ir ievietota Sodu reģistrā saistībā ar smaga vai sevišķi smaga nozieguma izdarīšanu vai terorismu un sodāmība nav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minētajiem kritērijiem, ko ietvers novērtējums, nav īsti saprotams, vai kritērijiem jāizpildās kumulatīvi un tie tiks piemēroti vienlaicīgi vai arī būs pietiekami, ja persona atbilst kaut vienam no kritērijiem, lai konstatētu pamatu turpināt apstrādāt konkrēta pasažiera datus. Proti, vai gadījumā, ja persona atbilst kritērijam tikai par sodāmības faktu "Sodu reģistrā", šī informācija būs pietiekama, lai turpinātu apstrādāt pasažiera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aicinām papildināt anotāciju, skaidrojot konkrēto kritēriju piemērojamību.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ka anotācijā ietvertie skaidrojumi atbilst likumprojektā ietvertajam tiesiskajam regulējumam. Piemēram: "</w:t>
            </w:r>
            <w:r w:rsidR="00000000" w:rsidRPr="00000000" w:rsidDel="00000000">
              <w:rPr>
                <w:i w:val="1"/>
                <w:rtl w:val="0"/>
              </w:rPr>
              <w:t xml:space="preserve">Filtrācijas rīks tiks integrēts Gaisa kuģu pasažieru datu reģistrā, un analogi kā attiecībā uz sensitīviem fizisko personu datiem tie gaisa kuģu pasažieru dati, kuru apstrāde saskaņā ar iepriekš Gaisa kuģu pasažieru datu reģistrā ietvertu riska novērtējumu (piemēram, noteikti riska maršruti u.c.) nebūs nepieciešama, </w:t>
            </w:r>
            <w:r w:rsidR="00000000" w:rsidRPr="00000000" w:rsidDel="00000000">
              <w:rPr>
                <w:i w:val="1"/>
                <w:u w:val="single"/>
                <w:rtl w:val="0"/>
              </w:rPr>
              <w:t xml:space="preserve">tiks automātiski un neatgriezeniski dzēsti pirms to iekļaušanas Gaisa kuģu pasažieru datu reģistrā</w:t>
            </w:r>
            <w:r w:rsidR="00000000" w:rsidRPr="00000000" w:rsidDel="00000000">
              <w:rPr>
                <w:i w:val="1"/>
                <w:rtl w:val="0"/>
              </w:rPr>
              <w:t xml:space="preserve">.</w:t>
            </w:r>
            <w:r w:rsidR="00000000" w:rsidRPr="00000000" w:rsidDel="00000000">
              <w:rPr>
                <w:rtl w:val="0"/>
              </w:rPr>
              <w:t xml:space="preserve">" Minētais pirmšķietami neizriet no likumprojekta. Attiecīgi lūdzam, ja nepieciešams, precizēt likumprojektu vai sniegt izvērstāku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nepieciešams pamatot visus likumprojektā paredzētos grozījumus likumā. Attiecīgi lūdzam ietvert pamatojumu arī likumprojekta 4. pantā ietvertajam grozījumam.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likumā un likumprojektā ietvertā gaisa kuģu pasažieru datu apstrādes mērķa - valsts drošības apdraudējumu novēršana - pieļaujamību kontekstā ar Eiropas Savienības Tiesas 2022. gada 21. jūnija spriedumu lietā Nr. C-817/19 </w:t>
            </w:r>
            <w:r w:rsidR="00000000" w:rsidRPr="00000000" w:rsidDel="00000000">
              <w:rPr>
                <w:i w:val="1"/>
                <w:rtl w:val="0"/>
              </w:rPr>
              <w:t xml:space="preserve">Ligue des droits humains</w:t>
            </w:r>
            <w:r w:rsidR="00000000" w:rsidRPr="00000000" w:rsidDel="00000000">
              <w:rPr>
                <w:rtl w:val="0"/>
              </w:rPr>
              <w:t xml:space="preserve"> (turpmāk – EST spriedums) un Direktīvu 2016/681, atkārtoti aicinām izvairīties no nekorektiem apgalvojumiem. Proti, anotācijā tiek minēts: "</w:t>
            </w:r>
            <w:r w:rsidR="00000000" w:rsidRPr="00000000" w:rsidDel="00000000">
              <w:rPr>
                <w:i w:val="1"/>
                <w:rtl w:val="0"/>
              </w:rPr>
              <w:t xml:space="preserve">Gaisa kuģu pasažieru datu apstrādes likums tika izstrādāts un virzīts kā nacionālā iniciatīva vēl pirms Direktīvas 2016/681 pieņemšanas. Tas jau sākotnēji kā likuma mērķi noteica tostarp valsts drošības apdraudējumu novēršanu. Pēc Direktīvas 2016/681 spēkā stāšanās Direktīvas 2016/681 prasības tika iestrādātas jau virzītajā nacionālajā regulējumā. Tādējādi Spriedumā kontekstā ar attiecīgiem prejudiciāliem jautājumiem minētās atziņas par liegumu vienā datubāzē glabāt gaisa kuģu pasažieru datus, kurā var veikt meklēšanu gan Direktīvas 2016/681 mērķiem, gan citiem mērķiem, nebūtu tiešā veidā attiecināmas uz Latvijas Republikas attiecīgo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norādām, ka EST sprieduma 235. punktā uzsvērts: "</w:t>
            </w:r>
            <w:r w:rsidR="00000000" w:rsidRPr="00000000" w:rsidDel="00000000">
              <w:rPr>
                <w:i w:val="1"/>
                <w:rtl w:val="0"/>
              </w:rPr>
              <w:t xml:space="preserve">PDR direktīvas 1. panta 2. punktā minēto mērķu izsmeļošais raksturs nozīmē arī to, ka PDR datus nevar glabāt vienā datubāzē, kurā var veikt meklēšanu gan šiem, gan citiem mērķiem. Proti, šo datu uzglabāšana šādā datubāzē radītu risku, ka minētie dati varētu tikt izmantoti citiem mērķiem, kas nav minēti 1. panta 2. punktā.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neatkarīgi no apstākļa, ka Gaisa kuģu pasažieru datu apstrādes likums tika izstrādāts un virzīts kā nacionālā iniciatīva vēl pirms Direktīvas 2016/681 pieņemšanas, minētais EST sprieduma secinājums saglabājas un ir attiecināms uz patreizējo pasažieru datu reģistra datu apstrādes regulējumu. Direktīva 2016/681 ir pārņemta likumā. Ņemot vērā minēto, nevar piekrist anotācijā secinātajam, ka EST spriedumā gūtās atziņas nebūtu tiešā veidā attiecināmas uz Gaisa kuģu pasažieru datu apstrādes likumu. Attiecīgi aicinām precizēt anotāciju, juridiski korekti pamatojot likuma un likumprojektā ietvertā regulējuma, kas paredz pasažieru datu glabāšanu vienā reģistrā gan Direktīvas 2016/681 mērķiem, gan valsts drošības apdraudējumu novēršanai, atbilstību EST spriedumam un Direktīvai 2016/681.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ietvertos skaidrojumus konsekventi sasaistīt ar konkrētu likumprojekta vienību, tādējādi nodrošinot uzskatāmu sasaisti starp likumprojektā ietverto regulējumu un anotācijā sniegtajiem skaidrojumiem. Tāpat arī aicinām, citējot EST spriedumu, konsekventi norādīt konkrētu sprieduma punktu (sk., piemēram, skaidrojumu: "</w:t>
            </w:r>
            <w:r w:rsidR="00000000" w:rsidRPr="00000000" w:rsidDel="00000000">
              <w:rPr>
                <w:i w:val="1"/>
                <w:u w:val="single"/>
                <w:rtl w:val="0"/>
              </w:rPr>
              <w:t xml:space="preserve">Kā minētajā spriedumā noteikts,</w:t>
            </w:r>
            <w:r w:rsidR="00000000" w:rsidRPr="00000000" w:rsidDel="00000000">
              <w:rPr>
                <w:i w:val="1"/>
                <w:rtl w:val="0"/>
              </w:rPr>
              <w:t xml:space="preserve"> visaptverošu un nediferencētu gaisa kuģu pasažieru datu uzglabāšanu neanonimizētā formā var attaisnot tikai tad, ja pastāv nopietni draudi dalībvalstu drošībai, kas ir patiesi un faktiski vai paredzami un ir saistīti, piemēram, ar teroristu nodarījumiem, un ar nosacījumu, ka šīs uzglabāšanas laiks ir ierobežots ar to, kas ir absolūti nepieciešams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izmaiņas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ietverto regulējumu (piemēram, likumprojekta 2. pantā ietverto regulējumu par kompetento iestāžu sniegtajiem riska novērtējumiem, likumprojekta 4. pantā ietverto grozījumu), aicinām izvērtēt un papildināt anotācijas 7. sadaļu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precizējumi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detalizētāk anotācijas 7. sadaļā raksturot projekta izpildes nodrošināšanu, ņemot vērā likumprojektā ietverto regulējumu, tostarp par Pasažieru informācijas nodaļas ikgadējo risku novērtējumu, kā arī anotācijā ietverto informāciju par statistikas rīku.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izmaiņas nav nepieciešamas.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23-TA-3198</w:t>
    </w:r>
    <w:r>
      <w:br/>
    </w:r>
    <w:r w:rsidR="00000000" w:rsidRPr="00000000" w:rsidDel="00000000">
      <w:rPr>
        <w:rtl w:val="0"/>
      </w:rPr>
      <w:t xml:space="preserve">07.08.2025. 16.06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23-TA-3198</w:t>
    </w:r>
    <w:r>
      <w:br/>
    </w:r>
    <w:r w:rsidR="00000000" w:rsidRPr="00000000" w:rsidDel="00000000">
      <w:rPr>
        <w:rtl w:val="0"/>
      </w:rPr>
      <w:t xml:space="preserve">07.08.2025. 16.06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Izziņa_23-TA-3198.docx</dc:title>
</cp:coreProperties>
</file>

<file path=docProps/custom.xml><?xml version="1.0" encoding="utf-8"?>
<Properties xmlns="http://schemas.openxmlformats.org/officeDocument/2006/custom-properties" xmlns:vt="http://schemas.openxmlformats.org/officeDocument/2006/docPropsVTypes"/>
</file>