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C1C29" w14:textId="1613FACE" w:rsidR="00830970" w:rsidRPr="00B54C06" w:rsidRDefault="00830970" w:rsidP="00B54C06">
      <w:pPr>
        <w:contextualSpacing/>
        <w:rPr>
          <w:szCs w:val="24"/>
        </w:rPr>
      </w:pPr>
    </w:p>
    <w:p w14:paraId="127DE7F3" w14:textId="38EB71AC" w:rsidR="00821301" w:rsidRPr="00B54C06" w:rsidRDefault="00821301" w:rsidP="00B54C06">
      <w:pPr>
        <w:pStyle w:val="Heading1"/>
        <w:spacing w:before="0"/>
        <w:contextualSpacing/>
        <w:rPr>
          <w:rFonts w:ascii="Times New Roman" w:eastAsia="Calibri" w:hAnsi="Times New Roman" w:cs="Times New Roman"/>
          <w:color w:val="auto"/>
          <w:sz w:val="24"/>
          <w:szCs w:val="24"/>
        </w:rPr>
      </w:pPr>
      <w:r w:rsidRPr="00B54C06">
        <w:rPr>
          <w:rFonts w:ascii="Times New Roman" w:eastAsia="Calibri" w:hAnsi="Times New Roman" w:cs="Times New Roman"/>
          <w:color w:val="auto"/>
          <w:sz w:val="24"/>
          <w:szCs w:val="24"/>
        </w:rPr>
        <w:t>Uz 19.08.2021. VSS prot. Nr.</w:t>
      </w:r>
      <w:r w:rsidR="00FB158F" w:rsidRPr="00B54C06">
        <w:rPr>
          <w:rFonts w:ascii="Times New Roman" w:eastAsia="Calibri" w:hAnsi="Times New Roman" w:cs="Times New Roman"/>
          <w:color w:val="auto"/>
          <w:sz w:val="24"/>
          <w:szCs w:val="24"/>
        </w:rPr>
        <w:t> </w:t>
      </w:r>
      <w:r w:rsidRPr="00B54C06">
        <w:rPr>
          <w:rFonts w:ascii="Times New Roman" w:eastAsia="Calibri" w:hAnsi="Times New Roman" w:cs="Times New Roman"/>
          <w:color w:val="auto"/>
          <w:sz w:val="24"/>
          <w:szCs w:val="24"/>
        </w:rPr>
        <w:t>29 2</w:t>
      </w:r>
      <w:r w:rsidR="00DA520C" w:rsidRPr="00B54C06">
        <w:rPr>
          <w:rFonts w:ascii="Times New Roman" w:eastAsia="Calibri" w:hAnsi="Times New Roman" w:cs="Times New Roman"/>
          <w:color w:val="auto"/>
          <w:sz w:val="24"/>
          <w:szCs w:val="24"/>
        </w:rPr>
        <w:t>7</w:t>
      </w:r>
      <w:r w:rsidRPr="00B54C06">
        <w:rPr>
          <w:rFonts w:ascii="Times New Roman" w:eastAsia="Calibri" w:hAnsi="Times New Roman" w:cs="Times New Roman"/>
          <w:color w:val="auto"/>
          <w:sz w:val="24"/>
          <w:szCs w:val="24"/>
        </w:rPr>
        <w:t>.§ (VSS-7</w:t>
      </w:r>
      <w:r w:rsidR="00DA520C" w:rsidRPr="00B54C06">
        <w:rPr>
          <w:rFonts w:ascii="Times New Roman" w:eastAsia="Calibri" w:hAnsi="Times New Roman" w:cs="Times New Roman"/>
          <w:color w:val="auto"/>
          <w:sz w:val="24"/>
          <w:szCs w:val="24"/>
        </w:rPr>
        <w:t>82</w:t>
      </w:r>
      <w:r w:rsidRPr="00B54C06">
        <w:rPr>
          <w:rFonts w:ascii="Times New Roman" w:eastAsia="Calibri" w:hAnsi="Times New Roman" w:cs="Times New Roman"/>
          <w:color w:val="auto"/>
          <w:sz w:val="24"/>
          <w:szCs w:val="24"/>
        </w:rPr>
        <w:t>)</w:t>
      </w:r>
    </w:p>
    <w:p w14:paraId="79D32DE1" w14:textId="77777777" w:rsidR="00DA520C" w:rsidRPr="00B54C06" w:rsidRDefault="00DA520C" w:rsidP="00B54C06">
      <w:pPr>
        <w:contextualSpacing/>
        <w:rPr>
          <w:b/>
          <w:szCs w:val="24"/>
        </w:rPr>
      </w:pPr>
    </w:p>
    <w:p w14:paraId="03381951" w14:textId="58EF927A" w:rsidR="00821301" w:rsidRPr="00B54C06" w:rsidRDefault="00821301" w:rsidP="00B54C06">
      <w:pPr>
        <w:contextualSpacing/>
        <w:jc w:val="right"/>
        <w:rPr>
          <w:b/>
          <w:szCs w:val="24"/>
        </w:rPr>
      </w:pPr>
      <w:r w:rsidRPr="00B54C06">
        <w:rPr>
          <w:b/>
          <w:szCs w:val="24"/>
        </w:rPr>
        <w:t>Satiksmes ministrijai</w:t>
      </w:r>
    </w:p>
    <w:p w14:paraId="1A2FE935" w14:textId="77777777" w:rsidR="00821301" w:rsidRPr="00B54C06" w:rsidRDefault="00821301" w:rsidP="00B54C06">
      <w:pPr>
        <w:tabs>
          <w:tab w:val="left" w:pos="851"/>
        </w:tabs>
        <w:ind w:right="4406"/>
        <w:contextualSpacing/>
        <w:rPr>
          <w:i/>
          <w:szCs w:val="24"/>
        </w:rPr>
      </w:pPr>
    </w:p>
    <w:p w14:paraId="4910832F" w14:textId="4F1BBE2F" w:rsidR="00821301" w:rsidRPr="00B54C06" w:rsidRDefault="00DA520C" w:rsidP="00B54C06">
      <w:pPr>
        <w:tabs>
          <w:tab w:val="left" w:pos="851"/>
        </w:tabs>
        <w:ind w:right="4690"/>
        <w:contextualSpacing/>
        <w:rPr>
          <w:i/>
          <w:iCs/>
          <w:szCs w:val="24"/>
        </w:rPr>
      </w:pPr>
      <w:r w:rsidRPr="00B54C06">
        <w:rPr>
          <w:i/>
          <w:szCs w:val="24"/>
        </w:rPr>
        <w:t xml:space="preserve">Par </w:t>
      </w:r>
      <w:r w:rsidRPr="00B54C06">
        <w:rPr>
          <w:i/>
          <w:iCs/>
          <w:szCs w:val="24"/>
        </w:rPr>
        <w:t>Ministru kabineta noteikumu projektu "Kārtība, kādā nosaka atlīdzību par elektronisko sakaru tīkla ierīkošanai un būvniecībai nepieciešamā zemes īpašuma lietošanas tiesību aprobežojumu" un tā anotāciju (VSS-782)</w:t>
      </w:r>
    </w:p>
    <w:p w14:paraId="765BEB82" w14:textId="77777777" w:rsidR="00DA520C" w:rsidRPr="00B54C06" w:rsidRDefault="00DA520C" w:rsidP="00B54C06">
      <w:pPr>
        <w:tabs>
          <w:tab w:val="left" w:pos="851"/>
        </w:tabs>
        <w:ind w:right="4690"/>
        <w:contextualSpacing/>
        <w:rPr>
          <w:i/>
          <w:iCs/>
          <w:szCs w:val="24"/>
        </w:rPr>
      </w:pPr>
    </w:p>
    <w:p w14:paraId="1985801D" w14:textId="2430F2CE" w:rsidR="00821301" w:rsidRPr="00B54C06" w:rsidRDefault="00DA520C" w:rsidP="00B54C06">
      <w:pPr>
        <w:tabs>
          <w:tab w:val="left" w:pos="851"/>
        </w:tabs>
        <w:ind w:right="12"/>
        <w:contextualSpacing/>
        <w:rPr>
          <w:i/>
          <w:iCs/>
          <w:szCs w:val="24"/>
        </w:rPr>
      </w:pPr>
      <w:r w:rsidRPr="00B54C06">
        <w:rPr>
          <w:iCs/>
          <w:szCs w:val="24"/>
        </w:rPr>
        <w:tab/>
      </w:r>
      <w:r w:rsidR="00821301" w:rsidRPr="00B54C06">
        <w:rPr>
          <w:iCs/>
          <w:szCs w:val="24"/>
        </w:rPr>
        <w:t xml:space="preserve">Tieslietu ministrija ir izskatījusi Satiksmes ministrijas sagatavoto </w:t>
      </w:r>
      <w:r w:rsidRPr="00B54C06">
        <w:rPr>
          <w:iCs/>
          <w:szCs w:val="24"/>
        </w:rPr>
        <w:t>Ministru kabineta noteikumu projektu "Kārtība, kādā nosaka atlīdzību par elektronisko sakaru tīkla ierīkošanai un būvniecībai nepieciešamā zemes īpašuma lietošanas tiesību aprobežojumu" un tā anotāciju (VSS-782)</w:t>
      </w:r>
      <w:r w:rsidR="00821301" w:rsidRPr="00B54C06">
        <w:rPr>
          <w:szCs w:val="24"/>
        </w:rPr>
        <w:t xml:space="preserve"> </w:t>
      </w:r>
      <w:r w:rsidR="00821301" w:rsidRPr="00B54C06">
        <w:rPr>
          <w:iCs/>
          <w:szCs w:val="24"/>
        </w:rPr>
        <w:t xml:space="preserve">(turpmāk – projekts) </w:t>
      </w:r>
      <w:r w:rsidR="00821301" w:rsidRPr="00B54C06">
        <w:rPr>
          <w:szCs w:val="24"/>
        </w:rPr>
        <w:t>un neatbalsta tā virzību, izsakot šādu iebildumu:</w:t>
      </w:r>
    </w:p>
    <w:p w14:paraId="31908A70" w14:textId="77777777" w:rsidR="00821301" w:rsidRPr="00B54C06" w:rsidRDefault="00821301" w:rsidP="00B54C06">
      <w:pPr>
        <w:pStyle w:val="NormalWeb"/>
        <w:widowControl w:val="0"/>
        <w:spacing w:before="0" w:after="0"/>
        <w:ind w:firstLine="720"/>
        <w:contextualSpacing/>
        <w:jc w:val="both"/>
      </w:pPr>
      <w:r w:rsidRPr="00B54C06">
        <w:t xml:space="preserve">Projekta anotācijas kopsavilkumā norādīts, ka projekts sagatavots, pamatojoties uz likumprojektu "Elektronisko sakaru likums" (turpmāk – likumprojekts). Stājoties spēkā likumprojektam, zaudēs spēku Ministru kabineta noteikumi elektronisko sakaru jomā, kas izdoti uz spēkā esošā Elektronisko sakaru likuma pamata. Ministru kabineta noteikumi elektronisko sakaru jomā stājas spēkā vienlaikus ar likumprojektu, kura spēkā stāšanās paredzēta 2021. gada 30. novembrī. </w:t>
      </w:r>
    </w:p>
    <w:p w14:paraId="111BC37B" w14:textId="77777777" w:rsidR="00821301" w:rsidRPr="00B54C06" w:rsidRDefault="00821301" w:rsidP="00B54C06">
      <w:pPr>
        <w:pStyle w:val="NormalWeb"/>
        <w:widowControl w:val="0"/>
        <w:spacing w:before="0" w:after="0"/>
        <w:contextualSpacing/>
        <w:jc w:val="both"/>
      </w:pPr>
      <w:r w:rsidRPr="00B54C06">
        <w:t>No Valsts sekretāru sanāksmes 2021. gada 8. jūlija protokola Nr. 26 31.</w:t>
      </w:r>
      <w:bookmarkStart w:id="0" w:name="31"/>
      <w:r w:rsidRPr="00B54C06">
        <w:t>§</w:t>
      </w:r>
      <w:bookmarkEnd w:id="0"/>
      <w:r w:rsidRPr="00B54C06">
        <w:t xml:space="preserve"> izriet, ka likumprojekts vēl ir izstrādes stadijā, tai skaitā uzdots precizēt likumprojektu un atkārtoti to saskaņot ar visām iesaistītajām institūcijām.  </w:t>
      </w:r>
    </w:p>
    <w:p w14:paraId="71270286" w14:textId="77777777" w:rsidR="00821301" w:rsidRPr="00B54C06" w:rsidRDefault="00821301" w:rsidP="00B54C06">
      <w:pPr>
        <w:pStyle w:val="NormalWeb"/>
        <w:widowControl w:val="0"/>
        <w:spacing w:before="0" w:after="0"/>
        <w:ind w:firstLine="720"/>
        <w:contextualSpacing/>
        <w:jc w:val="both"/>
      </w:pPr>
      <w:r w:rsidRPr="00B54C06">
        <w:t xml:space="preserve">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Latvijas Republikas Saeimā (turpmāk – Saeima) izskatīts otrajā lasījumā, kā arī šādi Ministru kabineta noteikumu projekti var tikt izskatīti Ministru kabinetā pēc tam, kad likumprojekts pieņemts Saeimā. </w:t>
      </w:r>
    </w:p>
    <w:p w14:paraId="0098BB68" w14:textId="77777777" w:rsidR="00821301" w:rsidRPr="00B54C06" w:rsidRDefault="00821301" w:rsidP="00B54C06">
      <w:pPr>
        <w:pStyle w:val="NormalWeb"/>
        <w:widowControl w:val="0"/>
        <w:spacing w:before="0" w:after="0"/>
        <w:contextualSpacing/>
        <w:jc w:val="both"/>
      </w:pPr>
      <w:r w:rsidRPr="00B54C06">
        <w:t xml:space="preserve">Ievērojot minēto, kā arī ņemot vērā, ka nav iespējams sniegt korektu atzinumu par projektu, kas izstrādāts uz joprojām saskaņošanas procesā esoša likumprojekta pamata, projekts virzāms saskaņošanai pēc tam, kad likumprojekts būs pieņemts Saeimā otrajā lasījumā. </w:t>
      </w:r>
    </w:p>
    <w:p w14:paraId="7E5A2778" w14:textId="77777777" w:rsidR="00821301" w:rsidRPr="00B54C06" w:rsidRDefault="00821301" w:rsidP="00B54C06">
      <w:pPr>
        <w:pStyle w:val="NormalWeb"/>
        <w:widowControl w:val="0"/>
        <w:spacing w:before="0" w:after="0"/>
        <w:contextualSpacing/>
        <w:jc w:val="both"/>
      </w:pPr>
    </w:p>
    <w:p w14:paraId="63A92A9E" w14:textId="0EFC62D5" w:rsidR="00821301" w:rsidRPr="00B54C06" w:rsidRDefault="004A2CDC" w:rsidP="00B54C06">
      <w:pPr>
        <w:pStyle w:val="NormalWeb"/>
        <w:widowControl w:val="0"/>
        <w:spacing w:before="0" w:after="0"/>
        <w:contextualSpacing/>
        <w:jc w:val="both"/>
      </w:pPr>
      <w:r w:rsidRPr="00B54C06">
        <w:tab/>
      </w:r>
      <w:r w:rsidR="00821301" w:rsidRPr="00B54C06">
        <w:t>Papildus minētajam vēršam uzmanību uz šādiem projektā precizējamiem jautājumiem</w:t>
      </w:r>
      <w:r w:rsidR="00DA520C" w:rsidRPr="00B54C06">
        <w:t xml:space="preserve"> (iebildumiem)</w:t>
      </w:r>
      <w:r w:rsidR="00821301" w:rsidRPr="00B54C06">
        <w:t>:</w:t>
      </w:r>
    </w:p>
    <w:p w14:paraId="04F7D286" w14:textId="77777777" w:rsidR="00F90EFB" w:rsidRPr="00B54C06" w:rsidRDefault="00F90EFB" w:rsidP="00B54C06">
      <w:pPr>
        <w:pStyle w:val="tv213"/>
        <w:numPr>
          <w:ilvl w:val="0"/>
          <w:numId w:val="12"/>
        </w:numPr>
        <w:shd w:val="clear" w:color="auto" w:fill="FFFFFF"/>
        <w:spacing w:before="0" w:beforeAutospacing="0" w:after="0" w:afterAutospacing="0"/>
        <w:ind w:left="0" w:firstLine="0"/>
        <w:contextualSpacing/>
        <w:jc w:val="both"/>
        <w:rPr>
          <w:lang w:val="lv-LV"/>
        </w:rPr>
      </w:pPr>
      <w:r w:rsidRPr="00B54C06">
        <w:rPr>
          <w:lang w:val="lv-LV"/>
        </w:rPr>
        <w:t xml:space="preserve">Lūdzam precizēt projekta 5.1. apakšpunktā lietoto terminu “elektronisko sakaru tīkla situācijas plāns” atbilstoši citos normatīvajos aktos lietotajai terminoloģijai vai papildināt projektu </w:t>
      </w:r>
      <w:r w:rsidRPr="00B54C06">
        <w:rPr>
          <w:lang w:val="lv-LV"/>
        </w:rPr>
        <w:lastRenderedPageBreak/>
        <w:t>ar elektronisko sakaru tīkla situācijas plāna saturu, nosakot tā izstrādātāju. Projekta 5.1. apakšpunktā noteikts, ka zemes platību, par kuru nekustamā īpašuma īpašniekam aprēķina atlīdzību, nosaka, pamatojoties uz elektronisko sakaru tīkla situācijas plānu (turpmāk – plāns) un Aizsargjoslu likumā noteiktajiem aizsargjoslu platumiem, kā arī, ievērojot šo noteikumu 1. pielikumu, nosaka tās zemes platības konfigurāciju un izmēru kvadrātmetros, par kuru nekustamā īpašuma īpašniekam aprēķina atlīdzību, un iezīmē minēto zemes platību plānā. Termins “elektronisko sakaru tīkla situācijas plāns” lietots tikai projektā un arī Ministru kabineta 2014. gada 19. augusta noteikumos Nr. 501 “Elektronisko sakaru tīklu ierīkošanas, būvniecības un uzraudzības kārtība”, taču nav definēts ne šāda plāna saturs, ne persona, kas tādu ir tiesīga izgatavot.</w:t>
      </w:r>
    </w:p>
    <w:p w14:paraId="325401D2" w14:textId="4B688B2F" w:rsidR="00F90EFB" w:rsidRPr="00B54C06" w:rsidRDefault="00F90EFB" w:rsidP="00B54C06">
      <w:pPr>
        <w:pStyle w:val="tv2132"/>
        <w:spacing w:line="240" w:lineRule="auto"/>
        <w:ind w:firstLine="720"/>
        <w:contextualSpacing/>
        <w:jc w:val="both"/>
        <w:rPr>
          <w:rFonts w:ascii="Times New Roman" w:hAnsi="Times New Roman" w:cs="Times New Roman"/>
          <w:color w:val="auto"/>
          <w:sz w:val="24"/>
          <w:szCs w:val="24"/>
        </w:rPr>
      </w:pPr>
      <w:r w:rsidRPr="00B54C06">
        <w:rPr>
          <w:rFonts w:ascii="Times New Roman" w:hAnsi="Times New Roman" w:cs="Times New Roman"/>
          <w:color w:val="auto"/>
          <w:sz w:val="24"/>
          <w:szCs w:val="24"/>
          <w:lang w:eastAsia="en-GB"/>
        </w:rPr>
        <w:t xml:space="preserve">Saskaņā ar </w:t>
      </w:r>
      <w:r w:rsidRPr="00B54C06">
        <w:rPr>
          <w:rFonts w:ascii="Times New Roman" w:hAnsi="Times New Roman" w:cs="Times New Roman"/>
          <w:color w:val="auto"/>
          <w:sz w:val="24"/>
          <w:szCs w:val="24"/>
        </w:rPr>
        <w:t xml:space="preserve">Elektronisko sakaru likumprojekta 1. panta pirmās daļas 19. punktu </w:t>
      </w:r>
      <w:r w:rsidRPr="00B54C06">
        <w:rPr>
          <w:rFonts w:ascii="Times New Roman" w:hAnsi="Times New Roman" w:cs="Times New Roman"/>
          <w:i/>
          <w:iCs/>
          <w:color w:val="auto"/>
          <w:sz w:val="24"/>
          <w:szCs w:val="24"/>
        </w:rPr>
        <w:t>elektronisko sakaru tīkls</w:t>
      </w:r>
      <w:r w:rsidRPr="00B54C06">
        <w:rPr>
          <w:rFonts w:ascii="Times New Roman" w:hAnsi="Times New Roman" w:cs="Times New Roman"/>
          <w:color w:val="auto"/>
          <w:sz w:val="24"/>
          <w:szCs w:val="24"/>
        </w:rPr>
        <w:t xml:space="preserve"> ir inženiertīkls, kurā lieto signālu pārraides sistēmas, komutācijas vai maršrutēšanas iekārtas, tai skaitā tīkla elementi, kas netiek izmantoti, un citas iekārtas, kas neatkarīgi no pārraidītās informācijas veida ļauj pārraidīt signālus, izmantojot kabeļus un vadus, radioviļņus, optiskos vai citus elektromagnētiskos līdzekļus.</w:t>
      </w:r>
    </w:p>
    <w:p w14:paraId="6F2E1EAA" w14:textId="77777777" w:rsidR="00F90EFB" w:rsidRPr="00B54C06" w:rsidRDefault="00F90EFB" w:rsidP="00B54C06">
      <w:pPr>
        <w:pStyle w:val="tv2132"/>
        <w:spacing w:line="240" w:lineRule="auto"/>
        <w:ind w:firstLine="720"/>
        <w:contextualSpacing/>
        <w:jc w:val="both"/>
        <w:rPr>
          <w:rFonts w:ascii="Times New Roman" w:hAnsi="Times New Roman" w:cs="Times New Roman"/>
          <w:color w:val="auto"/>
          <w:sz w:val="24"/>
          <w:szCs w:val="24"/>
          <w:lang w:eastAsia="en-GB"/>
        </w:rPr>
      </w:pPr>
      <w:r w:rsidRPr="00B54C06">
        <w:rPr>
          <w:rFonts w:ascii="Times New Roman" w:hAnsi="Times New Roman" w:cs="Times New Roman"/>
          <w:color w:val="auto"/>
          <w:sz w:val="24"/>
          <w:szCs w:val="24"/>
          <w:lang w:eastAsia="en-GB"/>
        </w:rPr>
        <w:t>Termins “</w:t>
      </w:r>
      <w:r w:rsidRPr="00B54C06">
        <w:rPr>
          <w:rFonts w:ascii="Times New Roman" w:hAnsi="Times New Roman" w:cs="Times New Roman"/>
          <w:i/>
          <w:iCs/>
          <w:color w:val="auto"/>
          <w:sz w:val="24"/>
          <w:szCs w:val="24"/>
          <w:lang w:eastAsia="en-GB"/>
        </w:rPr>
        <w:t>situācijas plāns</w:t>
      </w:r>
      <w:r w:rsidRPr="00B54C06">
        <w:rPr>
          <w:rFonts w:ascii="Times New Roman" w:hAnsi="Times New Roman" w:cs="Times New Roman"/>
          <w:color w:val="auto"/>
          <w:sz w:val="24"/>
          <w:szCs w:val="24"/>
          <w:lang w:eastAsia="en-GB"/>
        </w:rPr>
        <w:t xml:space="preserve">” lietots Ministru kabineta 2011. gada 27. novembra noteikumos Nr. 1019 “Zemes kadastrālās uzmērīšanas noteikumi”. Saskaņā ar minēto noteikumu 171.2. apakšpunktu zemes vienības teritorijā vai zemes vienības daļas teritorijā uzmēra šādus situācijas elementus – </w:t>
      </w:r>
      <w:r w:rsidRPr="00B54C06">
        <w:rPr>
          <w:rFonts w:ascii="Times New Roman" w:hAnsi="Times New Roman" w:cs="Times New Roman"/>
          <w:color w:val="auto"/>
          <w:sz w:val="24"/>
          <w:szCs w:val="24"/>
        </w:rPr>
        <w:t>ēkas un ēku daļas (lieveni, terasi, ārējās kāpnes, jumta pārkares projekciju (ja pārkare balstās uz kolonnām), pandusu), atsevišķus objektus, kas nepieciešami piesaistes abrisu sagatavošanai un apgrūtinājumu teritoriju noteikšanai (atsevišķi stāvošs koks, gājēju celiņš u.tml.), ceļus, dzelzceļu, sliežu ceļus; ūdenstilpes un ūdensteces; grāvjus, kas vienādi ar vai platāki par diviem metriem, dabīgos un mākslīgos reljefa elementus (gravas, kraujas, bedres, akmeņu krāvumus), inženierbūves un citus situācijas elementus atbilstoši ierosinātāja pieprasījumam. Bez tam atbilstoši Ministru kabineta 2011. gada 27. novembra noteikumu Nr. 1019 “Zemes kadastrālās uzmērīšanas noteikumi” 5.10. apakšpunktam situācijas plāna sagatavošana un saskaņošana ir viena no zemes kadastrālās uzmērīšanas darbībām, kuras saskaņā Nekustamā īpašuma valsts kadastra likuma 29. panta pirmo daļu veic sertificētas personas, kuru civiltiesiskā atbildība par profesionālo darbību ir apdrošināta.</w:t>
      </w:r>
    </w:p>
    <w:p w14:paraId="57202A1D" w14:textId="7F154CBE" w:rsidR="00F90EFB" w:rsidRPr="00B54C06" w:rsidRDefault="00F90EFB" w:rsidP="00B54C06">
      <w:pPr>
        <w:pStyle w:val="tv2132"/>
        <w:spacing w:line="240" w:lineRule="auto"/>
        <w:ind w:firstLine="720"/>
        <w:contextualSpacing/>
        <w:jc w:val="both"/>
        <w:rPr>
          <w:rFonts w:ascii="Times New Roman" w:hAnsi="Times New Roman" w:cs="Times New Roman"/>
          <w:color w:val="auto"/>
          <w:sz w:val="24"/>
          <w:szCs w:val="24"/>
          <w:lang w:eastAsia="en-GB"/>
        </w:rPr>
      </w:pPr>
      <w:r w:rsidRPr="00B54C06">
        <w:rPr>
          <w:rFonts w:ascii="Times New Roman" w:hAnsi="Times New Roman" w:cs="Times New Roman"/>
          <w:color w:val="auto"/>
          <w:sz w:val="24"/>
          <w:szCs w:val="24"/>
        </w:rPr>
        <w:t xml:space="preserve">Ministru kabineta 2012. gada 24. aprīļa noteikumu Nr. 281 “Augstas detalizācijas topogrāfiskās informācijas un tās centrālās datu bāzes noteikumi” 26. punktā noteikts, ka mērnieks uzmēra un topogrāfiskajā informācijā attēlo apvidus objektus, kas noteikti šo noteikumu </w:t>
      </w:r>
      <w:hyperlink r:id="rId7" w:anchor="piel1" w:history="1">
        <w:r w:rsidRPr="00B54C06">
          <w:rPr>
            <w:rStyle w:val="Hyperlink"/>
            <w:rFonts w:ascii="Times New Roman" w:hAnsi="Times New Roman" w:cs="Times New Roman"/>
            <w:color w:val="auto"/>
            <w:sz w:val="24"/>
            <w:szCs w:val="24"/>
            <w:u w:val="none"/>
          </w:rPr>
          <w:t>1. pielikumā</w:t>
        </w:r>
      </w:hyperlink>
      <w:r w:rsidRPr="00B54C06">
        <w:rPr>
          <w:rFonts w:ascii="Times New Roman" w:hAnsi="Times New Roman" w:cs="Times New Roman"/>
          <w:color w:val="auto"/>
          <w:sz w:val="24"/>
          <w:szCs w:val="24"/>
        </w:rPr>
        <w:t xml:space="preserve">, ņemot vērā šo noteikumu </w:t>
      </w:r>
      <w:hyperlink r:id="rId8" w:anchor="p27" w:history="1">
        <w:r w:rsidRPr="00B54C06">
          <w:rPr>
            <w:rStyle w:val="Hyperlink"/>
            <w:rFonts w:ascii="Times New Roman" w:hAnsi="Times New Roman" w:cs="Times New Roman"/>
            <w:color w:val="auto"/>
            <w:sz w:val="24"/>
            <w:szCs w:val="24"/>
            <w:u w:val="none"/>
          </w:rPr>
          <w:t>27. punktā</w:t>
        </w:r>
      </w:hyperlink>
      <w:r w:rsidRPr="00B54C06">
        <w:rPr>
          <w:rFonts w:ascii="Times New Roman" w:hAnsi="Times New Roman" w:cs="Times New Roman"/>
          <w:color w:val="auto"/>
          <w:sz w:val="24"/>
          <w:szCs w:val="24"/>
        </w:rPr>
        <w:t xml:space="preserve"> minēto nosacījumu. Attiecīgi minēto noteikumu 27. punktā noteikts, ka apvidus objektus, kas </w:t>
      </w:r>
      <w:hyperlink r:id="rId9" w:anchor="piel1" w:history="1">
        <w:r w:rsidRPr="00B54C06">
          <w:rPr>
            <w:rStyle w:val="Hyperlink"/>
            <w:rFonts w:ascii="Times New Roman" w:hAnsi="Times New Roman" w:cs="Times New Roman"/>
            <w:color w:val="auto"/>
            <w:sz w:val="24"/>
            <w:szCs w:val="24"/>
            <w:u w:val="none"/>
          </w:rPr>
          <w:t>1. pielikumā</w:t>
        </w:r>
      </w:hyperlink>
      <w:r w:rsidRPr="00B54C06">
        <w:rPr>
          <w:rFonts w:ascii="Times New Roman" w:hAnsi="Times New Roman" w:cs="Times New Roman"/>
          <w:color w:val="auto"/>
          <w:sz w:val="24"/>
          <w:szCs w:val="24"/>
        </w:rPr>
        <w:t xml:space="preserve"> iekļauti ar piezīmi "pēc pieprasījuma", mērnieks uzmēra un topogrāfiskajā informācijā attēlo pēc pasūtītāja pieprasījuma vai, ja pasūtītājs nav pieprasījis, pēc mērnieka ieskatiem. Elektronisko sakaru tīklu apzīmējumi noteikti minēto noteikumu 1. pielikuma “Augstas detalizācijas topogrāfiskās informācijas objektu klasifikators un to elementu apzīmējumu specifikācija” 22. punktā. Ievērojot to, ka pie šo noteikumu 1. pielikuma 22. punktā norādīto objektu apzīmējumiem nav piebildes “pēc pieprasījuma”, elektronisko sakuru tīkli norādāmi topogrāfiskajā informācijā. Attiecīgi topogrāfisko informāciju saskaņā ar Ministru kabineta 2012. gada 24. aprīļa noteikumu Nr. 281 “Augstas detalizācijas topogrāfiskās informācijas un tās centrālās datu bāzes noteikumi” 2.4. apakšpunktu un 4. punktu sagatavo ģeodēzisko darbu veikšanā sertificēta persona.</w:t>
      </w:r>
    </w:p>
    <w:p w14:paraId="2570EF0D" w14:textId="4A518349" w:rsidR="00166A23" w:rsidRPr="00B54C06" w:rsidRDefault="00166A23" w:rsidP="00B54C06">
      <w:pPr>
        <w:pStyle w:val="tv213"/>
        <w:numPr>
          <w:ilvl w:val="0"/>
          <w:numId w:val="12"/>
        </w:numPr>
        <w:shd w:val="clear" w:color="auto" w:fill="FFFFFF"/>
        <w:spacing w:before="0" w:beforeAutospacing="0" w:after="0" w:afterAutospacing="0"/>
        <w:ind w:left="0" w:firstLine="0"/>
        <w:contextualSpacing/>
        <w:jc w:val="both"/>
        <w:rPr>
          <w:lang w:val="lv-LV" w:eastAsia="en-US"/>
        </w:rPr>
      </w:pPr>
      <w:r w:rsidRPr="00B54C06">
        <w:rPr>
          <w:lang w:val="lv-LV" w:eastAsia="en-US"/>
        </w:rPr>
        <w:t xml:space="preserve">Lūdzam precizēt projekta 8. punktu vai tā anotāciju, norādot informācijas avotu vai dokumentu, kas ir par pamatu aizsargjoslu noteikšanai, ņemot vērā, ka projekts paredz, ka </w:t>
      </w:r>
      <w:r w:rsidRPr="00B54C06">
        <w:rPr>
          <w:lang w:val="lv-LV"/>
        </w:rPr>
        <w:t>līgums par zemes īpašuma lietošanas tiesību aprobežojumu elektronisko sakaru tīkla ierīkošanai un būvniecībai stājas spēkā tikai ar dienu, kad elektronisko sakaru tīklu pieņem ekspluatācijā</w:t>
      </w:r>
      <w:r w:rsidRPr="00B54C06">
        <w:rPr>
          <w:lang w:val="lv-LV" w:eastAsia="en-US"/>
        </w:rPr>
        <w:t>.</w:t>
      </w:r>
    </w:p>
    <w:p w14:paraId="49219651" w14:textId="0E61630C" w:rsidR="00DE5FCB" w:rsidRPr="00B54C06" w:rsidRDefault="00DE5FCB" w:rsidP="00B54C06">
      <w:pPr>
        <w:pStyle w:val="NormalWeb"/>
        <w:widowControl w:val="0"/>
        <w:numPr>
          <w:ilvl w:val="0"/>
          <w:numId w:val="12"/>
        </w:numPr>
        <w:tabs>
          <w:tab w:val="left" w:pos="993"/>
        </w:tabs>
        <w:spacing w:before="0" w:after="0"/>
        <w:ind w:left="0" w:firstLine="0"/>
        <w:contextualSpacing/>
        <w:jc w:val="both"/>
      </w:pPr>
      <w:r w:rsidRPr="00B54C06">
        <w:t xml:space="preserve">Projekta 6. punktā skaidrots, kādas zemes platības tiek uzskatītas par tādām, kuru turpmāk nav iespējams izmantot agrākajiem nekustamā īpašuma lietošanas mērķiem, kas attiecīgi ietekmē atlīdzības apmēru. Lūdzam skaidrot, iekļaujot nepieciešamības gadījumā arī anotācijā, ko nozīmē – "nav iespējams izmantot agrākajiem nekustamā īpašuma lietošanas mērķiem". Proti, lūdzam skaidrot, vai īpašnieks var savu īpašumu turpmāk izmantot; vai var būt gadījumi, kad </w:t>
      </w:r>
      <w:r w:rsidRPr="00B54C06">
        <w:lastRenderedPageBreak/>
        <w:t xml:space="preserve">nekustamais īpašums ir tā aprobežots, ka īpašnieks to vairs nevar izmantot (var konstatēt </w:t>
      </w:r>
      <w:r w:rsidRPr="00B54C06">
        <w:rPr>
          <w:i/>
          <w:iCs/>
        </w:rPr>
        <w:t xml:space="preserve">de facto </w:t>
      </w:r>
      <w:r w:rsidRPr="00B54C06">
        <w:t>atsavināšanu</w:t>
      </w:r>
      <w:r w:rsidR="006548D3" w:rsidRPr="00B54C06">
        <w:t>)</w:t>
      </w:r>
      <w:r w:rsidRPr="00B54C06">
        <w:t>.</w:t>
      </w:r>
    </w:p>
    <w:p w14:paraId="567026A2" w14:textId="3DAFCDBD" w:rsidR="00DE5FCB" w:rsidRPr="00B54C06" w:rsidRDefault="006548D3" w:rsidP="00B54C06">
      <w:pPr>
        <w:pStyle w:val="tv213"/>
        <w:numPr>
          <w:ilvl w:val="0"/>
          <w:numId w:val="12"/>
        </w:numPr>
        <w:shd w:val="clear" w:color="auto" w:fill="FFFFFF"/>
        <w:spacing w:before="0" w:beforeAutospacing="0" w:after="0" w:afterAutospacing="0"/>
        <w:ind w:left="0" w:firstLine="0"/>
        <w:contextualSpacing/>
        <w:jc w:val="both"/>
        <w:rPr>
          <w:lang w:val="lv-LV"/>
        </w:rPr>
      </w:pPr>
      <w:r w:rsidRPr="00B54C06">
        <w:rPr>
          <w:lang w:val="lv-LV"/>
        </w:rPr>
        <w:t>Ja pastāv situācijas, ka</w:t>
      </w:r>
      <w:r w:rsidR="00F90EFB" w:rsidRPr="00B54C06">
        <w:rPr>
          <w:lang w:val="lv-LV"/>
        </w:rPr>
        <w:t>d</w:t>
      </w:r>
      <w:r w:rsidRPr="00B54C06">
        <w:rPr>
          <w:lang w:val="lv-LV"/>
        </w:rPr>
        <w:t xml:space="preserve"> nekustamais īpašums ir tā aprobežots, ka īpašnieks faktiski savu īpašumu nevar </w:t>
      </w:r>
      <w:r w:rsidR="00F90EFB" w:rsidRPr="00B54C06">
        <w:rPr>
          <w:lang w:val="lv-LV"/>
        </w:rPr>
        <w:t xml:space="preserve">turpmāk </w:t>
      </w:r>
      <w:r w:rsidRPr="00B54C06">
        <w:rPr>
          <w:lang w:val="lv-LV"/>
        </w:rPr>
        <w:t xml:space="preserve">izmantot, bet uz to gulstas visas īpašuma nastas un pienākumi, lūdzam skaidrot, vai atlīdzība </w:t>
      </w:r>
      <w:r w:rsidR="00E7443C" w:rsidRPr="00B54C06">
        <w:rPr>
          <w:lang w:val="lv-LV"/>
        </w:rPr>
        <w:t xml:space="preserve">noteikšana un apmērs </w:t>
      </w:r>
      <w:r w:rsidRPr="00B54C06">
        <w:rPr>
          <w:lang w:val="lv-LV"/>
        </w:rPr>
        <w:t xml:space="preserve">ir </w:t>
      </w:r>
      <w:r w:rsidR="00E7443C" w:rsidRPr="00B54C06">
        <w:rPr>
          <w:lang w:val="lv-LV"/>
        </w:rPr>
        <w:t>taisnīgs</w:t>
      </w:r>
      <w:r w:rsidRPr="00B54C06">
        <w:rPr>
          <w:lang w:val="lv-LV"/>
        </w:rPr>
        <w:t>. Proti, lūdzam skaidrot, vai un kādēļ varētu rasties situācija, ka komersants peļņas gūšanai izmanto svešu īpašumu, kuru īpašnieks nevar izmantot, taču visi pienākumi un atbildība gulstas uz īpašnieku, tajā skaitā, nekustamo</w:t>
      </w:r>
      <w:r w:rsidR="00E7443C" w:rsidRPr="00B54C06">
        <w:rPr>
          <w:lang w:val="lv-LV"/>
        </w:rPr>
        <w:t xml:space="preserve"> īpašuma</w:t>
      </w:r>
      <w:r w:rsidRPr="00B54C06">
        <w:rPr>
          <w:lang w:val="lv-LV"/>
        </w:rPr>
        <w:t xml:space="preserve"> nodok</w:t>
      </w:r>
      <w:r w:rsidR="00E7443C" w:rsidRPr="00B54C06">
        <w:rPr>
          <w:lang w:val="lv-LV"/>
        </w:rPr>
        <w:t>ļa maksāšanas pienākums</w:t>
      </w:r>
      <w:r w:rsidRPr="00B54C06">
        <w:rPr>
          <w:lang w:val="lv-LV"/>
        </w:rPr>
        <w:t xml:space="preserve">. Lūdzam izvērtēt, vai un kādas situācijas varētu rasties. Turklāt minēto aicinām izvērtēt kopsakarā </w:t>
      </w:r>
      <w:r w:rsidR="004A2CDC" w:rsidRPr="00B54C06">
        <w:rPr>
          <w:lang w:val="lv-LV"/>
        </w:rPr>
        <w:t>p</w:t>
      </w:r>
      <w:r w:rsidRPr="00B54C06">
        <w:rPr>
          <w:lang w:val="lv-LV"/>
        </w:rPr>
        <w:t>rojekta 10.1. apakšpunktu. Proti, vai minētā norma atbilst satversmībai, vai ir ievērotas nekustamā īpašuma īpašnieka Satversmes 105. pantā garantētās tiesības un vai noteiktā atlīdzība ir taisnīga. Nepieciešamības gadījumā satversmības izvērtējumu iekļaut anotācijā. Vienlaikus aicinām izvērtēt, vai gadījumos, kad īpašnieks faktiski savu īpašumu nevar izmantot, tas nav jāatsavina</w:t>
      </w:r>
      <w:r w:rsidR="001F1A63">
        <w:rPr>
          <w:lang w:val="lv-LV"/>
        </w:rPr>
        <w:t>,</w:t>
      </w:r>
      <w:r w:rsidRPr="00B54C06">
        <w:rPr>
          <w:lang w:val="lv-LV"/>
        </w:rPr>
        <w:t xml:space="preserve"> ievērojot </w:t>
      </w:r>
      <w:r w:rsidR="00E7443C" w:rsidRPr="00B54C06">
        <w:rPr>
          <w:shd w:val="clear" w:color="auto" w:fill="FFFFFF"/>
          <w:lang w:val="lv-LV"/>
        </w:rPr>
        <w:t>Sabiedrības vajadzībām nepieciešamā nekustamā īpašuma atsavināšanas likumā nostiprināt</w:t>
      </w:r>
      <w:r w:rsidR="001F1A63">
        <w:rPr>
          <w:shd w:val="clear" w:color="auto" w:fill="FFFFFF"/>
          <w:lang w:val="lv-LV"/>
        </w:rPr>
        <w:t>os</w:t>
      </w:r>
      <w:r w:rsidR="00E7443C" w:rsidRPr="00B54C06">
        <w:rPr>
          <w:shd w:val="clear" w:color="auto" w:fill="FFFFFF"/>
          <w:lang w:val="lv-LV"/>
        </w:rPr>
        <w:t xml:space="preserve"> princip</w:t>
      </w:r>
      <w:r w:rsidR="001F1A63">
        <w:rPr>
          <w:shd w:val="clear" w:color="auto" w:fill="FFFFFF"/>
          <w:lang w:val="lv-LV"/>
        </w:rPr>
        <w:t>us.</w:t>
      </w:r>
    </w:p>
    <w:p w14:paraId="37C876A3" w14:textId="0F19305D" w:rsidR="00F90EFB" w:rsidRPr="00B54C06" w:rsidRDefault="00F90EFB" w:rsidP="00B54C06">
      <w:pPr>
        <w:pStyle w:val="tv213"/>
        <w:numPr>
          <w:ilvl w:val="0"/>
          <w:numId w:val="12"/>
        </w:numPr>
        <w:shd w:val="clear" w:color="auto" w:fill="FFFFFF"/>
        <w:spacing w:before="0" w:beforeAutospacing="0" w:after="0" w:afterAutospacing="0"/>
        <w:ind w:left="0" w:firstLine="0"/>
        <w:contextualSpacing/>
        <w:jc w:val="both"/>
        <w:rPr>
          <w:lang w:val="lv-LV"/>
        </w:rPr>
      </w:pPr>
      <w:r w:rsidRPr="00B54C06">
        <w:rPr>
          <w:lang w:val="lv-LV"/>
        </w:rPr>
        <w:t>Lūdzam pārskatīt projekta 10.1. apakšpunktā minēto minimālo atlīdzības apmēru 1,42 </w:t>
      </w:r>
      <w:r w:rsidRPr="00B54C06">
        <w:rPr>
          <w:i/>
          <w:iCs/>
          <w:lang w:val="lv-LV"/>
        </w:rPr>
        <w:t>euro</w:t>
      </w:r>
      <w:r w:rsidRPr="00B54C06">
        <w:rPr>
          <w:lang w:val="lv-LV"/>
        </w:rPr>
        <w:t xml:space="preserve"> par kvadrātmetru. Tieslietu ministrijas ieskatā tas ir novecojis un neatbilstošs tā mērķim – nodrošināt samērīgu atlīdzību par lietošanas tiesību aprobežojumu.</w:t>
      </w:r>
    </w:p>
    <w:p w14:paraId="721AEB35" w14:textId="488FD1F4" w:rsidR="003964A6" w:rsidRPr="00B54C06" w:rsidRDefault="00E7443C" w:rsidP="00B54C06">
      <w:pPr>
        <w:pStyle w:val="tv213"/>
        <w:numPr>
          <w:ilvl w:val="0"/>
          <w:numId w:val="12"/>
        </w:numPr>
        <w:shd w:val="clear" w:color="auto" w:fill="FFFFFF"/>
        <w:spacing w:before="0" w:beforeAutospacing="0" w:after="0" w:afterAutospacing="0"/>
        <w:ind w:left="0" w:firstLine="0"/>
        <w:contextualSpacing/>
        <w:jc w:val="both"/>
        <w:rPr>
          <w:lang w:val="lv-LV"/>
        </w:rPr>
      </w:pPr>
      <w:r w:rsidRPr="00B54C06">
        <w:rPr>
          <w:lang w:val="lv-LV"/>
        </w:rPr>
        <w:t xml:space="preserve">Atbilstoši </w:t>
      </w:r>
      <w:r w:rsidR="004A2CDC" w:rsidRPr="00B54C06">
        <w:rPr>
          <w:lang w:val="lv-LV"/>
        </w:rPr>
        <w:t>p</w:t>
      </w:r>
      <w:r w:rsidRPr="00B54C06">
        <w:rPr>
          <w:lang w:val="lv-LV"/>
        </w:rPr>
        <w:t>rojekta 10.2. apakšpunktam un Projekta pielikumam Nr.2</w:t>
      </w:r>
      <w:r w:rsidR="003964A6" w:rsidRPr="00B54C06">
        <w:rPr>
          <w:lang w:val="lv-LV"/>
        </w:rPr>
        <w:t xml:space="preserve"> atlīdzības apmērs par vienu kvadrātmetru ir 5 vai 10% no zemes kadastrālās vērtības, kas ir spēkā līguma noslēgšanas dienā. Lūdzam skaidrot, vai 5 un 10% procenti ir aktuāli un pamatoti šī brīža situācijai, kā arī vai tie ir samērīgi, taisnīgi un atbilstoši Satversmes 105. pantam, raugoties no nekustamā īpašuma īpašnieka puses. Nepieciešamības gadījumā izvērtējumu iekļaut anotācijā.</w:t>
      </w:r>
    </w:p>
    <w:p w14:paraId="50766C4F" w14:textId="57017D19" w:rsidR="00F90EFB" w:rsidRPr="00B54C06" w:rsidRDefault="00F90EFB" w:rsidP="00B54C06">
      <w:pPr>
        <w:pStyle w:val="tv213"/>
        <w:shd w:val="clear" w:color="auto" w:fill="FFFFFF"/>
        <w:spacing w:before="0" w:beforeAutospacing="0" w:after="0" w:afterAutospacing="0"/>
        <w:ind w:firstLine="720"/>
        <w:contextualSpacing/>
        <w:jc w:val="both"/>
        <w:rPr>
          <w:lang w:val="lv-LV"/>
        </w:rPr>
      </w:pPr>
      <w:r w:rsidRPr="00B54C06">
        <w:rPr>
          <w:lang w:val="lv-LV"/>
        </w:rPr>
        <w:t>Vienlaikus lūdzam izvērtēt projekta 10.2. apakšpunktā noteikt minimālo atlīdzības apmēru par kvadrātmetru, jo atbilstoši projekta 10.2. apakšpunkta un 2. pielikuma atlīdzības noteikšanas modelim, kas balstīts uz spēkā esošo kadastrālo vērtību, aprēķinātais atlīdzības apmērs būs neatbilstošs šodienas tirgus situācijai, īpaši lauku teritorijās. Piemēram, nejauši izvēlētai zemes vienībai Salaspils novadā kadastrālā vērtība ir 1089 </w:t>
      </w:r>
      <w:r w:rsidRPr="00B54C06">
        <w:rPr>
          <w:i/>
          <w:iCs/>
          <w:lang w:val="lv-LV"/>
        </w:rPr>
        <w:t>euro</w:t>
      </w:r>
      <w:r w:rsidRPr="00B54C06">
        <w:rPr>
          <w:lang w:val="lv-LV"/>
        </w:rPr>
        <w:t>/ha, atlīdzības apmērs par 500 m garu pazemes sakaru līniju sanāktu 5,45 </w:t>
      </w:r>
      <w:r w:rsidRPr="00B54C06">
        <w:rPr>
          <w:i/>
          <w:iCs/>
          <w:lang w:val="lv-LV"/>
        </w:rPr>
        <w:t>euro</w:t>
      </w:r>
      <w:r w:rsidRPr="00B54C06">
        <w:rPr>
          <w:lang w:val="lv-LV"/>
        </w:rPr>
        <w:t xml:space="preserve"> jeb 0,005445 </w:t>
      </w:r>
      <w:r w:rsidRPr="00B54C06">
        <w:rPr>
          <w:i/>
          <w:iCs/>
          <w:lang w:val="lv-LV"/>
        </w:rPr>
        <w:t>euro</w:t>
      </w:r>
      <w:r w:rsidRPr="00B54C06">
        <w:rPr>
          <w:lang w:val="lv-LV"/>
        </w:rPr>
        <w:t>/m</w:t>
      </w:r>
      <w:r w:rsidRPr="00B54C06">
        <w:rPr>
          <w:vertAlign w:val="superscript"/>
          <w:lang w:val="lv-LV"/>
        </w:rPr>
        <w:t>2</w:t>
      </w:r>
      <w:r w:rsidRPr="00B54C06">
        <w:rPr>
          <w:lang w:val="lv-LV"/>
        </w:rPr>
        <w:t>.</w:t>
      </w:r>
    </w:p>
    <w:p w14:paraId="26ECB0EC" w14:textId="77777777" w:rsidR="004A2CDC" w:rsidRPr="00B54C06" w:rsidRDefault="003964A6" w:rsidP="00B54C06">
      <w:pPr>
        <w:pStyle w:val="tv213"/>
        <w:numPr>
          <w:ilvl w:val="0"/>
          <w:numId w:val="12"/>
        </w:numPr>
        <w:shd w:val="clear" w:color="auto" w:fill="FFFFFF"/>
        <w:spacing w:before="0" w:beforeAutospacing="0" w:after="0" w:afterAutospacing="0"/>
        <w:ind w:left="0" w:firstLine="0"/>
        <w:contextualSpacing/>
        <w:jc w:val="both"/>
        <w:rPr>
          <w:lang w:val="lv-LV"/>
        </w:rPr>
      </w:pPr>
      <w:r w:rsidRPr="00B54C06">
        <w:rPr>
          <w:lang w:val="lv-LV"/>
        </w:rPr>
        <w:t xml:space="preserve">Atbilstoši projekta 10. punktam atlīdzības apmēru par zemes platības lietošanas tiesību aprobežojumu aprēķinā ņem vērā zemes platības kadastrālo vērtību, kāda ir spēkā līguma noslēgšanas dienā. Saskaņā ar Projekta 17. punktu līgums par zemes īpašuma lietošanas tiesību aprobežojumu elektronisko sakaru tīkla ierīkošanai un būvniecībai stājas spēkā ar dienu, kad elektronisko sakaru tīklu pieņem ekspluatācijā. Turklāt atlīdzību izmaksā 10 darbdienu laikā pēc līguma spēkā stāšanās, ja vien nekustamā īpašuma īpašnieks un elektronisko sakaru komersants līgumā nav vienojušies citādi. Savukārt Elektronisko sakaru likuma 30. panta pirmā daļa noteic, ka publisko elektronisko sakaru tīklu nodrošināšanai un elektronisko sakaru pakalpojumu sniegšanai par labu publiskā elektronisko sakaru tīkla komersantam ir noteikts nekustamā īpašuma lietošanas tiesību aprobežojums. Turklāt šis aprobežojums ir spēkā no dienas, kad attiecīgais elektronisko sakaru tīkls nodots ekspluatācijā. Lūdzam skaidrot, kādēļ ņem vērā kadastrālo vērtību, kad līgums tiek slēgts, </w:t>
      </w:r>
      <w:r w:rsidR="004A2CDC" w:rsidRPr="00B54C06">
        <w:rPr>
          <w:lang w:val="lv-LV"/>
        </w:rPr>
        <w:t>nevis, kad attiecīgais elektronisko sakaru tīkls nodots ekspluatācijā. Lūdzam skaidrot, vai un kā elektronisko sakaru tīkla būvniecība vai esamība ietekmē nekustamā īpašuma tirgus vērtību un kadastrālo vērtību. Nepieciešamības gadījumā izvērtējumu iekļaut anotācijā.</w:t>
      </w:r>
    </w:p>
    <w:p w14:paraId="5B4BD9E1" w14:textId="3CF0BA70" w:rsidR="00166A23" w:rsidRPr="00B54C06" w:rsidRDefault="00166A23" w:rsidP="00B54C06">
      <w:pPr>
        <w:pStyle w:val="ListParagraph"/>
        <w:numPr>
          <w:ilvl w:val="0"/>
          <w:numId w:val="12"/>
        </w:numPr>
        <w:shd w:val="clear" w:color="auto" w:fill="FFFFFF"/>
        <w:ind w:left="0" w:firstLine="0"/>
        <w:rPr>
          <w:szCs w:val="24"/>
        </w:rPr>
      </w:pPr>
      <w:r w:rsidRPr="00B54C06">
        <w:rPr>
          <w:szCs w:val="24"/>
        </w:rPr>
        <w:t xml:space="preserve">Projekta 17. punkts nosaka, ka līgums par zemes īpašuma lietošanas tiesību aprobežojumu elektronisko sakaru tīkla ierīkošanai un būvniecībai stājas spēkā ar dienu, kad elektronisko sakaru tīklu pieņem ekspluatācijā. </w:t>
      </w:r>
      <w:r w:rsidR="00DE797D" w:rsidRPr="00B54C06">
        <w:rPr>
          <w:szCs w:val="24"/>
          <w:lang w:eastAsia="lv-LV"/>
        </w:rPr>
        <w:t>A</w:t>
      </w:r>
      <w:r w:rsidR="00DE797D" w:rsidRPr="00B54C06">
        <w:rPr>
          <w:szCs w:val="24"/>
        </w:rPr>
        <w:t xml:space="preserve">tbilstoši projektā norādītajam puses vienojas par plānu, norādot tajā elektronisko sakaru tīkla novietojumu un aizsargjoslas robežas, informāciju par būvdarbu raksturu, plānoto būvdarbu sākumu un ilgumu, </w:t>
      </w:r>
      <w:r w:rsidR="00B54C06" w:rsidRPr="00B54C06">
        <w:rPr>
          <w:szCs w:val="24"/>
        </w:rPr>
        <w:t xml:space="preserve">kā arī </w:t>
      </w:r>
      <w:r w:rsidR="00DE797D" w:rsidRPr="00B54C06">
        <w:rPr>
          <w:szCs w:val="24"/>
        </w:rPr>
        <w:t xml:space="preserve">atlīdzību par zemes īpašuma lietošanas tiesību aprobežojumu, kas aprēķināta uz līguma noslēgšanas brīdi, nevis uz tā spēkā stāšanās brīdi. </w:t>
      </w:r>
      <w:r w:rsidRPr="00B54C06">
        <w:rPr>
          <w:szCs w:val="24"/>
        </w:rPr>
        <w:t>Tieslietu ministrija</w:t>
      </w:r>
      <w:r w:rsidR="00DE797D" w:rsidRPr="00B54C06">
        <w:rPr>
          <w:szCs w:val="24"/>
        </w:rPr>
        <w:t>s</w:t>
      </w:r>
      <w:r w:rsidRPr="00B54C06">
        <w:rPr>
          <w:szCs w:val="24"/>
        </w:rPr>
        <w:t xml:space="preserve"> ieskatā ir vērtējams, vai š</w:t>
      </w:r>
      <w:r w:rsidRPr="00B54C06">
        <w:rPr>
          <w:szCs w:val="24"/>
          <w:lang w:eastAsia="lv-LV"/>
        </w:rPr>
        <w:t>āds līguma spēkā stāšanās termiņš atbilst nekustamā īpašuma īpašnieka interesēm</w:t>
      </w:r>
      <w:r w:rsidR="00DE797D" w:rsidRPr="00B54C06">
        <w:rPr>
          <w:szCs w:val="24"/>
          <w:lang w:eastAsia="lv-LV"/>
        </w:rPr>
        <w:t xml:space="preserve"> un atbilst līguma būtībai</w:t>
      </w:r>
      <w:r w:rsidRPr="00B54C06">
        <w:rPr>
          <w:szCs w:val="24"/>
          <w:lang w:eastAsia="lv-LV"/>
        </w:rPr>
        <w:t xml:space="preserve">, </w:t>
      </w:r>
      <w:r w:rsidR="00DE797D" w:rsidRPr="00B54C06">
        <w:rPr>
          <w:szCs w:val="24"/>
          <w:lang w:eastAsia="lv-LV"/>
        </w:rPr>
        <w:t>jo faktiski</w:t>
      </w:r>
      <w:r w:rsidRPr="00B54C06">
        <w:rPr>
          <w:szCs w:val="24"/>
          <w:lang w:eastAsia="lv-LV"/>
        </w:rPr>
        <w:t xml:space="preserve"> ir atkarīgs tikai no elektronisko sakaru komersanta darbības vai bezdarbības</w:t>
      </w:r>
      <w:r w:rsidR="00DE797D" w:rsidRPr="00B54C06">
        <w:rPr>
          <w:szCs w:val="24"/>
          <w:lang w:eastAsia="lv-LV"/>
        </w:rPr>
        <w:t>.</w:t>
      </w:r>
      <w:r w:rsidRPr="00B54C06">
        <w:rPr>
          <w:szCs w:val="24"/>
          <w:lang w:eastAsia="lv-LV"/>
        </w:rPr>
        <w:t xml:space="preserve"> </w:t>
      </w:r>
      <w:r w:rsidRPr="00B54C06">
        <w:rPr>
          <w:szCs w:val="24"/>
        </w:rPr>
        <w:t>Nekustamā īpašuma īpašnieka</w:t>
      </w:r>
      <w:r w:rsidR="00B54C06" w:rsidRPr="00B54C06">
        <w:rPr>
          <w:szCs w:val="24"/>
        </w:rPr>
        <w:t xml:space="preserve"> tiesības </w:t>
      </w:r>
      <w:r w:rsidRPr="00B54C06">
        <w:rPr>
          <w:szCs w:val="24"/>
        </w:rPr>
        <w:t xml:space="preserve">brīvi rīkoties ar zemes īpašuma platību, ko aizņem vai aizņems elektronisko sakaru tīkls vai aizsargjosla gar vai </w:t>
      </w:r>
      <w:r w:rsidRPr="00B54C06">
        <w:rPr>
          <w:szCs w:val="24"/>
        </w:rPr>
        <w:lastRenderedPageBreak/>
        <w:t xml:space="preserve">ap elektronisko sakaru tīklu, </w:t>
      </w:r>
      <w:r w:rsidR="00B54C06" w:rsidRPr="00B54C06">
        <w:rPr>
          <w:szCs w:val="24"/>
        </w:rPr>
        <w:t>faktiski ir ierobežotas</w:t>
      </w:r>
      <w:r w:rsidRPr="00B54C06">
        <w:rPr>
          <w:szCs w:val="24"/>
        </w:rPr>
        <w:t xml:space="preserve"> jau līguma noslēgšanas brīdī vai katrā ziņā ne vēlāk kā elektronisko sakaru tīkla ierīkošanas brīdī. </w:t>
      </w:r>
      <w:r w:rsidR="00B54C06" w:rsidRPr="00B54C06">
        <w:rPr>
          <w:szCs w:val="24"/>
        </w:rPr>
        <w:t>Turklāt p</w:t>
      </w:r>
      <w:r w:rsidRPr="00B54C06">
        <w:rPr>
          <w:szCs w:val="24"/>
        </w:rPr>
        <w:t>rojekts neparedz elektronisko sakaru komersanta pienākumu kompensēt nekustamā īpašuma īpašniekam zaudējumus, ja elektronisko sakaru tīkls netiek pieņemts ekspluatācijā</w:t>
      </w:r>
      <w:r w:rsidR="00DE797D" w:rsidRPr="00B54C06">
        <w:rPr>
          <w:szCs w:val="24"/>
        </w:rPr>
        <w:t>.</w:t>
      </w:r>
      <w:r w:rsidR="00B54C06" w:rsidRPr="00B54C06">
        <w:rPr>
          <w:szCs w:val="24"/>
        </w:rPr>
        <w:t xml:space="preserve"> Lūdzam izvērtēt līguma spēkā stāšanā brīdi, ņemot vērā nekustamā īpašuma īpašnieka tiesības un intereses.</w:t>
      </w:r>
    </w:p>
    <w:p w14:paraId="7F6AB2C4" w14:textId="75EE8AB3" w:rsidR="00F90EFB" w:rsidRPr="00B54C06" w:rsidRDefault="00F90EFB" w:rsidP="00B54C06">
      <w:pPr>
        <w:pStyle w:val="tv213"/>
        <w:numPr>
          <w:ilvl w:val="0"/>
          <w:numId w:val="12"/>
        </w:numPr>
        <w:shd w:val="clear" w:color="auto" w:fill="FFFFFF"/>
        <w:spacing w:before="0" w:beforeAutospacing="0" w:after="0" w:afterAutospacing="0"/>
        <w:ind w:left="0" w:firstLine="0"/>
        <w:contextualSpacing/>
        <w:jc w:val="both"/>
        <w:rPr>
          <w:lang w:val="lv-LV"/>
        </w:rPr>
      </w:pPr>
      <w:r w:rsidRPr="00B54C06">
        <w:rPr>
          <w:lang w:val="lv-LV"/>
        </w:rPr>
        <w:t>Lūdzam projektā vārdus “agrākajiem nekustamā īpašuma lietošanas mērķiem” aizstāt ar “noteiktajiem nekustamā īpašuma lietošanas mērķiem”.</w:t>
      </w:r>
    </w:p>
    <w:p w14:paraId="3981F608" w14:textId="7A2D3892" w:rsidR="00821301" w:rsidRPr="00B54C06" w:rsidRDefault="00821301" w:rsidP="00B54C06">
      <w:pPr>
        <w:pStyle w:val="tv213"/>
        <w:numPr>
          <w:ilvl w:val="0"/>
          <w:numId w:val="12"/>
        </w:numPr>
        <w:shd w:val="clear" w:color="auto" w:fill="FFFFFF"/>
        <w:spacing w:before="0" w:beforeAutospacing="0" w:after="0" w:afterAutospacing="0"/>
        <w:ind w:left="0" w:firstLine="0"/>
        <w:contextualSpacing/>
        <w:jc w:val="both"/>
        <w:rPr>
          <w:lang w:val="lv-LV"/>
        </w:rPr>
      </w:pPr>
      <w:r w:rsidRPr="00B54C06">
        <w:rPr>
          <w:lang w:val="lv-LV"/>
        </w:rPr>
        <w:t>Lūdzam apsvērt, vai ir pamatota šī projekta virzība ar vienotu anotāciju, ņemot vērā, ka projektā regulējamo jautājumu loks skar privātpersonu tiesīb</w:t>
      </w:r>
      <w:r w:rsidR="00DE5FCB" w:rsidRPr="00B54C06">
        <w:rPr>
          <w:lang w:val="lv-LV"/>
        </w:rPr>
        <w:t>as un</w:t>
      </w:r>
      <w:r w:rsidRPr="00B54C06">
        <w:rPr>
          <w:lang w:val="lv-LV"/>
        </w:rPr>
        <w:t xml:space="preserve"> </w:t>
      </w:r>
      <w:r w:rsidR="004A2CDC" w:rsidRPr="00B54C06">
        <w:rPr>
          <w:lang w:val="lv-LV"/>
        </w:rPr>
        <w:t xml:space="preserve">to </w:t>
      </w:r>
      <w:r w:rsidRPr="00B54C06">
        <w:rPr>
          <w:lang w:val="lv-LV"/>
        </w:rPr>
        <w:t xml:space="preserve">ierobežojumus, kuru </w:t>
      </w:r>
      <w:r w:rsidR="00DE5FCB" w:rsidRPr="00B54C06">
        <w:rPr>
          <w:lang w:val="lv-LV"/>
        </w:rPr>
        <w:t>skaidrojums ir</w:t>
      </w:r>
      <w:r w:rsidRPr="00B54C06">
        <w:rPr>
          <w:lang w:val="lv-LV"/>
        </w:rPr>
        <w:t xml:space="preserve"> nepieciešams atspoguļot projekta anotācijā</w:t>
      </w:r>
      <w:r w:rsidR="004A2CDC" w:rsidRPr="00B54C06">
        <w:rPr>
          <w:lang w:val="lv-LV"/>
        </w:rPr>
        <w:t xml:space="preserve"> (piemēram, kādēļ atlīdzība ir piesaistīta kadastrālajai vērtībai nevis tirgus vērtībai)</w:t>
      </w:r>
      <w:r w:rsidRPr="00B54C06">
        <w:rPr>
          <w:lang w:val="lv-LV"/>
        </w:rPr>
        <w:t>.</w:t>
      </w:r>
    </w:p>
    <w:p w14:paraId="49C866D9" w14:textId="576E0EA1" w:rsidR="00821301" w:rsidRPr="00B54C06" w:rsidRDefault="00821301" w:rsidP="00B54C06">
      <w:pPr>
        <w:pStyle w:val="NormalWeb"/>
        <w:widowControl w:val="0"/>
        <w:spacing w:before="0" w:after="0"/>
        <w:contextualSpacing/>
        <w:jc w:val="both"/>
      </w:pPr>
    </w:p>
    <w:p w14:paraId="34342B61" w14:textId="5070E980" w:rsidR="00DA520C" w:rsidRPr="00B54C06" w:rsidRDefault="00DA520C" w:rsidP="00B54C06">
      <w:pPr>
        <w:pStyle w:val="NormalWeb"/>
        <w:widowControl w:val="0"/>
        <w:spacing w:before="0" w:after="0"/>
        <w:contextualSpacing/>
        <w:jc w:val="both"/>
      </w:pPr>
    </w:p>
    <w:p w14:paraId="16BAB55C" w14:textId="77777777" w:rsidR="00DA520C" w:rsidRPr="00B54C06" w:rsidRDefault="00DA520C" w:rsidP="00B54C06">
      <w:pPr>
        <w:pStyle w:val="NormalWeb"/>
        <w:widowControl w:val="0"/>
        <w:spacing w:before="0" w:after="0"/>
        <w:contextualSpacing/>
        <w:jc w:val="both"/>
      </w:pPr>
    </w:p>
    <w:p w14:paraId="257628B4" w14:textId="77777777" w:rsidR="00DA520C" w:rsidRPr="00B54C06" w:rsidRDefault="00DA520C" w:rsidP="00B54C06">
      <w:pPr>
        <w:tabs>
          <w:tab w:val="left" w:pos="993"/>
        </w:tabs>
        <w:contextualSpacing/>
        <w:rPr>
          <w:szCs w:val="24"/>
        </w:rPr>
      </w:pPr>
      <w:r w:rsidRPr="00B54C06">
        <w:rPr>
          <w:szCs w:val="24"/>
        </w:rPr>
        <w:t>Valsts sekretāra vietniece</w:t>
      </w:r>
    </w:p>
    <w:p w14:paraId="41043AC9" w14:textId="77777777" w:rsidR="00DA520C" w:rsidRPr="00B54C06" w:rsidRDefault="00DA520C" w:rsidP="00B54C06">
      <w:pPr>
        <w:tabs>
          <w:tab w:val="left" w:pos="993"/>
          <w:tab w:val="right" w:pos="9072"/>
        </w:tabs>
        <w:ind w:right="12"/>
        <w:contextualSpacing/>
        <w:rPr>
          <w:szCs w:val="24"/>
        </w:rPr>
      </w:pPr>
      <w:r w:rsidRPr="00B54C06">
        <w:rPr>
          <w:szCs w:val="24"/>
        </w:rPr>
        <w:t>tiesību politikas jautājumos</w:t>
      </w:r>
      <w:r w:rsidRPr="00B54C06">
        <w:rPr>
          <w:szCs w:val="24"/>
        </w:rPr>
        <w:tab/>
        <w:t>L. Medina</w:t>
      </w:r>
    </w:p>
    <w:p w14:paraId="5A50101A" w14:textId="77777777" w:rsidR="00DA520C" w:rsidRPr="00B54C06" w:rsidRDefault="00DA520C" w:rsidP="00B54C06">
      <w:pPr>
        <w:tabs>
          <w:tab w:val="left" w:pos="993"/>
          <w:tab w:val="left" w:pos="8222"/>
        </w:tabs>
        <w:contextualSpacing/>
        <w:rPr>
          <w:szCs w:val="24"/>
        </w:rPr>
      </w:pPr>
    </w:p>
    <w:p w14:paraId="4C86A28A" w14:textId="77777777" w:rsidR="00DA520C" w:rsidRPr="00B54C06" w:rsidRDefault="00DA520C" w:rsidP="00B54C06">
      <w:pPr>
        <w:contextualSpacing/>
        <w:rPr>
          <w:szCs w:val="24"/>
        </w:rPr>
      </w:pPr>
    </w:p>
    <w:p w14:paraId="641673F4" w14:textId="77777777" w:rsidR="00DA520C" w:rsidRPr="00B54C06" w:rsidRDefault="00DA520C" w:rsidP="00B54C06">
      <w:pPr>
        <w:contextualSpacing/>
        <w:rPr>
          <w:szCs w:val="24"/>
        </w:rPr>
      </w:pPr>
    </w:p>
    <w:p w14:paraId="4C6B4017" w14:textId="77777777" w:rsidR="00DA520C" w:rsidRPr="00B54C06" w:rsidRDefault="00DA520C" w:rsidP="00B54C06">
      <w:pPr>
        <w:tabs>
          <w:tab w:val="left" w:pos="7675"/>
        </w:tabs>
        <w:contextualSpacing/>
        <w:rPr>
          <w:rFonts w:eastAsia="Times New Roman"/>
          <w:sz w:val="20"/>
          <w:szCs w:val="20"/>
        </w:rPr>
      </w:pPr>
      <w:r w:rsidRPr="00B54C06">
        <w:rPr>
          <w:rFonts w:eastAsia="Times New Roman"/>
          <w:sz w:val="20"/>
          <w:szCs w:val="20"/>
        </w:rPr>
        <w:t>Linda Strazdiņa</w:t>
      </w:r>
    </w:p>
    <w:p w14:paraId="49869423" w14:textId="77777777" w:rsidR="00DA520C" w:rsidRPr="00B54C06" w:rsidRDefault="00DA520C" w:rsidP="00B54C06">
      <w:pPr>
        <w:contextualSpacing/>
        <w:rPr>
          <w:rFonts w:eastAsia="Times New Roman"/>
          <w:sz w:val="20"/>
          <w:szCs w:val="20"/>
        </w:rPr>
      </w:pPr>
      <w:r w:rsidRPr="00B54C06">
        <w:rPr>
          <w:rFonts w:eastAsia="Times New Roman"/>
          <w:sz w:val="20"/>
          <w:szCs w:val="20"/>
        </w:rPr>
        <w:t>juriste</w:t>
      </w:r>
    </w:p>
    <w:p w14:paraId="1789716D" w14:textId="55B57B43" w:rsidR="00821301" w:rsidRPr="00B54C06" w:rsidRDefault="00DA520C" w:rsidP="00B54C06">
      <w:pPr>
        <w:contextualSpacing/>
        <w:rPr>
          <w:rFonts w:eastAsia="Times New Roman"/>
          <w:sz w:val="20"/>
          <w:szCs w:val="20"/>
        </w:rPr>
      </w:pPr>
      <w:r w:rsidRPr="00B54C06">
        <w:rPr>
          <w:rFonts w:eastAsia="Times New Roman"/>
          <w:sz w:val="20"/>
          <w:szCs w:val="20"/>
        </w:rPr>
        <w:t xml:space="preserve">67036951, </w:t>
      </w:r>
      <w:hyperlink r:id="rId10" w:history="1">
        <w:r w:rsidR="00B54C06" w:rsidRPr="00B54C06">
          <w:rPr>
            <w:rStyle w:val="Hyperlink"/>
            <w:rFonts w:eastAsia="Times New Roman"/>
            <w:sz w:val="20"/>
            <w:szCs w:val="20"/>
          </w:rPr>
          <w:t>linda.strazdiņa@tm.gov.lv</w:t>
        </w:r>
      </w:hyperlink>
    </w:p>
    <w:p w14:paraId="16AC2F19" w14:textId="72EBC445" w:rsidR="00B54C06" w:rsidRPr="00B54C06" w:rsidRDefault="00B54C06" w:rsidP="00B54C06">
      <w:pPr>
        <w:contextualSpacing/>
        <w:rPr>
          <w:rFonts w:eastAsia="Times New Roman"/>
          <w:sz w:val="20"/>
          <w:szCs w:val="20"/>
        </w:rPr>
      </w:pPr>
    </w:p>
    <w:p w14:paraId="59D58892" w14:textId="06AA334E" w:rsidR="00B54C06" w:rsidRPr="00B54C06" w:rsidRDefault="00B54C06" w:rsidP="00B54C06">
      <w:pPr>
        <w:contextualSpacing/>
        <w:rPr>
          <w:rFonts w:eastAsia="Times New Roman"/>
          <w:sz w:val="20"/>
          <w:szCs w:val="20"/>
        </w:rPr>
      </w:pPr>
      <w:r w:rsidRPr="00B54C06">
        <w:rPr>
          <w:rFonts w:eastAsia="Times New Roman"/>
          <w:sz w:val="20"/>
          <w:szCs w:val="20"/>
        </w:rPr>
        <w:t>Linda Krūze</w:t>
      </w:r>
    </w:p>
    <w:p w14:paraId="4A7EE1D2" w14:textId="35520B94" w:rsidR="00B54C06" w:rsidRPr="00B54C06" w:rsidRDefault="00B54C06" w:rsidP="00B54C06">
      <w:pPr>
        <w:contextualSpacing/>
        <w:rPr>
          <w:rFonts w:eastAsia="Times New Roman"/>
          <w:sz w:val="20"/>
          <w:szCs w:val="20"/>
        </w:rPr>
      </w:pPr>
      <w:r w:rsidRPr="00B54C06">
        <w:rPr>
          <w:rFonts w:eastAsia="Times New Roman"/>
          <w:sz w:val="20"/>
          <w:szCs w:val="20"/>
        </w:rPr>
        <w:t>juriste</w:t>
      </w:r>
    </w:p>
    <w:p w14:paraId="2792EA82" w14:textId="5CC922D1" w:rsidR="00B54C06" w:rsidRPr="00B54C06" w:rsidRDefault="00B54C06" w:rsidP="00B54C06">
      <w:pPr>
        <w:contextualSpacing/>
        <w:rPr>
          <w:sz w:val="20"/>
          <w:szCs w:val="20"/>
        </w:rPr>
      </w:pPr>
      <w:r w:rsidRPr="00B54C06">
        <w:rPr>
          <w:color w:val="000000"/>
          <w:spacing w:val="2"/>
          <w:sz w:val="20"/>
          <w:szCs w:val="20"/>
          <w:lang w:eastAsia="lv-LV"/>
        </w:rPr>
        <w:t xml:space="preserve">67038695, </w:t>
      </w:r>
      <w:hyperlink r:id="rId11" w:history="1">
        <w:r w:rsidRPr="00B54C06">
          <w:rPr>
            <w:rStyle w:val="Hyperlink"/>
            <w:spacing w:val="2"/>
            <w:sz w:val="20"/>
            <w:szCs w:val="20"/>
            <w:lang w:eastAsia="lv-LV"/>
          </w:rPr>
          <w:t>linda.kruze@vzd.gov.lv</w:t>
        </w:r>
      </w:hyperlink>
      <w:r w:rsidRPr="00B54C06">
        <w:rPr>
          <w:color w:val="000000"/>
          <w:spacing w:val="2"/>
          <w:sz w:val="20"/>
          <w:szCs w:val="20"/>
          <w:lang w:eastAsia="lv-LV"/>
        </w:rPr>
        <w:t xml:space="preserve"> </w:t>
      </w:r>
    </w:p>
    <w:sectPr w:rsidR="00B54C06" w:rsidRPr="00B54C06" w:rsidSect="00A34ACB">
      <w:headerReference w:type="even" r:id="rId12"/>
      <w:headerReference w:type="default" r:id="rId13"/>
      <w:footerReference w:type="even" r:id="rId14"/>
      <w:footerReference w:type="default" r:id="rId15"/>
      <w:headerReference w:type="first" r:id="rId16"/>
      <w:footerReference w:type="first" r:id="rId17"/>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EA8F0" w14:textId="77777777" w:rsidR="006B0E35" w:rsidRDefault="006B0E35">
      <w:r>
        <w:separator/>
      </w:r>
    </w:p>
  </w:endnote>
  <w:endnote w:type="continuationSeparator" w:id="0">
    <w:p w14:paraId="42AAE809" w14:textId="77777777" w:rsidR="006B0E35" w:rsidRDefault="006B0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815E" w14:textId="77777777" w:rsidR="00F134BD" w:rsidRDefault="00F134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737C" w14:textId="61C9AA3D" w:rsidR="00F134BD" w:rsidRPr="00821301" w:rsidRDefault="00821301">
    <w:pPr>
      <w:pStyle w:val="Footer"/>
      <w:rPr>
        <w:sz w:val="20"/>
      </w:rPr>
    </w:pPr>
    <w:r w:rsidRPr="001460CE">
      <w:rPr>
        <w:sz w:val="20"/>
      </w:rPr>
      <w:t>TMAtz_</w:t>
    </w:r>
    <w:r>
      <w:rPr>
        <w:sz w:val="20"/>
      </w:rPr>
      <w:t>0</w:t>
    </w:r>
    <w:r w:rsidR="00B54C06">
      <w:rPr>
        <w:sz w:val="20"/>
      </w:rPr>
      <w:t>6</w:t>
    </w:r>
    <w:r>
      <w:rPr>
        <w:sz w:val="20"/>
      </w:rPr>
      <w:t>0921</w:t>
    </w:r>
    <w:r w:rsidRPr="001460CE">
      <w:rPr>
        <w:sz w:val="20"/>
      </w:rPr>
      <w:t>_</w:t>
    </w:r>
    <w:r>
      <w:rPr>
        <w:sz w:val="20"/>
      </w:rPr>
      <w:t>SAM_VSS-782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45C0" w14:textId="0AFED0FA" w:rsidR="00F134BD" w:rsidRPr="00885458" w:rsidRDefault="00885458">
    <w:pPr>
      <w:pStyle w:val="Footer"/>
      <w:rPr>
        <w:sz w:val="20"/>
      </w:rPr>
    </w:pPr>
    <w:r w:rsidRPr="001460CE">
      <w:rPr>
        <w:sz w:val="20"/>
      </w:rPr>
      <w:t>TMAtz_</w:t>
    </w:r>
    <w:r>
      <w:rPr>
        <w:sz w:val="20"/>
      </w:rPr>
      <w:t>060921</w:t>
    </w:r>
    <w:r w:rsidRPr="001460CE">
      <w:rPr>
        <w:sz w:val="20"/>
      </w:rPr>
      <w:t>_</w:t>
    </w:r>
    <w:r>
      <w:rPr>
        <w:sz w:val="20"/>
      </w:rPr>
      <w:t>SAM_VSS-782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BBA7B" w14:textId="77777777" w:rsidR="006B0E35" w:rsidRDefault="006B0E35">
      <w:r>
        <w:separator/>
      </w:r>
    </w:p>
  </w:footnote>
  <w:footnote w:type="continuationSeparator" w:id="0">
    <w:p w14:paraId="78C0B2CA" w14:textId="77777777" w:rsidR="006B0E35" w:rsidRDefault="006B0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4052" w14:textId="77777777" w:rsidR="00F134BD" w:rsidRDefault="00F134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5E7C1C2E" w14:textId="77777777" w:rsidR="007B3740" w:rsidRDefault="007B3740">
        <w:pPr>
          <w:pStyle w:val="Header"/>
          <w:jc w:val="center"/>
        </w:pPr>
        <w:r>
          <w:fldChar w:fldCharType="begin"/>
        </w:r>
        <w:r>
          <w:instrText>PAGE   \* MERGEFORMAT</w:instrText>
        </w:r>
        <w:r>
          <w:fldChar w:fldCharType="separate"/>
        </w:r>
        <w:r w:rsidR="00441F52">
          <w:rPr>
            <w:noProof/>
          </w:rPr>
          <w:t>2</w:t>
        </w:r>
        <w:r>
          <w:fldChar w:fldCharType="end"/>
        </w:r>
      </w:p>
    </w:sdtContent>
  </w:sdt>
  <w:p w14:paraId="5E7C1C2F" w14:textId="77777777" w:rsidR="006C6018" w:rsidRDefault="006C60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5E7C1C48"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5E7C1C49" w14:textId="2E3D2505">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29C7D1B5">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Header"/>
            <w:jc w:val="center"/>
            <w:rPr>
              <w:szCs w:val="24"/>
            </w:rPr>
          </w:pPr>
          <w:r>
            <w:t>13.09.2021</w:t>
          </w:r>
          <w:r>
            <w:rPr>
              <w:szCs w:val="24"/>
            </w:rPr>
            <w:t>.</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1-9.1/994</w:t>
          </w:r>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F8663E"/>
    <w:multiLevelType w:val="hybridMultilevel"/>
    <w:tmpl w:val="247AE566"/>
    <w:lvl w:ilvl="0" w:tplc="7E5CF8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07E91CA5"/>
    <w:multiLevelType w:val="multilevel"/>
    <w:tmpl w:val="6B02B71C"/>
    <w:lvl w:ilvl="0">
      <w:start w:val="1"/>
      <w:numFmt w:val="decimal"/>
      <w:pStyle w:val="1limen"/>
      <w:lvlText w:val="%1."/>
      <w:lvlJc w:val="left"/>
      <w:pPr>
        <w:ind w:left="360" w:hanging="360"/>
      </w:pPr>
    </w:lvl>
    <w:lvl w:ilvl="1">
      <w:start w:val="1"/>
      <w:numFmt w:val="decimal"/>
      <w:pStyle w:val="2limen"/>
      <w:lvlText w:val="%1.%2."/>
      <w:lvlJc w:val="left"/>
      <w:pPr>
        <w:ind w:left="792" w:hanging="432"/>
      </w:pPr>
    </w:lvl>
    <w:lvl w:ilvl="2">
      <w:start w:val="1"/>
      <w:numFmt w:val="decimal"/>
      <w:pStyle w:val="3lmenis"/>
      <w:lvlText w:val="%1.%2.%3."/>
      <w:lvlJc w:val="left"/>
      <w:pPr>
        <w:ind w:left="1224" w:hanging="504"/>
      </w:pPr>
    </w:lvl>
    <w:lvl w:ilvl="3">
      <w:start w:val="1"/>
      <w:numFmt w:val="decimal"/>
      <w:pStyle w:val="4lmenis"/>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9411D6"/>
    <w:multiLevelType w:val="hybridMultilevel"/>
    <w:tmpl w:val="247AE566"/>
    <w:lvl w:ilvl="0" w:tplc="7E5CF82A">
      <w:start w:val="1"/>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71E2"/>
    <w:rsid w:val="00030349"/>
    <w:rsid w:val="00052E14"/>
    <w:rsid w:val="00091ABD"/>
    <w:rsid w:val="000A55F3"/>
    <w:rsid w:val="000D6929"/>
    <w:rsid w:val="000E7F03"/>
    <w:rsid w:val="00124173"/>
    <w:rsid w:val="00166A23"/>
    <w:rsid w:val="001B5CEB"/>
    <w:rsid w:val="001F1A63"/>
    <w:rsid w:val="00275B9E"/>
    <w:rsid w:val="002B3077"/>
    <w:rsid w:val="002E1474"/>
    <w:rsid w:val="00335032"/>
    <w:rsid w:val="003964A6"/>
    <w:rsid w:val="00441F52"/>
    <w:rsid w:val="00493308"/>
    <w:rsid w:val="004A2CDC"/>
    <w:rsid w:val="00535564"/>
    <w:rsid w:val="005E672B"/>
    <w:rsid w:val="006548D3"/>
    <w:rsid w:val="00663C3A"/>
    <w:rsid w:val="006B0E35"/>
    <w:rsid w:val="006C1639"/>
    <w:rsid w:val="006C6018"/>
    <w:rsid w:val="00724680"/>
    <w:rsid w:val="00726E06"/>
    <w:rsid w:val="00747CCB"/>
    <w:rsid w:val="007704BD"/>
    <w:rsid w:val="007B3740"/>
    <w:rsid w:val="007B3BA5"/>
    <w:rsid w:val="007B48EC"/>
    <w:rsid w:val="007E0D0E"/>
    <w:rsid w:val="007E4D1F"/>
    <w:rsid w:val="00815277"/>
    <w:rsid w:val="00816499"/>
    <w:rsid w:val="00821301"/>
    <w:rsid w:val="00830970"/>
    <w:rsid w:val="0087450D"/>
    <w:rsid w:val="00876C21"/>
    <w:rsid w:val="00883533"/>
    <w:rsid w:val="00885458"/>
    <w:rsid w:val="00887350"/>
    <w:rsid w:val="008A679D"/>
    <w:rsid w:val="008E3CED"/>
    <w:rsid w:val="00954D5A"/>
    <w:rsid w:val="0096342D"/>
    <w:rsid w:val="009D6B6A"/>
    <w:rsid w:val="00A34ACB"/>
    <w:rsid w:val="00A84FC7"/>
    <w:rsid w:val="00AB4E8A"/>
    <w:rsid w:val="00AC270F"/>
    <w:rsid w:val="00AF10A5"/>
    <w:rsid w:val="00B54C06"/>
    <w:rsid w:val="00BB087F"/>
    <w:rsid w:val="00C04896"/>
    <w:rsid w:val="00C255D9"/>
    <w:rsid w:val="00C47F57"/>
    <w:rsid w:val="00C836FF"/>
    <w:rsid w:val="00CF0967"/>
    <w:rsid w:val="00D21FA6"/>
    <w:rsid w:val="00D55B4B"/>
    <w:rsid w:val="00DA520C"/>
    <w:rsid w:val="00DE5FCB"/>
    <w:rsid w:val="00DE797D"/>
    <w:rsid w:val="00E11DA3"/>
    <w:rsid w:val="00E365CE"/>
    <w:rsid w:val="00E40434"/>
    <w:rsid w:val="00E44743"/>
    <w:rsid w:val="00E7443C"/>
    <w:rsid w:val="00EC3533"/>
    <w:rsid w:val="00F134BD"/>
    <w:rsid w:val="00F60586"/>
    <w:rsid w:val="00F90EFB"/>
    <w:rsid w:val="00FB158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82130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qFormat/>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21301"/>
    <w:rPr>
      <w:rFonts w:asciiTheme="majorHAnsi" w:eastAsiaTheme="majorEastAsia" w:hAnsiTheme="majorHAnsi" w:cstheme="majorBidi"/>
      <w:color w:val="365F91" w:themeColor="accent1" w:themeShade="BF"/>
      <w:sz w:val="32"/>
      <w:szCs w:val="32"/>
      <w:lang w:eastAsia="en-US"/>
    </w:rPr>
  </w:style>
  <w:style w:type="paragraph" w:styleId="NormalWeb">
    <w:name w:val="Normal (Web)"/>
    <w:basedOn w:val="Normal"/>
    <w:uiPriority w:val="99"/>
    <w:qFormat/>
    <w:rsid w:val="00821301"/>
    <w:pPr>
      <w:widowControl/>
      <w:spacing w:before="75" w:after="75"/>
      <w:jc w:val="left"/>
    </w:pPr>
    <w:rPr>
      <w:rFonts w:eastAsia="Times New Roman"/>
      <w:szCs w:val="24"/>
      <w:lang w:eastAsia="lv-LV"/>
    </w:rPr>
  </w:style>
  <w:style w:type="paragraph" w:customStyle="1" w:styleId="tv213">
    <w:name w:val="tv213"/>
    <w:basedOn w:val="Normal"/>
    <w:uiPriority w:val="99"/>
    <w:rsid w:val="00DE5FCB"/>
    <w:pPr>
      <w:widowControl/>
      <w:spacing w:before="100" w:beforeAutospacing="1" w:after="100" w:afterAutospacing="1"/>
      <w:jc w:val="left"/>
    </w:pPr>
    <w:rPr>
      <w:rFonts w:eastAsia="Times New Roman"/>
      <w:bCs/>
      <w:szCs w:val="24"/>
      <w:lang w:val="en-US" w:eastAsia="en-GB"/>
    </w:rPr>
  </w:style>
  <w:style w:type="paragraph" w:customStyle="1" w:styleId="1limen">
    <w:name w:val="1limen"/>
    <w:basedOn w:val="Normal"/>
    <w:qFormat/>
    <w:rsid w:val="003964A6"/>
    <w:pPr>
      <w:widowControl/>
      <w:numPr>
        <w:numId w:val="13"/>
      </w:numPr>
      <w:spacing w:before="75" w:after="120"/>
      <w:ind w:left="357" w:hanging="357"/>
    </w:pPr>
    <w:rPr>
      <w:rFonts w:eastAsia="Times New Roman"/>
      <w:bCs/>
      <w:szCs w:val="24"/>
      <w:lang w:eastAsia="en-GB"/>
    </w:rPr>
  </w:style>
  <w:style w:type="paragraph" w:customStyle="1" w:styleId="2limen">
    <w:name w:val="2 limen"/>
    <w:basedOn w:val="Normal"/>
    <w:link w:val="2limenChar"/>
    <w:qFormat/>
    <w:rsid w:val="003964A6"/>
    <w:pPr>
      <w:widowControl/>
      <w:numPr>
        <w:ilvl w:val="1"/>
        <w:numId w:val="13"/>
      </w:numPr>
      <w:spacing w:before="75"/>
    </w:pPr>
    <w:rPr>
      <w:rFonts w:eastAsia="Times New Roman"/>
      <w:bCs/>
      <w:szCs w:val="24"/>
      <w:lang w:eastAsia="en-GB"/>
    </w:rPr>
  </w:style>
  <w:style w:type="character" w:customStyle="1" w:styleId="2limenChar">
    <w:name w:val="2 limen Char"/>
    <w:basedOn w:val="DefaultParagraphFont"/>
    <w:link w:val="2limen"/>
    <w:rsid w:val="003964A6"/>
    <w:rPr>
      <w:rFonts w:ascii="Times New Roman" w:eastAsia="Times New Roman" w:hAnsi="Times New Roman"/>
      <w:bCs/>
      <w:sz w:val="24"/>
      <w:szCs w:val="24"/>
      <w:lang w:eastAsia="en-GB"/>
    </w:rPr>
  </w:style>
  <w:style w:type="paragraph" w:customStyle="1" w:styleId="3lmenis">
    <w:name w:val="3. līmenis"/>
    <w:basedOn w:val="2limen"/>
    <w:qFormat/>
    <w:rsid w:val="003964A6"/>
    <w:pPr>
      <w:numPr>
        <w:ilvl w:val="2"/>
      </w:numPr>
      <w:tabs>
        <w:tab w:val="num" w:pos="643"/>
      </w:tabs>
      <w:ind w:left="643" w:hanging="360"/>
    </w:pPr>
    <w:rPr>
      <w:color w:val="000000" w:themeColor="text1"/>
    </w:rPr>
  </w:style>
  <w:style w:type="paragraph" w:customStyle="1" w:styleId="4lmenis">
    <w:name w:val="4. līmenis"/>
    <w:basedOn w:val="3lmenis"/>
    <w:qFormat/>
    <w:rsid w:val="003964A6"/>
    <w:pPr>
      <w:numPr>
        <w:ilvl w:val="3"/>
      </w:numPr>
      <w:tabs>
        <w:tab w:val="num" w:pos="643"/>
      </w:tabs>
      <w:ind w:left="643" w:hanging="360"/>
    </w:pPr>
    <w:rPr>
      <w:color w:val="auto"/>
      <w:shd w:val="clear" w:color="auto" w:fill="FFFFFF"/>
    </w:rPr>
  </w:style>
  <w:style w:type="paragraph" w:customStyle="1" w:styleId="tv2132">
    <w:name w:val="tv2132"/>
    <w:basedOn w:val="Normal"/>
    <w:uiPriority w:val="99"/>
    <w:semiHidden/>
    <w:rsid w:val="00F90EFB"/>
    <w:pPr>
      <w:widowControl/>
      <w:spacing w:line="360" w:lineRule="auto"/>
      <w:ind w:firstLine="300"/>
      <w:jc w:val="left"/>
    </w:pPr>
    <w:rPr>
      <w:rFonts w:ascii="Calibri" w:eastAsiaTheme="minorHAnsi" w:hAnsi="Calibri" w:cs="Calibri"/>
      <w:color w:val="414142"/>
      <w:sz w:val="20"/>
      <w:szCs w:val="20"/>
      <w:lang w:eastAsia="lv-LV"/>
    </w:rPr>
  </w:style>
  <w:style w:type="paragraph" w:styleId="ListParagraph">
    <w:name w:val="List Paragraph"/>
    <w:basedOn w:val="Normal"/>
    <w:uiPriority w:val="34"/>
    <w:qFormat/>
    <w:rsid w:val="00166A23"/>
    <w:pPr>
      <w:ind w:left="720"/>
      <w:contextualSpacing/>
    </w:pPr>
  </w:style>
  <w:style w:type="character" w:styleId="UnresolvedMention">
    <w:name w:val="Unresolved Mention"/>
    <w:basedOn w:val="DefaultParagraphFont"/>
    <w:uiPriority w:val="99"/>
    <w:semiHidden/>
    <w:unhideWhenUsed/>
    <w:rsid w:val="00B54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592858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46998"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246998"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nda.kruze@vzd.gov.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linda.strazdi&#326;a@tm.gov.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ikumi.lv/ta/id/246998"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8427</Words>
  <Characters>4804</Characters>
  <Application>Microsoft Office Word</Application>
  <DocSecurity>0</DocSecurity>
  <Lines>40</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Diāna Kristapsone</cp:lastModifiedBy>
  <cp:revision>2</cp:revision>
  <cp:lastPrinted>2015-01-09T08:13:00Z</cp:lastPrinted>
  <dcterms:created xsi:type="dcterms:W3CDTF">2021-09-14T07:58:00Z</dcterms:created>
  <dcterms:modified xsi:type="dcterms:W3CDTF">2021-09-14T07:58:00Z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