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26. aprīļa noteikumos Nr. 260 "Kārtība, kādā lauksaimniekiem piešķir valsts atbalstu īstermiņa aizdevuma veidā"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izstrādes pamatojumu un veikt nepieciešamos precizējumus anotācijas 1.1. apakšsadaļā. Vēršam uzmanību, ka no apraksta saprotams, ka noteikumu projekta izstrāde saistīta ar Komisijas 2024. gada 10. decembra Regulu (ES) 2024/3118, ar ko groza Regulu (ES) Nr. 1408/2013 par Līguma par Eiropas Savienības darbību 107. un 108. panta piemērošanu de minimis atbalstam lauksaimniecības nozarē (turpmāk - regula 2024/3118), nevis ministrijas iniciatīvu.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apakšsadaļu, nodrošinot korektus un pilnīgus noteikumu projekta skaidrojumus. Vēršam uzmanību, ka, piemēram, tiek nepilnīgi skaidroti grozījumi Ministru kabineta 2022. gada 26. aprīļa noteikumu Nr. 260 "Kārtība, kādā lauksaimniekiem piešķir valsts atbalstu īstermiņa aizdevuma veidā" (turpmāk - noteikumi Nr.260) 16. punktā. Proti, no noteikumu projekta 2. punkta izriet ne tikai tas, ka "</w:t>
            </w:r>
            <w:r w:rsidR="00000000" w:rsidRPr="00000000" w:rsidDel="00000000">
              <w:rPr>
                <w:i w:val="1"/>
                <w:rtl w:val="0"/>
              </w:rPr>
              <w:t xml:space="preserve">regulas Nr. 1408/2013 3. panta 3.a punktu aizstāj ar 3. panta 2. punktu</w:t>
            </w:r>
            <w:r w:rsidR="00000000" w:rsidRPr="00000000" w:rsidDel="00000000">
              <w:rPr>
                <w:rtl w:val="0"/>
              </w:rPr>
              <w:t xml:space="preserve">", bet arī papildina ar atsauci uz Komisijas 2013. gada 18. decembra Regulas (ES) Nr. 1408/2013 par Līguma par Eiropas Savienības darbību 107. un 108. panta piemērošanu de minimis atbalstam lauksaimniecības nozarē (turpmāk – regula 1408/2013) 3. panta 3. punktu. Tāpat noteikumu projekts neparedz papildināt noteikumus Nr. 260 ar 16.</w:t>
            </w:r>
            <w:r w:rsidR="00000000" w:rsidRPr="00000000" w:rsidDel="00000000">
              <w:rPr>
                <w:vertAlign w:val="superscript"/>
                <w:rtl w:val="0"/>
              </w:rPr>
              <w:t xml:space="preserve">1</w:t>
            </w:r>
            <w:r w:rsidR="00000000" w:rsidRPr="00000000" w:rsidDel="00000000">
              <w:rPr>
                <w:rtl w:val="0"/>
              </w:rPr>
              <w:t xml:space="preserve"> punktu, bet gan 16.</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2.1. apakšsadaļu, korekti atspoguļojot skaidrojumus par noteikumu projekta ietekmi uz sabiedrības grupām. Proti, ievērojot, ka atsevišķi norāda informāciju kas attiecināma uz fiziskām personām un kas uz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apakšsadaļu, ņemot vērā, ka noteikumu projekts paredz grozījumus noteikumu Nr. 260 punktos, kuros jau iepriekš ieviests Regulas 1408/2013 6. panta 4. punkts (noteikumu Nr.260 19. punkts) un 2. panta 2. punkts (noteikumu Nr.260 16.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noteikumu projektu un izvērtēt, vai uz to attiecināmās, šī noteikumu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regulas 1408/2013 6. pantu norādām, ka tas grozīts ar Regulas 2024/3118 1. panta 6. punktu. Tāpēc, lūdzam anotācijas 5.4. apakšsadaļas 1. tabulā pilnībā atspoguļot Eiropas Savienības tiesību aktu ieviešanu, uztveramības uzlabošanai paredzot atsauci arī uz korespondējošām tiesību normām, piemēram šādā redakcijā "Regulas 2024/3118 1. panta 6. punkts (grozītā 1408/2013 6. panta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plānoto grozījumu raksturu un veikt nepieciešamās darbības, jo atbilstoši anotācijā sniegtajai informācijai noteikumos Nr.260 plānoti tehniski grozījumi. Norādām, ka atbilstoši Ministru kabineta 2009. gada 3. februāra noteikumu Nr.108 "Normatīvo aktu projektu sagatavošanas noteikumi" 3.1. apakšpunktam grozījumus normatīvajā aktā sagatavo, ja normatīvo aktu nepieciešams grozīt pēc būtības. Savukārt redakcionālus, tehniskus precizējumus sagatavo vienlaikus ar normatīvā akta grozījumiem pēc būtības. Minētā norma ieviesta, lai mazinātu normatīvo aktu grozīšanas biežumu. Attiecīgi, anotācijā uzsverot grozījumu tehnisko raksturu secināms, ka noteikumu projekts nemaina regulējumu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ietekmi uz institūcijām un atspoguļot to anotācijas 7. sadaļā, ņemot vērā, ka gan no anotācijas, gan noteikumu projekta redakcija, izriet tā saistība, piemēram, ar Lauku atbalsta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Ietekmes uz Lauku atbalsta dienestu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ir sagatavojis un apstiprinājis uzskaites veidlapu par saņemto </w:t>
            </w:r>
            <w:r w:rsidR="00000000" w:rsidRPr="00000000" w:rsidDel="00000000">
              <w:rPr>
                <w:i w:val="1"/>
                <w:rtl w:val="0"/>
              </w:rPr>
              <w:t xml:space="preserve">de minimis</w:t>
            </w:r>
            <w:r w:rsidR="00000000" w:rsidRPr="00000000" w:rsidDel="00000000">
              <w:rPr>
                <w:rtl w:val="0"/>
              </w:rPr>
              <w:t xml:space="preserve"> atbalstu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un pievienojis to šo noteikumu 6. punktā minētajam iesniegumam vai iesniegumā norādījis </w:t>
            </w:r>
            <w:r w:rsidR="00000000" w:rsidRPr="00000000" w:rsidDel="00000000">
              <w:rPr>
                <w:i w:val="1"/>
                <w:rtl w:val="0"/>
              </w:rPr>
              <w:t xml:space="preserve">de minimis</w:t>
            </w:r>
            <w:r w:rsidR="00000000" w:rsidRPr="00000000" w:rsidDel="00000000">
              <w:rPr>
                <w:rtl w:val="0"/>
              </w:rPr>
              <w:t xml:space="preserve"> atbalsta uzskaites sistēmā sagatavotās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2024.gada 1.jūlijā stājās spēkā grozījumi Ministru kabineta 2018. gada 21. novembra noteikumos Nr. 715 "De minimis atbalsta uzskaites un piešķiršanas kārtība", ar kuriem tika mainīts tiesību akta nosaukums, kā arī svītrots to 1.pielikums "Veidlapa par sniedzamo informāciju de minimis atbalsta uzskaitei un piešķiršanai", lūdzam 5.3.apakšpunktā dzēst vārdus: "un de minimis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5.3.apakšpunkta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ir sagatavojis un apstiprinājis uzskaites veidlapu par saņemto </w:t>
            </w:r>
            <w:r w:rsidR="00000000" w:rsidRPr="00000000" w:rsidDel="00000000">
              <w:rPr>
                <w:i w:val="1"/>
                <w:rtl w:val="0"/>
              </w:rPr>
              <w:t xml:space="preserve">de minimis</w:t>
            </w:r>
            <w:r w:rsidR="00000000" w:rsidRPr="00000000" w:rsidDel="00000000">
              <w:rPr>
                <w:rtl w:val="0"/>
              </w:rPr>
              <w:t xml:space="preserve"> atbalstu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pievienojis to šo noteikumu 6. punktā minētajam iesniegumam vai iesniegumā norādījis </w:t>
            </w:r>
            <w:r w:rsidR="00000000" w:rsidRPr="00000000" w:rsidDel="00000000">
              <w:rPr>
                <w:i w:val="1"/>
                <w:rtl w:val="0"/>
              </w:rPr>
              <w:t xml:space="preserve">de minimis</w:t>
            </w:r>
            <w:r w:rsidR="00000000" w:rsidRPr="00000000" w:rsidDel="00000000">
              <w:rPr>
                <w:rtl w:val="0"/>
              </w:rPr>
              <w:t xml:space="preserve"> atbalsta uzskaites sistēmā sagatavotās un apstiprinātās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lauksaimnieks atbilst normatīvajos aktos par maksātnespēju noteiktajiem kritērijiem, uz kuriem pamatojoties kreditors var pieprasīt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Zemkopības ministrijas uzmanību, ka piebildē “</w:t>
            </w:r>
            <w:r w:rsidR="00000000" w:rsidRPr="00000000" w:rsidDel="00000000">
              <w:rPr>
                <w:i w:val="1"/>
                <w:rtl w:val="0"/>
              </w:rPr>
              <w:t xml:space="preserve">vai tas atbilst normatīvajos aktos noteiktajiem kritērijiem, lai tam pēc kreditoru pieprasījuma piemērotu maksātnespējas procedūru</w:t>
            </w:r>
            <w:r w:rsidR="00000000" w:rsidRPr="00000000" w:rsidDel="00000000">
              <w:rPr>
                <w:rtl w:val="0"/>
              </w:rPr>
              <w:t xml:space="preserve">”  noteiktā prasība nevar tikt pārbaudīta publiski pieejamās datu bāzēs, bet gan tikai, balstoties uz atbalsta pretendenta iesniegtu apliecinājumu. Līdz ar to aicinām izvērtēt iespēju papildināt MK noteikumu projektu ar papildus nosacījumu pie 15.4.punkta ar atbalsta pretendenta pienākumu iesniegt attiecīgo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15.4.apakšpunkts.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ja lauksaimnieks atbilst normatīvajos aktos par maksātnespēju noteiktajiem kritērijiem, uz kuriem pamatojoties kreditors var pieprasīt maksātnespējas procedūru. To, vai saimnieciskās darbības veicējam pēc kreditora pieprasījuma nav piemērota maksātnespējas procedūra, pārbauda, pamatojoties uz atbalsta pretendenta iesniegtu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ir pārkāptas Komisijas regulas Nr.  </w:t>
            </w:r>
            <w:r w:rsidR="00000000" w:rsidRPr="00000000" w:rsidDel="00000000">
              <w:rPr>
                <w:rtl w:val="0"/>
              </w:rPr>
              <w:t xml:space="preserve">1408/2013</w:t>
            </w:r>
            <w:r w:rsidR="00000000" w:rsidRPr="00000000" w:rsidDel="00000000">
              <w:rPr>
                <w:rtl w:val="0"/>
              </w:rPr>
              <w:t xml:space="preserve"> prasības, Lauku atbalsta dienests lauksaimniekam uzliek par pienākumu atmaksāt visu  atbalsta pasākuma ietvaros saņemto valsts atbalstu. Atmaksu saskaņā ar Komercdarbības atbalsta kontroles likuma IV vai V nodaļu veic kopā ar procentiem no līdzekļiem, kas ir brīvi no valsts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nelikumīga komercdarbības atbalsta atgūšanas normas precīzāku atbilstību Eiropas Savienības Tiesas judikatūrai, aicinām 20.punktu izteikt,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Nr.1408/2013 nosacījumi, atbalsta saņēmējam ir pienākums atmaksāt Lauku atbalsta dienestam atbalsta pasākuma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ir pārkāptas Komisijas regulas Nr. 1408/2013 prasības, Lauku atbalsta dienests lauksaimniekam uzliek par pienākumu atmaksāt atbalsta pasākumā saņemto nelikumīgo </w:t>
            </w:r>
            <w:r w:rsidR="00000000" w:rsidRPr="00000000" w:rsidDel="00000000">
              <w:rPr>
                <w:i w:val="1"/>
                <w:rtl w:val="0"/>
              </w:rPr>
              <w:t xml:space="preserve">de minimis</w:t>
            </w:r>
            <w:r w:rsidR="00000000" w:rsidRPr="00000000" w:rsidDel="00000000">
              <w:rPr>
                <w:rtl w:val="0"/>
              </w:rPr>
              <w:t xml:space="preserve"> atbalstu. Lauksaimnieks nelikumīgo atbalstu saskaņā ar Komercdarbības atbalsta kontroles likuma IV vai V nodaļu atmaksā kopā ar procentiem no līdzekļiem, kas ir brīvi no komercdarbības atbalsta.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25-TA-150</w:t>
    </w:r>
    <w:r>
      <w:br/>
    </w:r>
    <w:r w:rsidR="00000000" w:rsidRPr="00000000" w:rsidDel="00000000">
      <w:rPr>
        <w:rtl w:val="0"/>
      </w:rPr>
      <w:t xml:space="preserve">28.01.2025. 08.34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25-TA-150</w:t>
    </w:r>
    <w:r>
      <w:br/>
    </w:r>
    <w:r w:rsidR="00000000" w:rsidRPr="00000000" w:rsidDel="00000000">
      <w:rPr>
        <w:rtl w:val="0"/>
      </w:rPr>
      <w:t xml:space="preserve">28.01.2025. 08.34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Izziņa_25-TA-150.docx</dc:title>
</cp:coreProperties>
</file>

<file path=docProps/custom.xml><?xml version="1.0" encoding="utf-8"?>
<Properties xmlns="http://schemas.openxmlformats.org/officeDocument/2006/custom-properties" xmlns:vt="http://schemas.openxmlformats.org/officeDocument/2006/docPropsVTypes"/>
</file>