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23-TA-544: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piekrītošā dzīvokļa īpašuma Grīvas ielā 17–45, Rīgā, nodošanu Rīgas valstspilsētas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43. pantu un 45. panta pirmo daļu Valsts ieņēmumu dienestam nodot bez atlīdzības Rīgas valstspilsētas pašvaldības īpašumā valstij piekrītošo dzīvokļa īpašumu (nekustamā īpašuma kadastra Nr. 0100 905 9243) – dzīvokli Nr. 45 (telpu grupas kadastra apzīmējums 0100 067 2034 001 045) un tam piekrītošās kopīpašuma 3051/210780 domājamās daļas no daudzdzīvokļu mājas (būves kadastra apzīmējums 0100 067 2034 001) – Grīvas ielā 17–45, Rīgā (turpmāk – dzīvokļa īpašums), lai saskaņā ar Pašvaldību likuma 4. panta pirmās daļas 10. punktu to izmantotu pašvaldības funkcijas īstenošanai – palīdzības sniegšanai iedzīvotājiem mājokļa jautājumu risināšanā.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1. punktu paredzēts atsavināt valstij piekrītošu dzīvokļa īpašumu (nekustamā īpašuma kadastra Nr. 0100 905 9243) – dzīvokli Nr. 45 (telpu grupas kadastra apzīmējums 0100 067 2034 001 045) un tam piekrītošās kopīpašuma 3051/210780 domājamās daļas no daudzdzīvokļu mājas (būves kadastra apzīmējums 0100 067 2034 001) – Grīvas ielā 17–45, Rīgā. Anotācijas 1.3. sadaļas </w:t>
            </w:r>
            <w:r w:rsidR="00000000" w:rsidRPr="00000000" w:rsidDel="00000000">
              <w:rPr>
                <w:b w:val="1"/>
                <w:rtl w:val="0"/>
              </w:rPr>
              <w:t xml:space="preserve">"Pašreizējās situācijas"</w:t>
            </w:r>
            <w:r w:rsidR="00000000" w:rsidRPr="00000000" w:rsidDel="00000000">
              <w:rPr>
                <w:rtl w:val="0"/>
              </w:rPr>
              <w:t xml:space="preserve"> aprakstā norādīts: "dzīvokļa īpašums funkcionāli saistīts ar zemes vienību ar kadastra apzīmējumu 0100 067 2034, kas ierakstīta Rīgas pilsētas zemesgrāmatas nodalījumā Nr. 100000576289. Zemes vienība nodota īpašumā bez atlīdzības dzīvojamās mājas Grīvas ielā 17 privatizēto objektu īpašniekiem atbilstoši kopīpašuma domājamai daļai, </w:t>
            </w:r>
            <w:r w:rsidR="00000000" w:rsidRPr="00000000" w:rsidDel="00000000">
              <w:rPr>
                <w:u w:val="single"/>
                <w:rtl w:val="0"/>
              </w:rPr>
              <w:t xml:space="preserve">līdz ar to dzīvoklim dzīvokļa īpašumam pieder 3051/210780 daļas no minētās zemes vienības."</w:t>
            </w:r>
            <w:r w:rsidR="00000000" w:rsidRPr="00000000" w:rsidDel="00000000">
              <w:rPr>
                <w:rtl w:val="0"/>
              </w:rPr>
              <w:t xml:space="preserve"> Ņemot vērā minēto un to, ka saskaņā ar Dzīvokļa īpašuma likuma 2. panta otro daļu dzīvokļa īpašums kā lietu kopība sastāv no atsevišķā īpašuma un attiecīgas kopīpašuma domājamās daļas (atbilstoši Dzīvokļa īpašuma likuma 4. panta pirmās daļas 3. punktam kopīpašuma esošajā daļā ietilpst arī zemesgabals, uz kura atrodas attiecīgā dzīvojamā māja, ja tas nepieder citai personai) un dzīvokļa īpašuma sastāvā ietilpstošais atsevišķais īpašums un kopīpašuma domājamā daļa </w:t>
            </w:r>
            <w:r w:rsidR="00000000" w:rsidRPr="00000000" w:rsidDel="00000000">
              <w:rPr>
                <w:u w:val="single"/>
                <w:rtl w:val="0"/>
              </w:rPr>
              <w:t xml:space="preserve">tiesiski nav atdalāmi, </w:t>
            </w:r>
            <w:r w:rsidR="00000000" w:rsidRPr="00000000" w:rsidDel="00000000">
              <w:rPr>
                <w:rtl w:val="0"/>
              </w:rPr>
              <w:t xml:space="preserve">lūdzam precizēt rīkojuma projekta 1. punktā minētā dzīvokļa īpašuma sastāvu, </w:t>
            </w:r>
            <w:r w:rsidR="00000000" w:rsidRPr="00000000" w:rsidDel="00000000">
              <w:rPr>
                <w:u w:val="single"/>
                <w:rtl w:val="0"/>
              </w:rPr>
              <w:t xml:space="preserve">tajā iekļaujot arī kopīpašuma 3051/210780 domājamās daļas no zemes vienības ar kadastra apzīmējumu 0100 067 2034 </w:t>
            </w:r>
            <w:r w:rsidR="00000000" w:rsidRPr="00000000" w:rsidDel="00000000">
              <w:rPr>
                <w:rtl w:val="0"/>
              </w:rPr>
              <w:t xml:space="preserve">vai arī skaidrot, kāpēc zemes vienība ar kadastra apzīmējumu 0100 067 2034 neietilpst atsavināšanai nododamā dzīvokļa īpašuma sastāvā.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1.punkta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43. pantu un 45. panta pirmo daļu Valsts ieņēmumu dienestam nodot bez atlīdzības Rīgas valstspilsētas pašvaldības īpašumā valstij piekrītošo dzīvokļa īpašumu (nekustamā īpašuma kadastra Nr. 0100 905 9243) – dzīvokli Nr. 45 (telpu grupas kadastra apzīmējums 0100 067 2034 001 045) un tam piekrītošās kopīpašuma 3051/210780 domājamās daļas no zemes vienības (kadastra apzīmējums 0100 067 2034) un 3051/210780 domājamās daļas no daudzdzīvokļu mājas (būves kadastra apzīmējums 0100 067 2034 001) – Grīvas ielā 17–45, Rīgā (turpmāk – dzīvokļa īpašums), lai saskaņā ar Pašvaldību likuma 4. panta pirmās daļas 10. punktu to izmantotu pašvaldības funkcijas īstenošanai – palīdzības sniegšanai iedzīvotājiem mājokļa jautājumu risināšanā.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Otrajā rindkopā norādīts, ka "Saskaņā ar iepriekš minēto tiesas lēmumu nekustamais īpašums atbilstoši  Krimināllikuma 70.</w:t>
            </w:r>
            <w:r w:rsidR="00000000" w:rsidRPr="00000000" w:rsidDel="00000000">
              <w:rPr>
                <w:vertAlign w:val="superscript"/>
                <w:rtl w:val="0"/>
              </w:rPr>
              <w:t xml:space="preserve">10</w:t>
            </w:r>
            <w:r w:rsidR="00000000" w:rsidRPr="00000000" w:rsidDel="00000000">
              <w:rPr>
                <w:rtl w:val="0"/>
              </w:rPr>
              <w:t xml:space="preserve"> pantam ir atzīstams par valsts mantu un piekrīt valstij". Ar Rīgas pilsētas Vidzemes priekšpilsētas tiesas 2018. gada 10. decembra lēmumu nolemts, ka nekustamais īpašums atzīts par noziedzīgi iegūtu un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lūdzu precizēt otrajā rindkopā vārdus "valsts mantu" uz "noziedzīgi iegūtu mantu".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iepriekš minēto tiesas lēmumu nekustamais īpašums atbilstoši  Krimināllikuma 70.</w:t>
            </w:r>
            <w:r w:rsidR="00000000" w:rsidRPr="00000000" w:rsidDel="00000000">
              <w:rPr>
                <w:vertAlign w:val="superscript"/>
                <w:rtl w:val="0"/>
              </w:rPr>
              <w:t xml:space="preserve">10</w:t>
            </w:r>
            <w:r w:rsidR="00000000" w:rsidRPr="00000000" w:rsidDel="00000000">
              <w:rPr>
                <w:rtl w:val="0"/>
              </w:rPr>
              <w:t xml:space="preserve"> pantam ir atzīts par noziedzīgi iegūtu mantu un piekrīt valstij.</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pie “Risinājuma apraksts” nepieciešams korekti norādīt likuma “Par pašvaldībām” piemērošanas termiņu t.i. vai nu (bija spēkā līdz 31.12.2022.) vai (zaudējis spēku 01.01.2023.) nevis (bija spēkā līdz 2023. gada 1. janvārim), pretējā gadījumā nonāk pretrunā ar Pašvaldību likuma piemērošanas laiku (kopš 2023. gada 1. janvāra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“Zemesgrāmatas nodalījuma sadaļas 2. iedaļā ierakstīta atzīme: Nekustamajam īpašumam uzlikts arests - aizliegums nekustamo īpašumu atsavināt un apgrūtināt ar citām lietu vai saistību tiesībām saskaņā ar Kriminālprocesa likuma 361.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Ministru kabineta rīkojumu ir paredzēta nekustamā īpašuma atsavināšana, lūdzam papildināt anotācijas informāciju ar skaidrojumu par minētās zemesgrāmatas atzīmes nozīmi Ministru kabineta rīkojuma sakarā.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1.6.sadaļā norādīto informāciju, tā kā tā dublējas ar 8.sadaļas 8.1.13.apakšpunktā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23-TA-544</w:t>
    </w:r>
    <w:r>
      <w:br/>
    </w:r>
    <w:r w:rsidR="00000000" w:rsidRPr="00000000" w:rsidDel="00000000">
      <w:rPr>
        <w:rtl w:val="0"/>
      </w:rPr>
      <w:t xml:space="preserve">17.04.2023. 13.56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23-TA-544</w:t>
    </w:r>
    <w:r>
      <w:br/>
    </w:r>
    <w:r w:rsidR="00000000" w:rsidRPr="00000000" w:rsidDel="00000000">
      <w:rPr>
        <w:rtl w:val="0"/>
      </w:rPr>
      <w:t xml:space="preserve">17.04.2023. 13.56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Izziņa_23-TA-544.docx</dc:title>
</cp:coreProperties>
</file>

<file path=docProps/custom.xml><?xml version="1.0" encoding="utf-8"?>
<Properties xmlns="http://schemas.openxmlformats.org/officeDocument/2006/custom-properties" xmlns:vt="http://schemas.openxmlformats.org/officeDocument/2006/docPropsVTypes"/>
</file>