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25-TA-355: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atmežošanu nekustamā īpašuma “Valsts mežs Engure” (zemes vienības kadastra apzīmējumu 90500051041) Engures pagastā, Tukuma novadā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rīkojumu saskaņā ar Administratīvā procesa likuma 76. panta otro daļu, 188. panta otro daļu un 189. panta pirmo daļu var pārsūdzēt Administratīvajā rajona tiesā mēneša laikā no šā rīkojuma publicēšanas oficiālajā izdevumā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79. panta pirmā daļa un 188. panta otrā daļa paredz, ka administratīvo aktu apstrīdēt un pārsūdzēt var viena mēneša laikā no tā spēkā stāšanās dienas. Savukārt Administratīvā procesa likuma 70. panta pirmā daļa paredz, ka administratīvais akts stājas spēkā ar brīdi, kad tas paziņots adresātam. Ievērojot minēto, lūdzam precizēt Ministru kabineta rīkojuma projekta "Par atmežošanu nekustamā īpašuma "Valsts mežs Engure" (zemes vienības kadastra apzīmējumu 90500051041) Engures pagastā, Tukuma novadā " (turpmāk – projekts) 4. punktu, paredzot, ka projektu var pārsūdzēt Administratīvajā rajona tiesā mēneša laikā no projekta spēkā stāšanās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rīkojumu saskaņā ar Administratīvā procesa likuma 188. panta otro daļu var pārsūdzēt Administratīvajā rajona tiesā viena mēneša laikā no tā spēkā stāšanās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(adrese – Brīvības bulvāris 36, Rīga, LV-1520) ir izskatījis valsts sabiedrības ar ierobežotu atbildību "Latvijas Valsts ceļi", (reģ. Nr. 40003344207, adrese – Gogoļa iela 3, Rīga, Latvija, LV-1050) (turpmāk – ierosinātājs) 2025. gada 29. janvārī iesniegto atmežošanas iesniegumu Nr. 4.9/1434 ''Par valsts autoceļa P131 pārbūvei nepieciešamās meža zemes atmežošanu Baltijas jūras krasta kāpu aizsargjoslā'' (turpmāk – iesniegums), tam pievienotos dokumentus un papildus iegūto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"Gogoļa iela 3" ar vārdiem "Emīlijas Benjamiņas iela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(adrese – Brīvības bulvāris 36, Rīga, LV-1520) ir izskatījis valsts sabiedrības ar ierobežotu atbildību "Latvijas Valsts ceļi", (reģ. Nr. 40003344207, adrese – Emīlijas Benjamiņas iela 3, Rīga, Latvija, LV-1050) (turpmāk – ierosinātājs) 2025. gada 29. janvārī iesniegto atmežošanas iesniegumu Nr. 4.9/1434 ''Par valsts autoceļa P131 pārbūvei nepieciešamās meža zemes atmežošanu Baltijas jūras krasta kāpu aizsargjoslā'' (turpmāk – iesniegums), tam pievienotos dokumentus un papildus iegūto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nekustamais īpašums "Valsts mežs Engure", nekustamā īpašuma kadastra Nr. 90500051038, atrodas Engures pagastā, Tukuma novadā, ir ierakstīts zemesgrāmatā uz Zemkopības ministrijas vārda (zemesgrāmatas nodalījums Nr. 100000467303), valsts īpašums sastāv no divpadsmit zemes gabaliem, atmežošanai paredzēts nodot daļu no zemes vienība ar kadastra apzīmējumu 90500051041, kas sastāda - aptuveni 0,0985 ha platībā - vairāk vai mazāk, cik izrādīsies uzmērot valsts zemes gabalu (turpmāk – valsts zemes gabals). Nekustamā īpašuma valsts kadastra informācijas sistēmā reģistrētais zemes gabala lietošanas veids ir mežs;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lietai pievienot aktuālu izdruku no Nekustamā īpašuma valsts kadastra informācijas sistēmas, kas apliecina, ka zemes vienības ar kadastra apzīmējumu 90500051041 lietošanas veids </w:t>
            </w:r>
            <w:r w:rsidR="00000000" w:rsidRPr="00000000" w:rsidDel="00000000">
              <w:rPr>
                <w:u w:val="single"/>
                <w:rtl w:val="0"/>
              </w:rPr>
              <w:t xml:space="preserve">ir mežs.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Nr.606 "Ministru kabineta kārtības rullis" 44.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nekustamais īpašums "Valsts mežs Engure", nekustamā īpašuma kadastra Nr. 90500051038, atrodas Engures pagastā, Tukuma novadā, ir ierakstīts zemesgrāmatā uz Zemkopības ministrijas vārda (zemesgrāmatas nodalījums Nr. 100000467303), valsts īpašums sastāv no trīspadsmit zemes gabaliem, atmežošanai paredzēts nodot daļu no zemes vienība ar kadastra apzīmējumu 90500051041, kas sastāda - aptuveni 0,0985 ha platībā - vairāk vai mazāk, cik izrādīsies uzmērot valsts zemes gabalu (turpmāk – valsts zemes gabals). Nekustamā īpašuma valsts kadastra informācijas sistēmā reģistrētais zemes gabala lietošanas veids ir mežs;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pēc valsts sabiedrība ar ierobežotu atbildību “Latvijas Valsts ceļi” ierosinājuma ir izstrādāts būvprojekts “Valsts reģionālā autoceļa P131 Tukums–Ķesterciems–Mērsrags–Kolka posma 22,00–25,55 km pārbūves projekts” (turpmāk - Projekts). Valsts autoceļa pārbūvi iecerēts veikt Satiksmes ministrijai piekrītošo vai īpašumā esošo zemes vienību robežās. Izņēmumi ir atsevišķas zemes vienības, kurās nepieciešama īsa salaiduma posms ar esošo infrastruktūru un zemes vienības ar kadastra apzīmējumu 90500051041 daļa, kas ietilpst nekustamā īpašuma “Valsts mežs Engure” (ar kadastra Nr. 90500051038) sastāvā aptuveni 0,0985 ha platībā, vairāk vai mazāk, cik izrādīsies uzmērot valsts zemes gabalu, kas ir Zemkopības ministrijas īpašumā, akciju sabiedrības “Latvijas valsts meži”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2.3. apakšpunkta otro teikumu precizēt atbilstoši Valsts pārvaldes iekārtas likuma 91. panta pirmajai daļai un Meža likuma 4.panta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Valsts pārvaldes iekārtas likuma 91. panta pirmo daļu valsts kā publiskas personas manta atrodas iestādes (šajā gadījumā - Zemkopības ministrijas) </w:t>
            </w:r>
            <w:r w:rsidR="00000000" w:rsidRPr="00000000" w:rsidDel="00000000">
              <w:rPr>
                <w:u w:val="single"/>
                <w:rtl w:val="0"/>
              </w:rPr>
              <w:t xml:space="preserve">valdījumā.</w:t>
            </w:r>
            <w:r w:rsidR="00000000" w:rsidRPr="00000000" w:rsidDel="00000000">
              <w:rPr>
                <w:rtl w:val="0"/>
              </w:rPr>
              <w:t xml:space="preserve"> Savukārt Meža likuma 4. panta otrā daļa noteic, ka </w:t>
            </w:r>
            <w:r w:rsidR="00000000" w:rsidRPr="00000000" w:rsidDel="00000000">
              <w:rPr>
                <w:u w:val="single"/>
                <w:rtl w:val="0"/>
              </w:rPr>
              <w:t xml:space="preserve">valsts īpašumā esošās uz valsts vārda Zemkopības ministrijas personā zemesgrāmatā ierakstītās</w:t>
            </w:r>
            <w:r w:rsidR="00000000" w:rsidRPr="00000000" w:rsidDel="00000000">
              <w:rPr>
                <w:rtl w:val="0"/>
              </w:rPr>
              <w:t xml:space="preserve"> meža zemes apsaimniekošanu un aizsardzību veic akciju sabiedrība "Latvijas valsts meži", kas nodibināta </w:t>
            </w:r>
            <w:r w:rsidR="00000000" w:rsidRPr="00000000" w:rsidDel="00000000">
              <w:rPr>
                <w:u w:val="single"/>
                <w:rtl w:val="0"/>
              </w:rPr>
              <w:t xml:space="preserve">valsts meža īpašuma pārvaldīšanai un apsaimniekošanai.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pēc valsts sabiedrība ar ierobežotu atbildību “Latvijas Valsts ceļi” ierosinājuma ir izstrādāts būvprojekts “Valsts reģionālā autoceļa P131 Tukums–Ķesterciems–Mērsrags–Kolka posma 22,00–25,55 km pārbūves projekts” (turpmāk - Projekts). Valsts autoceļa pārbūvi iecerēts veikt Satiksmes ministrijai piekrītošo vai īpašumā esošo zemes vienību robežās. Izņēmumi ir atsevišķas zemes vienības, kurās nepieciešama īsa salaiduma posms ar esošo infrastruktūru un zemes vienības ar kadastra apzīmējumu 90500051041 daļa, kas ietilpst nekustamā īpašuma “Valsts mežs Engure” (ar kadastra Nr. 90500051038) sastāvā aptuveni 0,0985 ha platībā, vairāk vai mazāk, cik izrādīsies uzmērot valsts zemes gabalu, kas ir Zemkopības ministrijas valdījumā, kur meža zemes apsaimniekošanu un aizsardzību veic akciju sabiedrība "Latvijas valsts meži", kas nodibināta valsts meža īpašuma pārvaldīšanai un apsaimniekošanai;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atmežojamais zemes gabals atrodas Baltijas jūras un Rīgas jūras līča piekrastes krasta kāpu aizsargjoslā, un šādas meža zemes atmežošanai un būvniecībai tajā saskaņā ar Aizsargjoslu likuma 36. panta regulējumu nepieciešams ikreizējs Ministru kabineta rīkojums. Aizsargjoslu likuma 36. panta 2.</w:t>
            </w:r>
            <w:r w:rsidR="00000000" w:rsidRPr="00000000" w:rsidDel="00000000">
              <w:rPr>
                <w:vertAlign w:val="superscript"/>
                <w:rtl w:val="0"/>
              </w:rPr>
              <w:t xml:space="preserve">1 </w:t>
            </w:r>
            <w:r w:rsidR="00000000" w:rsidRPr="00000000" w:rsidDel="00000000">
              <w:rPr>
                <w:rtl w:val="0"/>
              </w:rPr>
              <w:t xml:space="preserve">daļa noteic, ka 36. panta otrajā daļā minētās darbības veic, ja veikts paredzētās darbības ietekmes uz vidi sākotnējais izvērtējums un saņemts Vides pārraudzības valsts biroja atzinums par noslēguma ziņojumu, novērtējuma ziņojumu vai izdoti tehniskie noteikumi saskaņā ar likuma “Par ietekmes uz vidi novērtējumu”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atmežošanas nosacījumi noteikti Meža likumā, lūdzam rīkojuma projekta 2. punktu papildināt ar šādu tiesisko pamatojumu: "Saskaņā ar Meža likuma 41. panta pirmo daļu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 (sk., piemēram, Ministru kabineta 2024. gada 5.  marta rīkojuma Nr.163 "Par piebraucamā ceļa un stāvvietas izbūvi un tiem nepieciešamo atmežošanu nekustamajā īpašumā "Stiliņi" Liepupes pagastā, Limbažu novadā" 2.6. apakšpunktu, https://vestnesis.lv/op/2024/48.15.)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apakšpunkts: 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atmežojamais zemes gabals atrodas Baltijas jūras un Rīgas jūras līča piekrastes krasta kāpu aizsargjoslā, un šādas meža zemes atmežošanai un būvniecībai tajā saskaņā ar Aizsargjoslu likuma 36. panta regulējumu nepieciešams ikreizējs Ministru kabineta rīkojums. Aizsargjoslu likuma 36. panta 2.</w:t>
            </w:r>
            <w:r w:rsidR="00000000" w:rsidRPr="00000000" w:rsidDel="00000000">
              <w:rPr>
                <w:vertAlign w:val="superscript"/>
                <w:rtl w:val="0"/>
              </w:rPr>
              <w:t xml:space="preserve">1 </w:t>
            </w:r>
            <w:r w:rsidR="00000000" w:rsidRPr="00000000" w:rsidDel="00000000">
              <w:rPr>
                <w:rtl w:val="0"/>
              </w:rPr>
              <w:t xml:space="preserve">daļa noteic, ka 36. panta otrajā daļā minētās darbības veic, ja veikts paredzētās darbības ietekmes uz vidi sākotnējais izvērtējums un saņemts Vides pārraudzības valsts biroja atzinums par noslēguma ziņojumu, novērtējuma ziņojumu vai izdoti tehniskie noteikumi saskaņā ar likuma “Par ietekmes uz vidi novērtējumu”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rīkojumu saskaņā ar Administratīvā procesa likuma 76. panta otro daļu, 79. panta pirmo daļu, 188. panta otro daļu un 189. panta pirmo daļu var apstrīdēt Administratīvajā rajona tiesā viena mēneša laikā no tā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tiesā administratīvo aktu pārsūdz, nevis apstrīd, kā arī Administratīvā procesa likuma 79. panta pirmā daļa nosaka administratīvā akta apstrīdēšanas, nevis pārsūdzēšanas termiņu. Ievērojot minēto, aicinām precizēt projekta 4. punktu, nosakot, ka projektu saskaņā ar Administratīvā procesa likuma 188. panta otro daļu var pārsūdzēt Administratīvajā rajona tiesā viena mēneša laikā no tā spēkā stāšanās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rīkojumu saskaņā ar Administratīvā procesa likuma 188. panta otro daļu var pārsūdzēt Administratīvajā rajona tiesā viena mēneša laikā no tā spēkā stāšanās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"Risinājuma apraksta"</w:t>
            </w:r>
            <w:r w:rsidR="00000000" w:rsidRPr="00000000" w:rsidDel="00000000">
              <w:rPr>
                <w:rtl w:val="0"/>
              </w:rPr>
              <w:t xml:space="preserve"> trešajā teikumā informāciju par</w:t>
            </w:r>
            <w:r w:rsidR="00000000" w:rsidRPr="00000000" w:rsidDel="00000000">
              <w:rPr>
                <w:b w:val="1"/>
                <w:rtl w:val="0"/>
              </w:rPr>
              <w:t xml:space="preserve"> </w:t>
            </w:r>
            <w:r w:rsidR="00000000" w:rsidRPr="00000000" w:rsidDel="00000000">
              <w:rPr>
                <w:rtl w:val="0"/>
              </w:rPr>
              <w:t xml:space="preserve">atmežošanai paredzētās zemes piederību un valdījumu precizēt atbilstoši Valsts pārvaldes iekārtas likuma 91. panta pirmajai daļai un Meža likuma 4.panta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Valsts pārvaldes iekārtas likuma 91. panta pirmo daļu </w:t>
            </w:r>
            <w:r w:rsidR="00000000" w:rsidRPr="00000000" w:rsidDel="00000000">
              <w:rPr>
                <w:u w:val="single"/>
                <w:rtl w:val="0"/>
              </w:rPr>
              <w:t xml:space="preserve">valsts kā publiskas personas manta</w:t>
            </w:r>
            <w:r w:rsidR="00000000" w:rsidRPr="00000000" w:rsidDel="00000000">
              <w:rPr>
                <w:rtl w:val="0"/>
              </w:rPr>
              <w:t xml:space="preserve"> atrodas iestādes (šajā gadījumā - Zemkopības ministrijas) </w:t>
            </w:r>
            <w:r w:rsidR="00000000" w:rsidRPr="00000000" w:rsidDel="00000000">
              <w:rPr>
                <w:u w:val="single"/>
                <w:rtl w:val="0"/>
              </w:rPr>
              <w:t xml:space="preserve">valdījumā</w:t>
            </w:r>
            <w:r w:rsidR="00000000" w:rsidRPr="00000000" w:rsidDel="00000000">
              <w:rPr>
                <w:rtl w:val="0"/>
              </w:rPr>
              <w:t xml:space="preserve">. Savukārt Meža likuma 4. panta otrā daļa noteic, ka </w:t>
            </w:r>
            <w:r w:rsidR="00000000" w:rsidRPr="00000000" w:rsidDel="00000000">
              <w:rPr>
                <w:u w:val="single"/>
                <w:rtl w:val="0"/>
              </w:rPr>
              <w:t xml:space="preserve">valsts īpašumā esošās uz valsts vārda Zemkopības ministrijas personā zemesgrāmatā ierakstītās</w:t>
            </w:r>
            <w:r w:rsidR="00000000" w:rsidRPr="00000000" w:rsidDel="00000000">
              <w:rPr>
                <w:rtl w:val="0"/>
              </w:rPr>
              <w:t xml:space="preserve"> meža zemes apsaimniekošanu un aizsardzību veic akciju sabiedrība "Latvijas valsts meži", kas nodibināta</w:t>
            </w:r>
            <w:r w:rsidR="00000000" w:rsidRPr="00000000" w:rsidDel="00000000">
              <w:rPr>
                <w:u w:val="single"/>
                <w:rtl w:val="0"/>
              </w:rPr>
              <w:t xml:space="preserve"> valsts meža īpašuma pārvaldīšanai un apsaimniekošanai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25-TA-355</w:t>
    </w:r>
    <w:r>
      <w:br/>
    </w:r>
    <w:r w:rsidR="00000000" w:rsidRPr="00000000" w:rsidDel="00000000">
      <w:rPr>
        <w:rtl w:val="0"/>
      </w:rPr>
      <w:t xml:space="preserve">26.05.2025. 10.45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25-TA-355</w:t>
    </w:r>
    <w:r>
      <w:br/>
    </w:r>
    <w:r w:rsidR="00000000" w:rsidRPr="00000000" w:rsidDel="00000000">
      <w:rPr>
        <w:rtl w:val="0"/>
      </w:rPr>
      <w:t xml:space="preserve">26.05.2025. 10.45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Izziņa_25-TA-355.docx</dc:title>
</cp:coreProperties>
</file>

<file path=docProps/custom.xml><?xml version="1.0" encoding="utf-8"?>
<Properties xmlns="http://schemas.openxmlformats.org/officeDocument/2006/custom-properties" xmlns:vt="http://schemas.openxmlformats.org/officeDocument/2006/docPropsVTypes"/>
</file>