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F68AB5D" w14:textId="77777777" w:rsidR="0039469E" w:rsidRDefault="00D856D1">
      <w:pPr>
        <w:spacing w:after="240"/>
        <w:jc w:val="center"/>
        <w:rPr>
          <w:b/>
        </w:rPr>
      </w:pPr>
      <w:r>
        <w:rPr>
          <w:b/>
        </w:rPr>
        <w:t>“Publiskās apspriešanas laikā 28.05.2025. - 27.06.2025. saņemto viedokļu, priekšlikumu un iebildumu apkopojums par Invaliditātes novērtēšanas sistēmas pilnveide pilngadīgām personām”</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39469E" w14:paraId="0DE28163" w14:textId="77777777">
        <w:tc>
          <w:tcPr>
            <w:tcW w:w="750" w:type="dxa"/>
            <w:shd w:val="clear" w:color="auto" w:fill="FFFFFF"/>
            <w:noWrap/>
            <w:tcMar>
              <w:top w:w="75" w:type="dxa"/>
              <w:left w:w="75" w:type="dxa"/>
              <w:bottom w:w="75" w:type="dxa"/>
              <w:right w:w="75" w:type="dxa"/>
            </w:tcMar>
            <w:vAlign w:val="center"/>
          </w:tcPr>
          <w:p w14:paraId="3D82B85F" w14:textId="77777777" w:rsidR="0039469E" w:rsidRDefault="00D856D1">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5AE7E715" w14:textId="77777777" w:rsidR="0039469E" w:rsidRDefault="00D856D1">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D98F0EA" w14:textId="77777777" w:rsidR="0039469E" w:rsidRDefault="00D856D1">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F5F0425" w14:textId="77777777" w:rsidR="0039469E" w:rsidRDefault="00D856D1">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3B2ECFB1" w14:textId="77777777" w:rsidR="0039469E" w:rsidRDefault="00D856D1">
            <w:pPr>
              <w:jc w:val="center"/>
            </w:pPr>
            <w:r>
              <w:rPr>
                <w:b/>
              </w:rPr>
              <w:t>Skaidrojums, kādā veidā viedoklis / priekšlikums / iebildums ir ņemts vērā vai ņemts vērā daļēji, vai pamatojums, ja viedoklis / priekšlikums / iebildums nav ņemts vērā</w:t>
            </w:r>
          </w:p>
        </w:tc>
      </w:tr>
      <w:tr w:rsidR="0039469E" w14:paraId="4DFEC228" w14:textId="77777777">
        <w:tc>
          <w:tcPr>
            <w:tcW w:w="750" w:type="dxa"/>
            <w:shd w:val="clear" w:color="auto" w:fill="FFFFFF"/>
            <w:noWrap/>
            <w:tcMar>
              <w:top w:w="75" w:type="dxa"/>
              <w:left w:w="75" w:type="dxa"/>
              <w:bottom w:w="75" w:type="dxa"/>
              <w:right w:w="75" w:type="dxa"/>
            </w:tcMar>
            <w:vAlign w:val="center"/>
          </w:tcPr>
          <w:p w14:paraId="458A5C66" w14:textId="77777777" w:rsidR="0039469E" w:rsidRDefault="00D856D1">
            <w:pPr>
              <w:jc w:val="center"/>
            </w:pPr>
            <w:r>
              <w:t>1.</w:t>
            </w:r>
          </w:p>
        </w:tc>
        <w:tc>
          <w:tcPr>
            <w:tcW w:w="4055" w:type="dxa"/>
            <w:shd w:val="clear" w:color="auto" w:fill="FFFFFF"/>
            <w:noWrap/>
            <w:tcMar>
              <w:top w:w="75" w:type="dxa"/>
              <w:left w:w="75" w:type="dxa"/>
              <w:bottom w:w="75" w:type="dxa"/>
              <w:right w:w="75" w:type="dxa"/>
            </w:tcMar>
            <w:vAlign w:val="center"/>
          </w:tcPr>
          <w:p w14:paraId="6807A00D" w14:textId="77777777" w:rsidR="0039469E" w:rsidRDefault="00D856D1">
            <w:pPr>
              <w:jc w:val="left"/>
            </w:pPr>
            <w:r>
              <w:t>"</w:t>
            </w:r>
            <w:proofErr w:type="spellStart"/>
            <w:r>
              <w:t>Pulmonālās</w:t>
            </w:r>
            <w:proofErr w:type="spellEnd"/>
            <w:r>
              <w:t xml:space="preserve"> hipertensijas biedrība"</w:t>
            </w:r>
          </w:p>
        </w:tc>
        <w:tc>
          <w:tcPr>
            <w:tcW w:w="4056" w:type="dxa"/>
            <w:shd w:val="clear" w:color="auto" w:fill="FFFFFF"/>
            <w:noWrap/>
            <w:tcMar>
              <w:top w:w="75" w:type="dxa"/>
              <w:left w:w="75" w:type="dxa"/>
              <w:bottom w:w="75" w:type="dxa"/>
              <w:right w:w="75" w:type="dxa"/>
            </w:tcMar>
            <w:vAlign w:val="center"/>
          </w:tcPr>
          <w:p w14:paraId="0793FB40" w14:textId="77777777" w:rsidR="0039469E" w:rsidRDefault="00D856D1">
            <w:pPr>
              <w:jc w:val="left"/>
            </w:pPr>
            <w:r>
              <w:t xml:space="preserve">Izskatot Konceptuālā ziņojuma projektu, </w:t>
            </w:r>
            <w:r>
              <w:rPr>
                <w:b/>
              </w:rPr>
              <w:t>nebija viennozīmīgi skaidrs</w:t>
            </w:r>
            <w:r>
              <w:t>:</w:t>
            </w:r>
            <w:r>
              <w:br/>
              <w:t>(1) kāda būs rīcība uz apstiprinātajām un spēkā esošajām invaliditātes grupām personām, kam invaliditāte noteikta uz mūžu, personām, kuru invaliditātes statuss jau ir noteikts uz kādu termiņu?</w:t>
            </w:r>
            <w:r>
              <w:br/>
              <w:t xml:space="preserve">(2) Kādā veidā tiks ņemti vērā funkcionālo spēju ierobežojumi hronisko slimību gadījumā, ja tie nav uzskaitīti vai neietilpst funkciju novērtējuma skalā? Piemēram, personas ar sirdskaitēm vai retām </w:t>
            </w:r>
            <w:proofErr w:type="spellStart"/>
            <w:r>
              <w:t>kardiopulmonālām</w:t>
            </w:r>
            <w:proofErr w:type="spellEnd"/>
            <w:r>
              <w:t xml:space="preserve"> </w:t>
            </w:r>
            <w:r>
              <w:lastRenderedPageBreak/>
              <w:t xml:space="preserve">diagnozēm, kamēr slimība nav progresējusi ļoti smagā un mēreni smagā stadijā, var strādāt algotu darbu (atkarībā no darba devēja izpratnes un </w:t>
            </w:r>
            <w:proofErr w:type="spellStart"/>
            <w:r>
              <w:t>pretīmnākšanas</w:t>
            </w:r>
            <w:proofErr w:type="spellEnd"/>
            <w:r>
              <w:t xml:space="preserve"> attiecībā uz nepieciešamajiem pielāgojumiem - attālināts darbs, ilgāki atpūtas brīži </w:t>
            </w:r>
            <w:proofErr w:type="spellStart"/>
            <w:r>
              <w:t>u.t.m.l</w:t>
            </w:r>
            <w:proofErr w:type="spellEnd"/>
            <w:r>
              <w:t xml:space="preserve">.). Tajā pašā laikā šādu personu ikdienas darbības var būt ierobežotas - nespēja nest smagus priekšmetus, nespēja veikt ikdienas pārtikas sagādi bez tuvinieka atbalsta (ja tuvinieki ir), nespēja sakārtot mājokli, jo ir muskuļu sāpes vai zema slodzes tolerance, ātrs nogurums, nespēja vienlaicīgi sarunāties un pārvietoties (ejot vienlaicīgi runāt pa mobilo tālruni un/ vai sarunāties ar līdzcilvēkiem aizdusas vai sirdsklauvju dēļ). Darba dzīves sakarā pieaugušo grupās ar invaliditāti, kurus pārstāv </w:t>
            </w:r>
            <w:proofErr w:type="spellStart"/>
            <w:r>
              <w:t>Pulmonālās</w:t>
            </w:r>
            <w:proofErr w:type="spellEnd"/>
            <w:r>
              <w:t xml:space="preserve"> hipertensijas biedrība, ir vērojams tas, ka cilvēki ar plaušu hipertensiju, kas ir </w:t>
            </w:r>
            <w:proofErr w:type="spellStart"/>
            <w:r>
              <w:t>kardiopulmonāla</w:t>
            </w:r>
            <w:proofErr w:type="spellEnd"/>
            <w:r>
              <w:t xml:space="preserve"> kaite, bieži vien izvēlas strādāt pusslodzi, ja ir </w:t>
            </w:r>
            <w:r>
              <w:lastRenderedPageBreak/>
              <w:t>tāda iespēja. Savukārt pilnas slodzes darbiniekiem ar invaliditāti savukārt nepieciešami ilgāki pārtraukumi darba laikā noguruma un zemas slodzes tolerances dēļ (samazināta skābekļa apgāde organismā) vai pat samazināts darba dienu skaits nedēļā, lai spētu darboties un funkcionēt nākamā darba nedēļā. </w:t>
            </w:r>
            <w:r>
              <w:br/>
            </w:r>
            <w:r>
              <w:br/>
            </w:r>
            <w:r>
              <w:rPr>
                <w:b/>
              </w:rPr>
              <w:t>Darba spēju un ikdienas aktivitāšu novērtēšanas sakarā ieteikums:</w:t>
            </w:r>
            <w:r>
              <w:t xml:space="preserve"> rast iespēju funkciju novērtēšanas anketās, kas tiks izmantotas, piefiksēt nianses un individuālas grūtības, kas varbūt nav dotas kā anketas jautājums, taču var liecināt par funkciju ierobežojumiem vai ierobežotu dalību sabiedrības dzīvē. Piemēram, persona fiziski spēj iziet no mājām, taču to nedara, jo saskaras ar grūtībām pārvarēt sociālos ierobežojumus (palūgt palīdzību kādā grūtākā pārvietošanās posmā, piedalīties draugu brīvā laika aktivitātēs </w:t>
            </w:r>
            <w:r>
              <w:lastRenderedPageBreak/>
              <w:t>pietiekami sportiskā garā vai noturēt pastaigu tempu kā visiem u.c.). Cilvēkiem bez funkcionāliem ierobežojumiem tie var šķist sīkumi, taču šādas nianses nereti veido cilvēku ar invaliditātes statusu ikdienu. </w:t>
            </w:r>
            <w:r>
              <w:br/>
            </w:r>
            <w:r>
              <w:br/>
              <w:t>Jāatzīmē, ka WHODAS 2.0. instruments Konceptuālā ziņojuma projektā nav sniegts, līdz ar to nevar spriest par tā plašumu un dziļumu attiecībā uz potenciāli novērtējamajām personu grupām.   </w:t>
            </w:r>
            <w:r>
              <w:br/>
            </w:r>
            <w:r>
              <w:br/>
            </w:r>
            <w:r>
              <w:rPr>
                <w:b/>
              </w:rPr>
              <w:t>Nosakot vienādu samaksas līmeni īpašas kopšanas pabalsta gadījumā tiktu ievērots tiesiskās vienlīdzības princips</w:t>
            </w:r>
            <w:r>
              <w:t xml:space="preserve"> pret visām smagi slimo pacientu grupām un būtu nodrošināta detalizētāka izvērtēšana, kas gan prasa neatkarīgus datus un pieejas validēšanu un pilotēšanu, iespējams, ilgākā laika posmā un plašākā reģionālā pārklājumā. Piemēram, pēc 2 mēnešu </w:t>
            </w:r>
            <w:r>
              <w:lastRenderedPageBreak/>
              <w:t>izmēģinājuma, kas iecerēts 5 pašvaldībās, veikt īpašās kopšanas novērtēšanu pilotēšanas stadijā Latvijas attālos reģionos, nevis ekonomiski attīstītajos. Tādējādi varētu gūt labāku izpratni par sociāli ekonomisko faktoru ietekmi uz funkciju ierobežojumiem un vajadzību pēc valsts atbalsta. Respektīvi, pirms ieviest uzlabotu sistēmu, pārbaudīt to dažādos apstākļos un dažādos reģionos, dažādām klientu grupām.</w:t>
            </w:r>
            <w:r>
              <w:br/>
            </w:r>
            <w:r>
              <w:br/>
              <w:t xml:space="preserve">Esam gatavi sniegt papildu informāciju un veicināt konstruktīvu sadarbību, lai uzlabotu iecerēto jauno pieeju invaliditātes sistēmas novērtēšanā (piemēram, pilnveidojot </w:t>
            </w:r>
            <w:proofErr w:type="spellStart"/>
            <w:r>
              <w:t>izvērtējuma</w:t>
            </w:r>
            <w:proofErr w:type="spellEnd"/>
            <w:r>
              <w:t xml:space="preserve"> metodoloģiju hronisko slimību gadījumā). </w:t>
            </w:r>
          </w:p>
        </w:tc>
        <w:tc>
          <w:tcPr>
            <w:tcW w:w="1650" w:type="dxa"/>
            <w:shd w:val="clear" w:color="auto" w:fill="FFFFFF"/>
            <w:noWrap/>
            <w:tcMar>
              <w:top w:w="75" w:type="dxa"/>
              <w:left w:w="75" w:type="dxa"/>
              <w:bottom w:w="75" w:type="dxa"/>
              <w:right w:w="75" w:type="dxa"/>
            </w:tcMar>
            <w:vAlign w:val="center"/>
          </w:tcPr>
          <w:p w14:paraId="531A88A3" w14:textId="77777777" w:rsidR="0039469E" w:rsidRDefault="0039469E">
            <w:pPr>
              <w:jc w:val="left"/>
            </w:pPr>
          </w:p>
        </w:tc>
        <w:tc>
          <w:tcPr>
            <w:tcW w:w="4056" w:type="dxa"/>
            <w:shd w:val="clear" w:color="auto" w:fill="FFFFFF"/>
            <w:noWrap/>
            <w:tcMar>
              <w:top w:w="75" w:type="dxa"/>
              <w:left w:w="75" w:type="dxa"/>
              <w:bottom w:w="75" w:type="dxa"/>
              <w:right w:w="75" w:type="dxa"/>
            </w:tcMar>
            <w:vAlign w:val="center"/>
          </w:tcPr>
          <w:p w14:paraId="7329638F" w14:textId="26433ED6" w:rsidR="0039469E" w:rsidRDefault="00577D7A">
            <w:pPr>
              <w:jc w:val="left"/>
            </w:pPr>
            <w:r>
              <w:t>1) Tiek paredzēts, ka tām personām, kurām invaliditātes statuss ir noteikts uz mūžu vai būs spēkā esoša invaliditāte ar noteiktu termiņu</w:t>
            </w:r>
            <w:r w:rsidR="00C541F1">
              <w:t xml:space="preserve"> mirklī, kad tiks </w:t>
            </w:r>
            <w:r w:rsidR="001D1C84">
              <w:t>ieviesta</w:t>
            </w:r>
            <w:r w:rsidR="00C541F1">
              <w:t xml:space="preserve"> invaliditātes novērtēšanas pieejas maiņa</w:t>
            </w:r>
            <w:r w:rsidR="001D1C84">
              <w:t>, personu invaliditātes statuss</w:t>
            </w:r>
            <w:r w:rsidR="0017055D">
              <w:t xml:space="preserve"> saglabāsies tās </w:t>
            </w:r>
            <w:r w:rsidR="001D1C84">
              <w:t>noteikt</w:t>
            </w:r>
            <w:r w:rsidR="0017055D">
              <w:t>ajos</w:t>
            </w:r>
            <w:r w:rsidR="001D1C84">
              <w:t xml:space="preserve"> termiņ</w:t>
            </w:r>
            <w:r w:rsidR="0017055D">
              <w:t>os</w:t>
            </w:r>
            <w:r w:rsidR="001D1C84">
              <w:t>.</w:t>
            </w:r>
            <w:r w:rsidR="0017055D">
              <w:t xml:space="preserve"> Tas pats attiecas uz visiem izsniegtajiem un spēkā esošajiem atzinumiem.</w:t>
            </w:r>
            <w:r w:rsidR="001D1C84">
              <w:t xml:space="preserve"> Tajā pat laikā personām nebūs liegts atkārtoti vērsties Veselības un darbspēju ekspertīzes ārstu valsts komisijā, lai lūgtu atkārtotu invaliditātes ekspertīzi</w:t>
            </w:r>
            <w:r w:rsidR="001D71FE">
              <w:t xml:space="preserve"> un īpašas kopšanas nepieciešamības </w:t>
            </w:r>
            <w:r w:rsidR="001D71FE">
              <w:lastRenderedPageBreak/>
              <w:t>novērtēšanu</w:t>
            </w:r>
            <w:r w:rsidR="001D1C84">
              <w:t xml:space="preserve">. Tomēr šādos gadījumos pastāv dažādi scenāriji – piemēram, personai </w:t>
            </w:r>
            <w:r w:rsidR="00A92FFE">
              <w:t xml:space="preserve">var </w:t>
            </w:r>
            <w:r w:rsidR="001D1C84">
              <w:t>tik</w:t>
            </w:r>
            <w:r w:rsidR="00A92FFE">
              <w:t>t</w:t>
            </w:r>
            <w:r w:rsidR="001D1C84">
              <w:t xml:space="preserve"> noteikta </w:t>
            </w:r>
            <w:r w:rsidR="00DF0713">
              <w:t>cita invaliditātes grupa (gan augstāka, gan zemāka), kā arī ir iespējamas situācijas, kad invaliditātes statuss</w:t>
            </w:r>
            <w:r w:rsidR="00E24762">
              <w:t xml:space="preserve"> vai iepriekš izsniegtais atzinums</w:t>
            </w:r>
            <w:r w:rsidR="00DF0713">
              <w:t xml:space="preserve"> vairs neti</w:t>
            </w:r>
            <w:r w:rsidR="00A92FFE">
              <w:t>ek</w:t>
            </w:r>
            <w:r w:rsidR="00DF0713">
              <w:t xml:space="preserve"> noteikts</w:t>
            </w:r>
            <w:r w:rsidR="00E24762">
              <w:t xml:space="preserve"> vai izsniegts</w:t>
            </w:r>
            <w:r w:rsidR="00705089">
              <w:t>,</w:t>
            </w:r>
            <w:r w:rsidR="00DF0713">
              <w:t xml:space="preserve"> </w:t>
            </w:r>
            <w:r w:rsidR="00A92FFE">
              <w:t>no kā</w:t>
            </w:r>
            <w:r w:rsidR="006C6D1E">
              <w:t xml:space="preserve"> </w:t>
            </w:r>
            <w:r w:rsidR="00A92FFE">
              <w:t>var</w:t>
            </w:r>
            <w:r w:rsidR="00634F3B">
              <w:t xml:space="preserve"> mainī</w:t>
            </w:r>
            <w:r w:rsidR="00A92FFE">
              <w:t>t</w:t>
            </w:r>
            <w:r w:rsidR="00634F3B">
              <w:t xml:space="preserve">ies </w:t>
            </w:r>
            <w:r w:rsidR="00CB19B2">
              <w:t xml:space="preserve">līdz tam saņemtais valsts </w:t>
            </w:r>
            <w:r w:rsidR="00634F3B">
              <w:t>atbalst</w:t>
            </w:r>
            <w:r w:rsidR="00A92FFE">
              <w:t>s</w:t>
            </w:r>
            <w:r w:rsidR="00CB19B2">
              <w:t>.</w:t>
            </w:r>
            <w:r w:rsidR="00634F3B">
              <w:t xml:space="preserve"> </w:t>
            </w:r>
          </w:p>
          <w:p w14:paraId="31B95682" w14:textId="14E5A9F4" w:rsidR="005460AA" w:rsidRDefault="005460AA">
            <w:pPr>
              <w:jc w:val="left"/>
            </w:pPr>
            <w:r>
              <w:t xml:space="preserve">2) </w:t>
            </w:r>
            <w:r w:rsidR="00705089">
              <w:t>Veicot invaliditātes ekspertīzi, tiek paredzēts, ka tiks ņemt</w:t>
            </w:r>
            <w:r w:rsidR="0046594D">
              <w:t>s</w:t>
            </w:r>
            <w:r w:rsidR="00705089">
              <w:t xml:space="preserve"> vērā gan personas medicīniskajos dokumentos </w:t>
            </w:r>
            <w:r w:rsidR="00044C08">
              <w:t>norādītā informācija un izmeklējumu rezultāti, kā arī</w:t>
            </w:r>
            <w:r w:rsidR="0046594D">
              <w:t>, personas funkcionēšanas spējas un ierobežojumu</w:t>
            </w:r>
            <w:r w:rsidR="00182549">
              <w:t xml:space="preserve"> </w:t>
            </w:r>
            <w:proofErr w:type="spellStart"/>
            <w:r w:rsidR="00182549">
              <w:t>izvērtējums</w:t>
            </w:r>
            <w:proofErr w:type="spellEnd"/>
            <w:r w:rsidR="00CB19B2">
              <w:t>.</w:t>
            </w:r>
            <w:r w:rsidR="007A61BF">
              <w:t xml:space="preserve"> </w:t>
            </w:r>
            <w:r w:rsidR="00202FDC">
              <w:t>Tātad informācija par personu un viņas spēju iesaistīties ikdienas aktivitātēs</w:t>
            </w:r>
            <w:r w:rsidR="00C81995">
              <w:t xml:space="preserve"> būs kombinēts novērtējums, </w:t>
            </w:r>
            <w:r w:rsidR="00182549">
              <w:t>ņemot vērā gan medicīnisko</w:t>
            </w:r>
            <w:r w:rsidR="00913684">
              <w:t>s</w:t>
            </w:r>
            <w:r w:rsidR="00182549">
              <w:t xml:space="preserve"> (klīnisko</w:t>
            </w:r>
            <w:r w:rsidR="00913684">
              <w:t>s</w:t>
            </w:r>
            <w:r w:rsidR="00182549">
              <w:t xml:space="preserve">) </w:t>
            </w:r>
            <w:r w:rsidR="00913684">
              <w:t>faktus</w:t>
            </w:r>
            <w:r w:rsidR="00182549">
              <w:t xml:space="preserve">, gan </w:t>
            </w:r>
            <w:r w:rsidR="00913684">
              <w:t xml:space="preserve">to, kā šie ierobežojumi ietekmē </w:t>
            </w:r>
            <w:r w:rsidR="00182549">
              <w:t xml:space="preserve">personas </w:t>
            </w:r>
            <w:r w:rsidR="00913684">
              <w:t xml:space="preserve">spējas iesaistīties ikdienas dzīvē, ikdienas aktivitātēs. </w:t>
            </w:r>
          </w:p>
          <w:p w14:paraId="49E216B2" w14:textId="77777777" w:rsidR="004647B0" w:rsidRDefault="004647B0">
            <w:pPr>
              <w:jc w:val="left"/>
            </w:pPr>
          </w:p>
          <w:p w14:paraId="534A2586" w14:textId="2A29ADCC" w:rsidR="004647B0" w:rsidRDefault="004647B0">
            <w:pPr>
              <w:jc w:val="left"/>
            </w:pPr>
            <w:r>
              <w:lastRenderedPageBreak/>
              <w:t xml:space="preserve">3)Tiek paredzēts, ka veicot </w:t>
            </w:r>
            <w:r w:rsidR="00CF25B6">
              <w:t xml:space="preserve">personas funkcionēšanas spēju novērtējumu, tiks ņemtas vērā gan personas fiziskās spējas, gan arī </w:t>
            </w:r>
            <w:r w:rsidR="001C4047">
              <w:t xml:space="preserve">kognitīvās </w:t>
            </w:r>
            <w:r w:rsidR="00CF25B6">
              <w:t>(</w:t>
            </w:r>
            <w:r w:rsidR="001C4047">
              <w:t>t.sk. psiholoģiskās</w:t>
            </w:r>
            <w:r w:rsidR="00CF25B6">
              <w:t>)</w:t>
            </w:r>
            <w:r w:rsidR="00570F11">
              <w:t xml:space="preserve"> spējas un grūtības.</w:t>
            </w:r>
          </w:p>
          <w:p w14:paraId="1AC776E4" w14:textId="77777777" w:rsidR="00DB55BF" w:rsidRDefault="00DB55BF">
            <w:pPr>
              <w:jc w:val="left"/>
            </w:pPr>
          </w:p>
          <w:p w14:paraId="1D891B78" w14:textId="6E1C7A86" w:rsidR="00A83734" w:rsidRDefault="00DB55BF">
            <w:pPr>
              <w:jc w:val="left"/>
            </w:pPr>
            <w:r>
              <w:t>4) Plānotā pilotprojekta</w:t>
            </w:r>
            <w:r w:rsidR="006F6D7B">
              <w:t xml:space="preserve"> par</w:t>
            </w:r>
            <w:r>
              <w:t xml:space="preserve"> </w:t>
            </w:r>
            <w:r w:rsidR="006F6D7B">
              <w:t xml:space="preserve">Aprūpes intensitātes skalas ieviešanu </w:t>
            </w:r>
            <w:r>
              <w:t>ietvaros tiek paredzēts iesaistīt piec</w:t>
            </w:r>
            <w:r w:rsidR="001C0BE4">
              <w:t>u</w:t>
            </w:r>
            <w:r>
              <w:t xml:space="preserve"> </w:t>
            </w:r>
            <w:r w:rsidR="001C0BE4">
              <w:t>Latvijas pašvaldību sociālos dienestu pārstāvjus</w:t>
            </w:r>
            <w:r w:rsidR="00893266">
              <w:t xml:space="preserve"> (</w:t>
            </w:r>
            <w:proofErr w:type="spellStart"/>
            <w:r w:rsidR="00893266">
              <w:t>ergoterapeitus</w:t>
            </w:r>
            <w:proofErr w:type="spellEnd"/>
            <w:r w:rsidR="00893266">
              <w:t>)</w:t>
            </w:r>
            <w:r w:rsidR="006F6D7B">
              <w:t xml:space="preserve">. </w:t>
            </w:r>
            <w:r w:rsidR="00A83734">
              <w:t>Līdzīgi, kā tas noris jau šobrīd, tiek paredzēts, ka</w:t>
            </w:r>
            <w:r w:rsidR="00F35431">
              <w:t>,</w:t>
            </w:r>
            <w:r w:rsidR="00A83734">
              <w:t xml:space="preserve"> saņemot iesniegumu par invaliditātes ekspertīzes nepieciešamību un, ja iesniegtajos dokumentos tiks identificēts, ka ir nepieciešams veikt Īpašas kopšanas </w:t>
            </w:r>
            <w:proofErr w:type="spellStart"/>
            <w:r w:rsidR="00A83734">
              <w:t>izvērtējumu</w:t>
            </w:r>
            <w:proofErr w:type="spellEnd"/>
            <w:r w:rsidR="00A83734">
              <w:t xml:space="preserve">, </w:t>
            </w:r>
            <w:r w:rsidR="00117C2B">
              <w:t>VDEĀVK sūtīs pieprasījumu uz attiecīgās pašvaldības sociālo dienestu un tām pašvaldībām, kuras ir piekritušas dalībai pilotprojektā</w:t>
            </w:r>
            <w:r w:rsidR="008D4A9D">
              <w:t>,</w:t>
            </w:r>
            <w:r w:rsidR="00117C2B">
              <w:t xml:space="preserve"> tiks</w:t>
            </w:r>
            <w:r w:rsidR="008F37FF">
              <w:t xml:space="preserve"> lūgts veikt novērtējumu arī pēc Aprūpes intensitātes skalas</w:t>
            </w:r>
            <w:r w:rsidR="008D4A9D">
              <w:t>, kas tiks saskaņots ar novērtējamo personu</w:t>
            </w:r>
            <w:r w:rsidR="008F37FF">
              <w:t xml:space="preserve">. </w:t>
            </w:r>
          </w:p>
          <w:p w14:paraId="3BF8AC82" w14:textId="69F0D14F" w:rsidR="00DB55BF" w:rsidRDefault="006F6D7B">
            <w:pPr>
              <w:jc w:val="left"/>
            </w:pPr>
            <w:r>
              <w:lastRenderedPageBreak/>
              <w:t>Ņemot vērā, ka personas ar invaliditāti dzīvo visā Latvijas teritorijā, gan pilsētās, gan ciemos, gan lauku teritorijās</w:t>
            </w:r>
            <w:r w:rsidR="008F37FF">
              <w:t xml:space="preserve">, tad pilotprojekta ietvaros </w:t>
            </w:r>
            <w:r w:rsidR="00564633">
              <w:t xml:space="preserve">personas ar invaliditāti </w:t>
            </w:r>
            <w:r w:rsidR="008F37FF">
              <w:t xml:space="preserve">tiks </w:t>
            </w:r>
            <w:r w:rsidR="004B02C6">
              <w:t>izvērtētas dažādos Latvijas reģionos, t.sk. gan lielākās un mazākās Latvijas pilsētās, gan ciemos un lauku teritorijā</w:t>
            </w:r>
            <w:r w:rsidR="00D518D9">
              <w:t xml:space="preserve">. </w:t>
            </w:r>
          </w:p>
        </w:tc>
      </w:tr>
      <w:tr w:rsidR="0039469E" w14:paraId="5046E43E" w14:textId="77777777">
        <w:tc>
          <w:tcPr>
            <w:tcW w:w="750" w:type="dxa"/>
            <w:shd w:val="clear" w:color="auto" w:fill="FFFFFF"/>
            <w:noWrap/>
            <w:tcMar>
              <w:top w:w="75" w:type="dxa"/>
              <w:left w:w="75" w:type="dxa"/>
              <w:bottom w:w="75" w:type="dxa"/>
              <w:right w:w="75" w:type="dxa"/>
            </w:tcMar>
            <w:vAlign w:val="center"/>
          </w:tcPr>
          <w:p w14:paraId="416B4495" w14:textId="77777777" w:rsidR="0039469E" w:rsidRDefault="00D856D1">
            <w:pPr>
              <w:jc w:val="center"/>
            </w:pPr>
            <w:r>
              <w:lastRenderedPageBreak/>
              <w:t>2.</w:t>
            </w:r>
          </w:p>
        </w:tc>
        <w:tc>
          <w:tcPr>
            <w:tcW w:w="4055" w:type="dxa"/>
            <w:shd w:val="clear" w:color="auto" w:fill="FFFFFF"/>
            <w:noWrap/>
            <w:tcMar>
              <w:top w:w="75" w:type="dxa"/>
              <w:left w:w="75" w:type="dxa"/>
              <w:bottom w:w="75" w:type="dxa"/>
              <w:right w:w="75" w:type="dxa"/>
            </w:tcMar>
            <w:vAlign w:val="center"/>
          </w:tcPr>
          <w:p w14:paraId="4B32EFFB" w14:textId="77777777" w:rsidR="0039469E" w:rsidRDefault="00D856D1">
            <w:pPr>
              <w:jc w:val="left"/>
            </w:pPr>
            <w:r>
              <w:t>"Latvijas Paliatīvās aprūpes alianse", Jūlija Cīrule-</w:t>
            </w:r>
            <w:proofErr w:type="spellStart"/>
            <w:r>
              <w:t>Galuza</w:t>
            </w:r>
            <w:proofErr w:type="spellEnd"/>
          </w:p>
        </w:tc>
        <w:tc>
          <w:tcPr>
            <w:tcW w:w="4056" w:type="dxa"/>
            <w:shd w:val="clear" w:color="auto" w:fill="FFFFFF"/>
            <w:noWrap/>
            <w:tcMar>
              <w:top w:w="75" w:type="dxa"/>
              <w:left w:w="75" w:type="dxa"/>
              <w:bottom w:w="75" w:type="dxa"/>
              <w:right w:w="75" w:type="dxa"/>
            </w:tcMar>
            <w:vAlign w:val="center"/>
          </w:tcPr>
          <w:p w14:paraId="7C2D4094" w14:textId="77777777" w:rsidR="0039469E" w:rsidRDefault="00D856D1">
            <w:pPr>
              <w:jc w:val="left"/>
            </w:pPr>
            <w:r>
              <w:t>Par īpašās kopšanas izvērtēšanas trešo modeli un integrētu pieeju pacientu vajadzību apzināšanai</w:t>
            </w:r>
            <w:r>
              <w:br/>
              <w:t xml:space="preserve">Latvijas Paliatīvās aprūpes alianse </w:t>
            </w:r>
            <w:r>
              <w:lastRenderedPageBreak/>
              <w:t>pauž atzinību par Labklājības ministrijas izstrādāto konceptuālo ziņojumu “Invaliditātes un īpašās kopšanas izvērtēšanas sistēmas pilnveide” un jo īpaši – par izvēlēto trešo modeli attiecībā uz īpašās kopšanas piešķiršanu.</w:t>
            </w:r>
            <w:r>
              <w:br/>
              <w:t xml:space="preserve">Trešā modeļa piedāvājums, kas paredz funkcionēšanas </w:t>
            </w:r>
            <w:proofErr w:type="spellStart"/>
            <w:r>
              <w:t>izvērtējumu</w:t>
            </w:r>
            <w:proofErr w:type="spellEnd"/>
            <w:r>
              <w:t xml:space="preserve"> balstīt uz starptautiski atzītu rīku (WHODAS 2.0), kā arī SFK balstītu protokolu ieviešanu atbilstoši funkciju traucējuma veidam, sniedz būtisku iespēju padarīt izvērtēšanu objektīvāku, diferencētāku un labāk sasaistītu ar reālajām atbalsta vajadzībām.</w:t>
            </w:r>
            <w:r>
              <w:br/>
              <w:t xml:space="preserve">Ņemot vērā šo virzību uz daudzdimensiju funkcionēšanas </w:t>
            </w:r>
            <w:proofErr w:type="spellStart"/>
            <w:r>
              <w:t>izvērtējumu</w:t>
            </w:r>
            <w:proofErr w:type="spellEnd"/>
            <w:r>
              <w:t xml:space="preserve">, Alianse aicina paredzēt iespēju, ka funkcionālie speciālisti, kuri veic īpašās kopšanas nepieciešamības </w:t>
            </w:r>
            <w:proofErr w:type="spellStart"/>
            <w:r>
              <w:t>izvērtējumu</w:t>
            </w:r>
            <w:proofErr w:type="spellEnd"/>
            <w:r>
              <w:t>, paralēli varētu:</w:t>
            </w:r>
            <w:r>
              <w:br/>
              <w:t xml:space="preserve">Veikt tūlītēju nepieciešamo palīglīdzekļu </w:t>
            </w:r>
            <w:proofErr w:type="spellStart"/>
            <w:r>
              <w:t>izvērtējumu</w:t>
            </w:r>
            <w:proofErr w:type="spellEnd"/>
            <w:r>
              <w:t xml:space="preserve"> un pieprasījuma sagatavošanu – lai novērstu kavēšanos un ilgstošu </w:t>
            </w:r>
            <w:r>
              <w:lastRenderedPageBreak/>
              <w:t>gaidīšanu situācijās, kad atbalsts ir kritiski nepieciešams;</w:t>
            </w:r>
            <w:r>
              <w:br/>
              <w:t xml:space="preserve">Izmantot vienotu </w:t>
            </w:r>
            <w:proofErr w:type="spellStart"/>
            <w:r>
              <w:t>skrīninga</w:t>
            </w:r>
            <w:proofErr w:type="spellEnd"/>
            <w:r>
              <w:t xml:space="preserve"> rīku paliatīvās aprūpes nepieciešamības identificēšanai, piemēram, ESAR, SPICT vai citu validētu instrumentu;</w:t>
            </w:r>
            <w:r>
              <w:br/>
              <w:t xml:space="preserve">Izmantot </w:t>
            </w:r>
            <w:proofErr w:type="spellStart"/>
            <w:r>
              <w:t>malnutrīcijas</w:t>
            </w:r>
            <w:proofErr w:type="spellEnd"/>
            <w:r>
              <w:t xml:space="preserve"> </w:t>
            </w:r>
            <w:proofErr w:type="spellStart"/>
            <w:r>
              <w:t>skrīningu</w:t>
            </w:r>
            <w:proofErr w:type="spellEnd"/>
            <w:r>
              <w:t xml:space="preserve"> (MUST) pārbaudāmiem pacientiem, lai savlaicīgi konstatētu nepieciešamību piesaistīt klīniskas barošanas speciālistu un nodrošināt Valsts apmaksāto klīnisko barošanu mājās.</w:t>
            </w:r>
            <w:r>
              <w:br/>
              <w:t xml:space="preserve">Informēt pacienta ģimenes ārstu, ja </w:t>
            </w:r>
            <w:proofErr w:type="spellStart"/>
            <w:r>
              <w:t>skrīnings</w:t>
            </w:r>
            <w:proofErr w:type="spellEnd"/>
            <w:r>
              <w:t xml:space="preserve"> uzrāda pozitīvu rezultātu, lai ārsts varētu savlaicīgi pieteikt konsīliju un uzsākt atbilstošu aprūpes plānošanu.</w:t>
            </w:r>
            <w:r>
              <w:br/>
              <w:t>Šāda integrēta un koordinēta pieeja ļautu ne tikai efektīvāk noteikt cilvēku vajadzības, bet arī mazināt administratīvo slogu pacientiem un viņu ģimenēm, nodrošinot agrīnu pieeju atbilstošiem atbalsta pakalpojumiem.</w:t>
            </w:r>
            <w:r>
              <w:br/>
            </w:r>
            <w:r>
              <w:lastRenderedPageBreak/>
              <w:t>Latvijas Paliatīvās aprūpes alianse apliecina gatavību sadarboties metodikas pilnveidē un speciālistu apmācībā, lai veicinātu ilgtspējīgas un uz cilvēku vajadzībām balstītas sistēmas izveidi.</w:t>
            </w:r>
            <w:r>
              <w:br/>
              <w:t>Ar cieņu,</w:t>
            </w:r>
            <w:r>
              <w:br/>
              <w:t>Jūlija Cīrule-</w:t>
            </w:r>
            <w:proofErr w:type="spellStart"/>
            <w:r>
              <w:t>Galuza</w:t>
            </w:r>
            <w:proofErr w:type="spellEnd"/>
            <w:r>
              <w:br/>
              <w:t>06/25/2025</w:t>
            </w:r>
            <w:r>
              <w:br/>
              <w:t>Valdes priekšsēdētāja</w:t>
            </w:r>
            <w:r>
              <w:br/>
              <w:t>Latvijas Paliatīvās aprūpes alianse</w:t>
            </w:r>
            <w:r>
              <w:br/>
              <w:t>julijacirule@latvijaspaliativasaprupesalianse.org</w:t>
            </w:r>
            <w:r>
              <w:br/>
            </w:r>
          </w:p>
        </w:tc>
        <w:tc>
          <w:tcPr>
            <w:tcW w:w="1650" w:type="dxa"/>
            <w:shd w:val="clear" w:color="auto" w:fill="FFFFFF"/>
            <w:noWrap/>
            <w:tcMar>
              <w:top w:w="75" w:type="dxa"/>
              <w:left w:w="75" w:type="dxa"/>
              <w:bottom w:w="75" w:type="dxa"/>
              <w:right w:w="75" w:type="dxa"/>
            </w:tcMar>
            <w:vAlign w:val="center"/>
          </w:tcPr>
          <w:p w14:paraId="6F136A25" w14:textId="77777777" w:rsidR="0039469E" w:rsidRDefault="0039469E">
            <w:pPr>
              <w:jc w:val="left"/>
            </w:pPr>
          </w:p>
        </w:tc>
        <w:tc>
          <w:tcPr>
            <w:tcW w:w="4056" w:type="dxa"/>
            <w:shd w:val="clear" w:color="auto" w:fill="FFFFFF"/>
            <w:noWrap/>
            <w:tcMar>
              <w:top w:w="75" w:type="dxa"/>
              <w:left w:w="75" w:type="dxa"/>
              <w:bottom w:w="75" w:type="dxa"/>
              <w:right w:w="75" w:type="dxa"/>
            </w:tcMar>
            <w:vAlign w:val="center"/>
          </w:tcPr>
          <w:p w14:paraId="433305C7" w14:textId="5C51639C" w:rsidR="0039469E" w:rsidRDefault="003D5CC3" w:rsidP="00735830">
            <w:pPr>
              <w:jc w:val="left"/>
            </w:pPr>
            <w:r>
              <w:t>1) Šī ziņojuma ietvarā funkcionālo speciālistu iesaiste ir paredzēta invaliditātes ekspertīzes proces</w:t>
            </w:r>
            <w:r w:rsidR="00761795">
              <w:t>ā</w:t>
            </w:r>
            <w:r>
              <w:t xml:space="preserve"> un īpašas kopšanas </w:t>
            </w:r>
            <w:r w:rsidR="00761795">
              <w:lastRenderedPageBreak/>
              <w:t xml:space="preserve">nepieciešamības </w:t>
            </w:r>
            <w:proofErr w:type="spellStart"/>
            <w:r w:rsidR="00761795">
              <w:t>izvērtējuma</w:t>
            </w:r>
            <w:proofErr w:type="spellEnd"/>
            <w:r w:rsidR="00761795">
              <w:t xml:space="preserve"> </w:t>
            </w:r>
            <w:r w:rsidRPr="00735830">
              <w:t>proces</w:t>
            </w:r>
            <w:r w:rsidR="00761795" w:rsidRPr="00735830">
              <w:t>ā</w:t>
            </w:r>
            <w:r w:rsidR="00396D59" w:rsidRPr="00735830">
              <w:t xml:space="preserve">. </w:t>
            </w:r>
          </w:p>
          <w:p w14:paraId="620DFF7F" w14:textId="2AEB48B6" w:rsidR="0045339C" w:rsidRDefault="0045339C">
            <w:pPr>
              <w:jc w:val="left"/>
            </w:pPr>
            <w:r>
              <w:t>Saistībā ar citiem minētajiem</w:t>
            </w:r>
            <w:r w:rsidR="004D0FE7">
              <w:t xml:space="preserve"> novērtēšanas instrumenti</w:t>
            </w:r>
            <w:r>
              <w:t>em</w:t>
            </w:r>
            <w:r w:rsidR="004D0FE7">
              <w:t xml:space="preserve"> </w:t>
            </w:r>
            <w:r w:rsidR="00AD7EF1">
              <w:t>–</w:t>
            </w:r>
            <w:r w:rsidR="004D0FE7">
              <w:t xml:space="preserve"> </w:t>
            </w:r>
            <w:r w:rsidR="00AD7EF1">
              <w:t>ESA</w:t>
            </w:r>
            <w:r w:rsidR="00577FE9">
              <w:t>S</w:t>
            </w:r>
            <w:r w:rsidR="00AD7EF1">
              <w:t xml:space="preserve">, SPICT </w:t>
            </w:r>
            <w:r>
              <w:t xml:space="preserve">– Ministrijas rīcībā nav informācija, ka šie novērtēšanas rīki būtu validēti </w:t>
            </w:r>
            <w:r w:rsidR="00036F88">
              <w:t>lietošanai Latvijā</w:t>
            </w:r>
            <w:r w:rsidR="008D4A9D">
              <w:t>, vai, ka funkcionālie speciālisti būtu apmācīti šo instrumentu lietošanā</w:t>
            </w:r>
            <w:r w:rsidR="00AE64F3">
              <w:t xml:space="preserve">. </w:t>
            </w:r>
          </w:p>
          <w:p w14:paraId="44CC1839" w14:textId="77777777" w:rsidR="0045339C" w:rsidRDefault="0045339C">
            <w:pPr>
              <w:jc w:val="left"/>
            </w:pPr>
          </w:p>
          <w:p w14:paraId="1583643F" w14:textId="4C946C0F" w:rsidR="00303EB7" w:rsidRDefault="002C5C84">
            <w:pPr>
              <w:jc w:val="left"/>
            </w:pPr>
            <w:proofErr w:type="spellStart"/>
            <w:r>
              <w:t>M</w:t>
            </w:r>
            <w:r w:rsidR="00AD7EF1">
              <w:t>alnutrīcijas</w:t>
            </w:r>
            <w:proofErr w:type="spellEnd"/>
            <w:r w:rsidR="00AD7EF1">
              <w:t xml:space="preserve"> </w:t>
            </w:r>
            <w:proofErr w:type="spellStart"/>
            <w:r w:rsidR="00AD7EF1">
              <w:t>skrīninga</w:t>
            </w:r>
            <w:proofErr w:type="spellEnd"/>
            <w:r w:rsidR="00AD7EF1">
              <w:t xml:space="preserve"> test</w:t>
            </w:r>
            <w:r w:rsidR="00052345">
              <w:t>s</w:t>
            </w:r>
            <w:r w:rsidR="00AD7EF1">
              <w:t xml:space="preserve"> (MUST) </w:t>
            </w:r>
            <w:r w:rsidR="00AD7EF1" w:rsidRPr="00374DD6">
              <w:t xml:space="preserve">ir </w:t>
            </w:r>
            <w:r w:rsidR="00474003" w:rsidRPr="00374DD6">
              <w:t>novērtēšanas instrument</w:t>
            </w:r>
            <w:r w:rsidR="00052345" w:rsidRPr="00374DD6">
              <w:t>s</w:t>
            </w:r>
            <w:r w:rsidR="00474003" w:rsidRPr="00374DD6">
              <w:t xml:space="preserve">, </w:t>
            </w:r>
            <w:r w:rsidR="00052345" w:rsidRPr="00374DD6">
              <w:t>kura aizpilde ir</w:t>
            </w:r>
            <w:r>
              <w:t xml:space="preserve"> ģimenes ārsta,</w:t>
            </w:r>
            <w:r w:rsidR="00052345" w:rsidRPr="00374DD6">
              <w:t xml:space="preserve"> </w:t>
            </w:r>
            <w:r w:rsidR="003442C5" w:rsidRPr="00374DD6">
              <w:t>ārst</w:t>
            </w:r>
            <w:r w:rsidR="00052345" w:rsidRPr="00374DD6">
              <w:t>a</w:t>
            </w:r>
            <w:r w:rsidR="003442C5" w:rsidRPr="00374DD6">
              <w:t xml:space="preserve"> vai uztura speciālist</w:t>
            </w:r>
            <w:r w:rsidR="00052345" w:rsidRPr="00374DD6">
              <w:t xml:space="preserve">a </w:t>
            </w:r>
            <w:r w:rsidR="00483D5C" w:rsidRPr="00374DD6">
              <w:t>kompetence</w:t>
            </w:r>
            <w:r w:rsidR="00036A82" w:rsidRPr="00374DD6">
              <w:t>.</w:t>
            </w:r>
            <w:r w:rsidR="00036A82">
              <w:t xml:space="preserve"> </w:t>
            </w:r>
          </w:p>
          <w:p w14:paraId="75024A32" w14:textId="77777777" w:rsidR="008B2436" w:rsidRDefault="008B2436">
            <w:pPr>
              <w:jc w:val="left"/>
            </w:pPr>
          </w:p>
          <w:p w14:paraId="56DBFB5C" w14:textId="077D5D66" w:rsidR="00FC6DD4" w:rsidRDefault="00FC6DD4">
            <w:pPr>
              <w:jc w:val="left"/>
            </w:pPr>
            <w:r>
              <w:t xml:space="preserve">Papildus skaidrojam, ka nepieciešamos dokumentus uz invaliditātes ekspertīzi sagatavo vai nu ģ/ā vai ārstējošais ārsts, kuriem jau ir pieejama </w:t>
            </w:r>
            <w:r w:rsidR="000E0978">
              <w:t>plaša informācija par personas veselības stāvokli un ierobežojumiem</w:t>
            </w:r>
            <w:r w:rsidR="0038722D">
              <w:t>, kas arī ir par pamatu personas virzīšanai uz invaliditāti</w:t>
            </w:r>
            <w:r w:rsidR="000E0978">
              <w:t xml:space="preserve">. Arī lai sagatavotu dokumentus uz atkārtotu ekspertīzi, personai ir </w:t>
            </w:r>
            <w:r w:rsidR="000E0978">
              <w:lastRenderedPageBreak/>
              <w:t>nepieciešams ģ</w:t>
            </w:r>
            <w:r w:rsidR="00F35431">
              <w:t>imenes</w:t>
            </w:r>
            <w:r w:rsidR="000E0978">
              <w:t xml:space="preserve"> vai ārstējošā ārsta atzinums, kur</w:t>
            </w:r>
            <w:r w:rsidR="002520EA">
              <w:t>, lai sagatavotu nosūtījumu uz ekspertīzi</w:t>
            </w:r>
            <w:r w:rsidR="0038722D">
              <w:t xml:space="preserve">, </w:t>
            </w:r>
            <w:r w:rsidR="002520EA">
              <w:t xml:space="preserve">ir jāapzina pacienta reālais veselības stāvoklis un vajadzības, </w:t>
            </w:r>
            <w:r w:rsidR="00737F29">
              <w:t>tātad ģ</w:t>
            </w:r>
            <w:r w:rsidR="00F35431">
              <w:t>imenes</w:t>
            </w:r>
            <w:r w:rsidR="00737F29">
              <w:t xml:space="preserve"> </w:t>
            </w:r>
            <w:r w:rsidR="008B2436">
              <w:t xml:space="preserve">vai ārstējošais ārsts </w:t>
            </w:r>
            <w:r w:rsidR="00737F29">
              <w:t xml:space="preserve">būs pirmais, kurš jau pirms funkcionālo speciālistu </w:t>
            </w:r>
            <w:proofErr w:type="spellStart"/>
            <w:r w:rsidR="00737F29">
              <w:t>izvērtējuma</w:t>
            </w:r>
            <w:proofErr w:type="spellEnd"/>
            <w:r w:rsidR="00737F29">
              <w:t xml:space="preserve"> </w:t>
            </w:r>
            <w:r w:rsidR="0038722D">
              <w:t xml:space="preserve">mājas vidē īpašas kopšanas izvērtēšanas nepieciešamībai </w:t>
            </w:r>
            <w:r w:rsidR="00737F29">
              <w:t xml:space="preserve">būs izvērtējis personu nosūtīšanai uz invaliditātes komisiju, t.sk. </w:t>
            </w:r>
            <w:r w:rsidR="00842EF8">
              <w:t xml:space="preserve">nepieciešamības gadījumā </w:t>
            </w:r>
            <w:r w:rsidR="00737F29">
              <w:t>pielietojot iepriekšminētos testus un novērtēšanas instrumentus</w:t>
            </w:r>
            <w:r w:rsidR="00842EF8">
              <w:t xml:space="preserve">, lai </w:t>
            </w:r>
            <w:r w:rsidR="00F53634">
              <w:t xml:space="preserve">izvērtētu personu un </w:t>
            </w:r>
            <w:r w:rsidR="00842EF8">
              <w:t xml:space="preserve">virzītu </w:t>
            </w:r>
            <w:r w:rsidR="00F53634">
              <w:t>viņu</w:t>
            </w:r>
            <w:r w:rsidR="00842EF8">
              <w:t xml:space="preserve"> konkrētu pakalpojumu saņemšanai. </w:t>
            </w:r>
          </w:p>
        </w:tc>
      </w:tr>
      <w:tr w:rsidR="0039469E" w14:paraId="11D725DD" w14:textId="77777777">
        <w:tc>
          <w:tcPr>
            <w:tcW w:w="750" w:type="dxa"/>
            <w:shd w:val="clear" w:color="auto" w:fill="FFFFFF"/>
            <w:noWrap/>
            <w:tcMar>
              <w:top w:w="75" w:type="dxa"/>
              <w:left w:w="75" w:type="dxa"/>
              <w:bottom w:w="75" w:type="dxa"/>
              <w:right w:w="75" w:type="dxa"/>
            </w:tcMar>
            <w:vAlign w:val="center"/>
          </w:tcPr>
          <w:p w14:paraId="4AAF06F9" w14:textId="77777777" w:rsidR="0039469E" w:rsidRDefault="00D856D1">
            <w:pPr>
              <w:jc w:val="center"/>
            </w:pPr>
            <w:r>
              <w:lastRenderedPageBreak/>
              <w:t>3.</w:t>
            </w:r>
          </w:p>
        </w:tc>
        <w:tc>
          <w:tcPr>
            <w:tcW w:w="4055" w:type="dxa"/>
            <w:shd w:val="clear" w:color="auto" w:fill="FFFFFF"/>
            <w:noWrap/>
            <w:tcMar>
              <w:top w:w="75" w:type="dxa"/>
              <w:left w:w="75" w:type="dxa"/>
              <w:bottom w:w="75" w:type="dxa"/>
              <w:right w:w="75" w:type="dxa"/>
            </w:tcMar>
            <w:vAlign w:val="center"/>
          </w:tcPr>
          <w:p w14:paraId="37AB603D" w14:textId="77777777" w:rsidR="0039469E" w:rsidRDefault="00D856D1">
            <w:pPr>
              <w:jc w:val="left"/>
            </w:pPr>
            <w:r>
              <w:t xml:space="preserve">Latvijas Sieviešu nevalstisko organizāciju sadarbības tīkls, Ineta </w:t>
            </w:r>
            <w:proofErr w:type="spellStart"/>
            <w:r>
              <w:t>Ielīte</w:t>
            </w:r>
            <w:proofErr w:type="spellEnd"/>
          </w:p>
        </w:tc>
        <w:tc>
          <w:tcPr>
            <w:tcW w:w="4056" w:type="dxa"/>
            <w:shd w:val="clear" w:color="auto" w:fill="FFFFFF"/>
            <w:noWrap/>
            <w:tcMar>
              <w:top w:w="75" w:type="dxa"/>
              <w:left w:w="75" w:type="dxa"/>
              <w:bottom w:w="75" w:type="dxa"/>
              <w:right w:w="75" w:type="dxa"/>
            </w:tcMar>
            <w:vAlign w:val="center"/>
          </w:tcPr>
          <w:p w14:paraId="4497DF93" w14:textId="77777777" w:rsidR="0039469E" w:rsidRDefault="00D856D1">
            <w:pPr>
              <w:jc w:val="left"/>
            </w:pPr>
            <w:r>
              <w:br/>
              <w:t xml:space="preserve">1) Konceptuālā ziņojuma "Invaliditātes novērtēšanas sistēmās pilnveide pilngadīgām personām" (turpmāk – Ziņojums) tekstā minēts, ka tā mērķis ir sniegt priekšlikumus invaliditātes novērtēšanas procesa pilnveidei pilngadīgām personām, t.sk. pieejas maiņai atzinuma sniegšanai par īpašas kopšanas nepieciešamību un secīga valsts </w:t>
            </w:r>
            <w:r>
              <w:lastRenderedPageBreak/>
              <w:t xml:space="preserve">finansiālā atbalsta nodrošināšanai. Ziņojums paredz būtiskas pārmaiņas sabiedrībā, kas saistītas ar sociālās politikas maiņu, būtiski ietekmēs personu tiesības uz invaliditāti un pakalpojumiem, tai skaitā normatīvo aktu izmaiņas. Ņemot vērā demokrātiskas un labas pārvaldības principu (praksi), pētot situāciju un sagatavojot Ziņojumu būtu obligāta </w:t>
            </w:r>
            <w:proofErr w:type="spellStart"/>
            <w:r>
              <w:t>mērķgrupas</w:t>
            </w:r>
            <w:proofErr w:type="spellEnd"/>
            <w:r>
              <w:t xml:space="preserve"> un sabiedrisko organizāciju viedokļu uzklausīšana. No Ziņojuma redzams, ka paredzēta nevis invaliditātes sistēmas pilnveide, bet būtībā jaunas invaliditātes novērtēšanas sistēmas ieviešana. Vienlaikus Ziņojumā nav iekļauta informācija par konsultēšanos ar </w:t>
            </w:r>
            <w:proofErr w:type="spellStart"/>
            <w:r>
              <w:t>mērķgrupu</w:t>
            </w:r>
            <w:proofErr w:type="spellEnd"/>
            <w:r>
              <w:t xml:space="preserve">, kā arī nevalstiskajām organizācijām, lai veidotu cilvēkiem ar invaliditāti labāko, taisnīgāko un atklātāko risinājumu invaliditātes noteikšanā un īpašas kopšanas nepieciešamības noteikšanai (vai konsultēšanās ir notikusi, kad, kādā veidā, </w:t>
            </w:r>
            <w:r>
              <w:lastRenderedPageBreak/>
              <w:t>viedokļu sniedzēji, kur fiksēts). Papildus norādāms, ka Ziņojumā nav sniegts skaidrojums par to, kādas sociāli ekonomiskās pārmaiņas sabiedrībā, starptautiskās saistības un sabiedrības vajadzības ietekmē esošās invaliditātes sistēmas pārveidošana, ieviešot jaunu procedūru (</w:t>
            </w:r>
            <w:proofErr w:type="spellStart"/>
            <w:r>
              <w:t>pirmšķietami</w:t>
            </w:r>
            <w:proofErr w:type="spellEnd"/>
            <w:r>
              <w:t>, birokrātiskāku procedūru), nevis pilnveidojot esošo, kā arī tas, kādā veidā invaliditātes novērtēšanas jaunais modelis tiks sasaistīts ar personu ar invaliditāti nodarbinātību, nodrošinot darba iespējas.</w:t>
            </w:r>
            <w:r>
              <w:br/>
            </w:r>
            <w:r>
              <w:br/>
              <w:t xml:space="preserve">            2) Ziņojumā noteikts, ka "izvēloties ieviest cilvēktiesībās īstenotu invaliditātes sistēmu, Latvija ir izvēlējusies pāreju no tradicionālās veselības traucējumu izvērtēšanas uz cilvēktiesībās balstītu funkcionēšanas izvērtēšanu. Šīs izvērtēšanas sistēmas mērķis ir pievērsties nevis tikai veselības stāvokļa </w:t>
            </w:r>
            <w:r>
              <w:lastRenderedPageBreak/>
              <w:t>novērtējumam, bet gan pilnīgākai indivīda spēju un iespēju novērtēšanai sabiedrības līmenī, t.i., personas funkcionēšanas ierobežojumu novērtēšanai", bet nav skaidrots, vai tagadējā sistēma neatbilst cilvēktiesību principiem un ar ko jaunais modelis nodrošinās cilvēktiesībās īstenotu invaliditātes sistēmu, kā izpaudīsies  cilvēktiesību principu iedzīvināšana, piemēram, mazinot personām ar invaliditāti administratīvo slogu u.c., vai notiks pretējais.</w:t>
            </w:r>
            <w:r>
              <w:br/>
            </w:r>
            <w:r>
              <w:br/>
              <w:t xml:space="preserve">            3) Ziņojumā atzīts, ka "Pasaules Bankas ieskatā invaliditātes smaguma pakāpes noteikšanā pietiktu tikai ar medicīnisko informāciju kopā ar WHODAS 2.0 anketā ievākto funkcionēšanas informāciju, tomēr Labklājības ministrijas ieskatā  nepieciešams vēl plašāks un holistiskāks novērtējums, proti novērtējumā ietverot arī mērķēto protokolu aizpildīšanu". Nav </w:t>
            </w:r>
            <w:r>
              <w:lastRenderedPageBreak/>
              <w:t>sniegts skaidrojums, kas un kā tika vērtēts, veidojot sarežģītāku procedūru, kāpēc netika pieņemts Pasaules Bankas viedoklis. Nav aprakstīts minētā modeļa ieguvums, trūkumi, atrodama tikai atsauce uz jēgpilnu izmantošanu Kiprā bez attiecīga skaidrojuma Ziņojumā. Nav skaidrots, ar ko notika konsultācijas, izvēloties sarežģītāku procedūru, ņemot vērā, ka valsts pārvaldei jāmazina birokrātija un jāvienkāršo procedūras. Ar ko minētā procedūra būs labāka par Pasaules Bankas piedāvāto un citās valstīs izveidotām procedūrām, ar mazāku administratīvo slogu. No Ziņojuma nav skaidrs, kā izvēlētas valstis, kurās aplūkots invaliditātes modelis, kāpēc netika pētīts ziemeļvalstu, piemēram Somijas, Zviedrijas un Norvēģijas modelis, kurās ir sakārtota sociālā sistēma.</w:t>
            </w:r>
            <w:r>
              <w:br/>
            </w:r>
            <w:r>
              <w:br/>
              <w:t xml:space="preserve">4) Ziņojumā nav skaidrots kā, no analītiskā viedokļa raugoties, ja </w:t>
            </w:r>
            <w:r>
              <w:lastRenderedPageBreak/>
              <w:t xml:space="preserve">WHODAS 2.0. svarīga ir vērtētāja pieredze un objektivitāte, tad SFK kategorijas klasificējošie mērķētie protokoli SFK kategoriju klasificēšanai balstās uz validētiem un objektīviem starptautiski standartizētiem testu rezultātiem, nodrošinās atbilstošu un taisnīgu vērtēšanu, ņemot vērā, ka atsevišķie mērķētie protokoli (5 jomās) ir "saskaldīti" daudzās kategorijās, kas, </w:t>
            </w:r>
            <w:proofErr w:type="spellStart"/>
            <w:r>
              <w:t>pirmšķietami</w:t>
            </w:r>
            <w:proofErr w:type="spellEnd"/>
            <w:r>
              <w:t xml:space="preserve">, personai, ja tā pilnībā nevarēs izpildīt vienu vai tikai dažās kategorijās norādīto, ievērojot matemātisko algoritmu nekvalificēsies augstākai invaliditātes grupai, bet vieglākai, lai gan faktiski personai būs nepieciešama pastāvīga vai epizodiska palīdzība (ja vien tiks paredzēts, ja kaut vienā kategorijā ietverto nevarēs izpildīt, matemātiskais algoritms netiks piemērots). Citādā gadījumā, pretēji novērtēšanas uzlabošanas procesam, tiks aizskartas personu tiesības un tiesiskās intereses uz </w:t>
            </w:r>
            <w:r>
              <w:lastRenderedPageBreak/>
              <w:t xml:space="preserve">atbilstošu sociālu atbalstu. Invaliditātes novērtēšanas sistēmā un piešķirtās invaliditātes pakāpes ir iespējams gradēt vai citādi vienkāršot procedūru (vienlaikus nodrošinot kvalitāti), tādējādi paredzot caurskatāmību un taisnīgumu, proti, </w:t>
            </w:r>
            <w:proofErr w:type="spellStart"/>
            <w:r>
              <w:t>nesarežģījot</w:t>
            </w:r>
            <w:proofErr w:type="spellEnd"/>
            <w:r>
              <w:t xml:space="preserve"> un nesadārdzinot procedūru, ko varētu īstenot, konsultējoties ar nevalstiskajām organizācijām un </w:t>
            </w:r>
            <w:proofErr w:type="spellStart"/>
            <w:r>
              <w:t>mērķgrupu</w:t>
            </w:r>
            <w:proofErr w:type="spellEnd"/>
            <w:r>
              <w:t xml:space="preserve"> (paziņojot par to plašam nevalstisko organizāciju lokam, kas pārstāv plašu organizāciju tīklu, jo ne tikai nodibinājums Invalīdu un viņu draugu apvienība "APEIRONS" vai Latvijas Cilvēku ar īpašām vajadzībām sadarbības organizācija "SUSTENTO" risina jautājumus, kas saistīti ar personu ar invaliditāti interesēm).</w:t>
            </w:r>
            <w:r>
              <w:br/>
            </w:r>
            <w:r>
              <w:br/>
              <w:t xml:space="preserve">5) Ziņojumā nav saprotami un vispusīgi skaidrots, vai jaunā novērtēšana būtībā ir atgriešanās pie iepriekšējā (līdz 2015.gadam) pilnībā klātienes modeļa, tikai </w:t>
            </w:r>
            <w:r>
              <w:lastRenderedPageBreak/>
              <w:t>sadalot to vairākos etapos, tādējādi nelietderīgi un neefektīvi sarežģot procedūru, ja vien speciālisti nebūtu pieejami attiecīgās medicīnas iestādēs (sertificēti veikt šādu novērtējumu) ārpus Veselības un darbspēju ekspertīzes valsts ārstu komisijas. Nav detalizēti aprakstīts kā praktiski notiks process katrā etapā, kādi ārējie, iekšējie ārsti speciālisti tiks iesaistīti, kā paredzēts mazināt administratīvo slogu kā privātpersonām, tā arī iestādēm, tai skaitā nav apzinātas izmaksas.</w:t>
            </w:r>
            <w:r>
              <w:br/>
            </w:r>
            <w:r>
              <w:br/>
              <w:t>6) Ziņojumā nav skaidrots vai jaunais instruments – WHODAS 2.0 un jaunā "Aprūpes intensitātes skala" ir pārbaudīti, testēti Latvijas apstākļos. Pirms priekšlikuma virzības tā ieviešanai būtu jāveic testēšana, lai apzinātu administratīvā resursa apjomu un izmaksas, tai skaitā atbilstībai īstenošanai noteiktā vidē ar konkrēto sociālo bāzi Latvijā.</w:t>
            </w:r>
            <w:r>
              <w:br/>
            </w:r>
            <w:r>
              <w:lastRenderedPageBreak/>
              <w:br/>
              <w:t xml:space="preserve">Papildus, rezumējot minēto, Ziņojums paredz nesamērīgi ilgu ieviešanas grafiku, lai gan jaunais modelis vispār nav testēts, nav apzinātas tā izmaksas, kā arī tas, kā uzlabot esošo sistēmu iespējams citiem veidiem, nevis ieviešot jaunu, </w:t>
            </w:r>
            <w:proofErr w:type="spellStart"/>
            <w:r>
              <w:t>pirmšķietami</w:t>
            </w:r>
            <w:proofErr w:type="spellEnd"/>
            <w:r>
              <w:t xml:space="preserve">, birokrātisku un sarežģītu procedūru, kas jau sākotnēji paredz "zaudētājus" invaliditātes noteikšanas procesā, tai skaitā nevalidēts un subjektīvs algoritms – gala lēmuma aprēķinā, summējot punktus un dalot tos, kas nav zinātniski pamatots, apdraud rezultātus un taisnīgumu. Jaunajam modelim pārāk sarežģīti, smagnēji "mērķētie protokoli" – katram invaliditātes veidam paredzētas vairākas kategorijas ar dažādiem testiem, kas prasīs ievērojamu laiku, speciālistu resursus, tai skaitā IT atbalstu, par ko Ziņojumā nav skaidrojuma un nav apzināti ieguldāmie resursi. Vienlaikus procesuālā nasta </w:t>
            </w:r>
            <w:r>
              <w:lastRenderedPageBreak/>
              <w:t xml:space="preserve">personām ar invaliditāti – jaunais modelis paredz klātienes intervijas, vairāku speciālistu testus un, kā minimums, divus instrumentus (WHODAS + protokols), kas ievērojami palielina birokrātiju un stresu. Minētais būtu jānovērš un jāmazina slogs, ko iespējams paveikt, sadarbojoties ar nevalstiskajām organizācijām, kas pārstāv plašas sabiedrības grupas, kā arī konsultējoties ar pašu </w:t>
            </w:r>
            <w:proofErr w:type="spellStart"/>
            <w:r>
              <w:t>mērķgrupu</w:t>
            </w:r>
            <w:proofErr w:type="spellEnd"/>
            <w:r>
              <w:t>. Minētais nodrošinātu labu pārvaldību un demokrātisku procesu īstenošanu valsts pārvaldē, kā arī taisnīgu procedūru un uzlabotu procedūru īstenošanu sabiedrības interesēs, ņemot vērā arī to, ka personas ar invaliditāti ir viena no vismazāk aizsargātām sociālām grupām.</w:t>
            </w:r>
            <w:r>
              <w:br/>
            </w:r>
            <w:r>
              <w:br/>
            </w:r>
          </w:p>
        </w:tc>
        <w:tc>
          <w:tcPr>
            <w:tcW w:w="1650" w:type="dxa"/>
            <w:shd w:val="clear" w:color="auto" w:fill="FFFFFF"/>
            <w:noWrap/>
            <w:tcMar>
              <w:top w:w="75" w:type="dxa"/>
              <w:left w:w="75" w:type="dxa"/>
              <w:bottom w:w="75" w:type="dxa"/>
              <w:right w:w="75" w:type="dxa"/>
            </w:tcMar>
            <w:vAlign w:val="center"/>
          </w:tcPr>
          <w:p w14:paraId="1168D4F6" w14:textId="77777777" w:rsidR="0039469E" w:rsidRDefault="0039469E">
            <w:pPr>
              <w:jc w:val="left"/>
            </w:pPr>
          </w:p>
        </w:tc>
        <w:tc>
          <w:tcPr>
            <w:tcW w:w="4056" w:type="dxa"/>
            <w:shd w:val="clear" w:color="auto" w:fill="FFFFFF"/>
            <w:noWrap/>
            <w:tcMar>
              <w:top w:w="75" w:type="dxa"/>
              <w:left w:w="75" w:type="dxa"/>
              <w:bottom w:w="75" w:type="dxa"/>
              <w:right w:w="75" w:type="dxa"/>
            </w:tcMar>
            <w:vAlign w:val="center"/>
          </w:tcPr>
          <w:p w14:paraId="1836CE70" w14:textId="0BD6ECEA" w:rsidR="0039469E" w:rsidRDefault="00483878">
            <w:pPr>
              <w:jc w:val="left"/>
            </w:pPr>
            <w:r>
              <w:t>1) Ziņojum</w:t>
            </w:r>
            <w:r w:rsidR="00F35431">
              <w:t xml:space="preserve">a piedāvājums -nesašaurina  iedzīvotāju tiesības </w:t>
            </w:r>
            <w:r>
              <w:t xml:space="preserve"> </w:t>
            </w:r>
            <w:r w:rsidR="00F35431">
              <w:t xml:space="preserve">pretendēt uz </w:t>
            </w:r>
            <w:r w:rsidR="003F54E7">
              <w:t xml:space="preserve"> invaliditātes ekspertīzi</w:t>
            </w:r>
            <w:r w:rsidR="00204527">
              <w:t xml:space="preserve">, bet gan ir izstrādāts tā, lai ļautu </w:t>
            </w:r>
            <w:proofErr w:type="spellStart"/>
            <w:r w:rsidR="00F35431">
              <w:t>individualizētāk</w:t>
            </w:r>
            <w:proofErr w:type="spellEnd"/>
            <w:r w:rsidR="00204527">
              <w:t xml:space="preserve"> vērtēt personas atbilstību invaliditātes statusam atbilstoši dominējošajam funkcionālā traucējuma veidam.</w:t>
            </w:r>
          </w:p>
          <w:p w14:paraId="01E9F471" w14:textId="77777777" w:rsidR="00284386" w:rsidRDefault="00284386">
            <w:pPr>
              <w:jc w:val="left"/>
            </w:pPr>
          </w:p>
          <w:p w14:paraId="359E044B" w14:textId="5EC3A4C5" w:rsidR="00284386" w:rsidRDefault="00284386">
            <w:pPr>
              <w:jc w:val="left"/>
            </w:pPr>
            <w:r>
              <w:t xml:space="preserve">) </w:t>
            </w:r>
            <w:r w:rsidR="00204527">
              <w:t xml:space="preserve">Ziņojuma izstrādes laikā tika rīkotas un īstenotas </w:t>
            </w:r>
            <w:r w:rsidR="00D6471F">
              <w:t xml:space="preserve">vairākas sarunas un diskusijas ar </w:t>
            </w:r>
            <w:r w:rsidR="00D6471F">
              <w:lastRenderedPageBreak/>
              <w:t>pakalpojumu sniedzējiem, NVO, kā arī īstenota sabiedriskā apspriede un piedāvājums ticis p</w:t>
            </w:r>
            <w:r w:rsidR="00105986">
              <w:t>rezentēts</w:t>
            </w:r>
            <w:r w:rsidR="00D6471F">
              <w:t xml:space="preserve"> Invaliditātes lietu nacionālās padomes 2025.gada 2.ceturkšņa sēdē</w:t>
            </w:r>
            <w:r w:rsidR="00105986">
              <w:t xml:space="preserve">. </w:t>
            </w:r>
          </w:p>
          <w:p w14:paraId="3FF86DF0" w14:textId="77777777" w:rsidR="00105986" w:rsidRDefault="00105986">
            <w:pPr>
              <w:jc w:val="left"/>
            </w:pPr>
          </w:p>
          <w:p w14:paraId="44065ECC" w14:textId="241392DC" w:rsidR="00105986" w:rsidRDefault="00105986">
            <w:pPr>
              <w:jc w:val="left"/>
            </w:pPr>
            <w:r>
              <w:t>)</w:t>
            </w:r>
            <w:r w:rsidR="0097601F">
              <w:t xml:space="preserve"> Iebildumam nepiekrītam, jo jau šobrīd invaliditātes </w:t>
            </w:r>
            <w:r w:rsidR="00500B74">
              <w:t xml:space="preserve">ekspertīzes procesā pilngadīgām personām tiek vērtēta arī personas funkcionēšana. Piedāvātā </w:t>
            </w:r>
            <w:r w:rsidR="00F47E54">
              <w:t xml:space="preserve">pieeja ir </w:t>
            </w:r>
            <w:r w:rsidR="00500B74">
              <w:t>pilnveidot</w:t>
            </w:r>
            <w:r w:rsidR="00F47E54">
              <w:t>a</w:t>
            </w:r>
            <w:r w:rsidR="00500B74">
              <w:t xml:space="preserve"> pieeja</w:t>
            </w:r>
            <w:r w:rsidR="00F47E54">
              <w:t>, kur</w:t>
            </w:r>
            <w:r w:rsidR="00500B74">
              <w:t xml:space="preserve"> </w:t>
            </w:r>
            <w:r w:rsidR="00FB4078">
              <w:t xml:space="preserve">pielietojot </w:t>
            </w:r>
            <w:r w:rsidR="00500B74">
              <w:t xml:space="preserve"> </w:t>
            </w:r>
            <w:r w:rsidR="00FB4078">
              <w:t>protokolus invaliditātes ekspertīzes izvērtēšanas procesā</w:t>
            </w:r>
            <w:r w:rsidR="00F47E54">
              <w:t xml:space="preserve">, tas </w:t>
            </w:r>
            <w:r w:rsidR="00FB4078">
              <w:t xml:space="preserve">nodrošinās strukturētāku personas izvērtēšanu. </w:t>
            </w:r>
          </w:p>
          <w:p w14:paraId="28985BF6" w14:textId="77777777" w:rsidR="00A80C26" w:rsidRDefault="00A80C26">
            <w:pPr>
              <w:jc w:val="left"/>
            </w:pPr>
          </w:p>
          <w:p w14:paraId="7B305607" w14:textId="5948DB95" w:rsidR="00A80C26" w:rsidRDefault="00A80C26">
            <w:pPr>
              <w:jc w:val="left"/>
            </w:pPr>
            <w:r>
              <w:t xml:space="preserve">) </w:t>
            </w:r>
            <w:r w:rsidR="00EC2E1E">
              <w:t>Ziņojumā sniegta informācija, par to, ka ANO Konvencija uzliek par pienākumu personas vērtēt pēc SFK un, ka primāri būtu jāievieš  pieejas, kas ļau</w:t>
            </w:r>
            <w:r w:rsidR="008625D7">
              <w:t>tu</w:t>
            </w:r>
            <w:r w:rsidR="00EC2E1E">
              <w:t xml:space="preserve"> piemērot individualizētu pieeju</w:t>
            </w:r>
            <w:r w:rsidR="008625D7">
              <w:t>. Piedāvātā pilnveidotā pieeja pielietojot</w:t>
            </w:r>
            <w:r w:rsidR="00EC2E1E">
              <w:t xml:space="preserve"> protok</w:t>
            </w:r>
            <w:r w:rsidR="008625D7">
              <w:t>olus</w:t>
            </w:r>
            <w:r w:rsidR="00432A2F">
              <w:t xml:space="preserve"> invaliditātes ekspertīzes izvērtēšanas procesā</w:t>
            </w:r>
            <w:r w:rsidR="00EC2E1E">
              <w:t xml:space="preserve"> </w:t>
            </w:r>
            <w:r w:rsidR="00EC2E1E">
              <w:lastRenderedPageBreak/>
              <w:t>ļau</w:t>
            </w:r>
            <w:r w:rsidR="008625D7">
              <w:t>s</w:t>
            </w:r>
            <w:r w:rsidR="00EC2E1E">
              <w:t xml:space="preserve"> </w:t>
            </w:r>
            <w:proofErr w:type="spellStart"/>
            <w:r w:rsidR="00EC2E1E">
              <w:t>padziļinātāk</w:t>
            </w:r>
            <w:proofErr w:type="spellEnd"/>
            <w:r w:rsidR="00EC2E1E">
              <w:t xml:space="preserve"> vērtēt indivīda faktisko situāciju</w:t>
            </w:r>
            <w:r w:rsidR="008625D7">
              <w:t xml:space="preserve">. </w:t>
            </w:r>
          </w:p>
          <w:p w14:paraId="13FC7B7C" w14:textId="77777777" w:rsidR="00AE000E" w:rsidRDefault="00AE000E">
            <w:pPr>
              <w:jc w:val="left"/>
            </w:pPr>
          </w:p>
          <w:p w14:paraId="5E2F8F7E" w14:textId="77777777" w:rsidR="00AE000E" w:rsidRDefault="001A5894">
            <w:pPr>
              <w:jc w:val="left"/>
            </w:pPr>
            <w:r>
              <w:t>2</w:t>
            </w:r>
            <w:r w:rsidR="00AE000E">
              <w:t xml:space="preserve">) </w:t>
            </w:r>
            <w:r>
              <w:t>Līdz ar paradigmu maiņu, invaliditāte n</w:t>
            </w:r>
            <w:r w:rsidR="0009749D">
              <w:t>evar tikt</w:t>
            </w:r>
            <w:r>
              <w:t xml:space="preserve"> uzskat</w:t>
            </w:r>
            <w:r w:rsidR="0009749D">
              <w:t>īta tikai</w:t>
            </w:r>
            <w:r>
              <w:t xml:space="preserve"> par slimību kā tādu,</w:t>
            </w:r>
            <w:r w:rsidR="0009749D">
              <w:t xml:space="preserve"> bet</w:t>
            </w:r>
            <w:r>
              <w:t xml:space="preserve"> </w:t>
            </w:r>
            <w:r w:rsidR="0009749D">
              <w:t>gan kā</w:t>
            </w:r>
            <w:r w:rsidR="00B8194F">
              <w:t xml:space="preserve"> personas (ar noteiktu veselības stāvokli) mijiedarbības rezultāts</w:t>
            </w:r>
            <w:r w:rsidR="00D614A8">
              <w:t xml:space="preserve"> ar dažādiem kontekstuālajiem faktoriem, kas ir funkcionēšanas pamatā.</w:t>
            </w:r>
            <w:r>
              <w:t xml:space="preserve"> To nostiprina arī ANO Konvencija. Ziņojums nevērtē, kas ir taisnīgāk indivīda uzskata līmenī, bet gan sistēmiski atbilstošāks starptautiskajai pieejai un L</w:t>
            </w:r>
            <w:r w:rsidR="00D614A8">
              <w:t>atvijas</w:t>
            </w:r>
            <w:r>
              <w:t xml:space="preserve"> uzņemtajām saistībām</w:t>
            </w:r>
            <w:r w:rsidR="00D614A8">
              <w:t xml:space="preserve">. </w:t>
            </w:r>
          </w:p>
          <w:p w14:paraId="6DB63EED" w14:textId="77777777" w:rsidR="00E364C6" w:rsidRDefault="00E364C6">
            <w:pPr>
              <w:jc w:val="left"/>
            </w:pPr>
          </w:p>
          <w:p w14:paraId="7773744F" w14:textId="68E34C9E" w:rsidR="00E364C6" w:rsidRDefault="00E364C6">
            <w:pPr>
              <w:jc w:val="left"/>
            </w:pPr>
            <w:r>
              <w:t>3) LM piedāvā modeli, kas nav pretrunā Pasaules Bankas ieteikumu – WHODAS tiks skatīti korelācijā ar protokoliem, kas pēc būtības ir esošo kritēriju papildinošs variants nevis pilnīga tā aizstāšana. Savukārt WHODAS ieviešana ir jauninājums  invaliditātes noteikš</w:t>
            </w:r>
            <w:r w:rsidR="00626E4D">
              <w:t>a</w:t>
            </w:r>
            <w:r>
              <w:t>nas politikā, kas ļau</w:t>
            </w:r>
            <w:r w:rsidR="00626E4D">
              <w:t>s</w:t>
            </w:r>
            <w:r>
              <w:t xml:space="preserve"> </w:t>
            </w:r>
            <w:proofErr w:type="spellStart"/>
            <w:r>
              <w:t>mērķētāk</w:t>
            </w:r>
            <w:proofErr w:type="spellEnd"/>
            <w:r>
              <w:t xml:space="preserve"> iesais</w:t>
            </w:r>
            <w:r w:rsidR="00626E4D">
              <w:t>tīt</w:t>
            </w:r>
            <w:r>
              <w:t xml:space="preserve"> personu savas situācijas novērtēšanā </w:t>
            </w:r>
            <w:r>
              <w:lastRenderedPageBreak/>
              <w:t>funkcionālā speciālista klātbūtnē</w:t>
            </w:r>
            <w:r w:rsidR="00626E4D">
              <w:t>. Pēc P</w:t>
            </w:r>
            <w:r w:rsidR="0080314F">
              <w:t xml:space="preserve">asaules </w:t>
            </w:r>
            <w:r w:rsidR="00626E4D">
              <w:t>B</w:t>
            </w:r>
            <w:r w:rsidR="0080314F">
              <w:t>ankas</w:t>
            </w:r>
            <w:r w:rsidR="00626E4D">
              <w:t xml:space="preserve"> </w:t>
            </w:r>
            <w:r w:rsidR="00D968A5">
              <w:t xml:space="preserve">sniegtajām rekomendācijām, LM ir izvēlējusies 3. pieeju, kas paredz kombinētu pieeju – tiek izmantots gan </w:t>
            </w:r>
            <w:r w:rsidR="00784B42">
              <w:t xml:space="preserve">eksperta veikts WHODAS </w:t>
            </w:r>
            <w:r w:rsidR="00D968A5">
              <w:t xml:space="preserve">novērtējums, </w:t>
            </w:r>
            <w:r w:rsidR="00784B42">
              <w:t>gan vērtēta un ņemta vērā medicīniskā dokumentācija</w:t>
            </w:r>
            <w:r w:rsidR="00370E89">
              <w:t xml:space="preserve">. </w:t>
            </w:r>
          </w:p>
          <w:p w14:paraId="43DD001B" w14:textId="77777777" w:rsidR="00F35431" w:rsidRDefault="00F35431">
            <w:pPr>
              <w:jc w:val="left"/>
            </w:pPr>
          </w:p>
          <w:p w14:paraId="63A3B341" w14:textId="3EE5AB00" w:rsidR="00ED68DD" w:rsidRDefault="00582FF1">
            <w:pPr>
              <w:jc w:val="left"/>
            </w:pPr>
            <w:r>
              <w:t>Ziņojums piedāvā</w:t>
            </w:r>
            <w:r w:rsidR="000D1332">
              <w:t xml:space="preserve"> </w:t>
            </w:r>
            <w:r w:rsidR="000D1332" w:rsidRPr="00F35431">
              <w:rPr>
                <w:i/>
              </w:rPr>
              <w:t>pilnveidot</w:t>
            </w:r>
            <w:r w:rsidR="000D1332">
              <w:t xml:space="preserve"> invaliditātes ekspertīzes procesus, kas izriet no ANO Konvencijas principiem. </w:t>
            </w:r>
            <w:r w:rsidR="00F35431">
              <w:t xml:space="preserve">Kā piemērs tiek minēts </w:t>
            </w:r>
            <w:r w:rsidR="000D1332">
              <w:t xml:space="preserve"> Kipras modelis, jo </w:t>
            </w:r>
            <w:r w:rsidR="00F563D2">
              <w:t>Kiprā invaliditātes ekspertīzē tiek izmantots vis</w:t>
            </w:r>
            <w:r w:rsidR="00905A39">
              <w:t>tuvākais</w:t>
            </w:r>
            <w:r w:rsidR="00F563D2">
              <w:t xml:space="preserve"> modelis, kādu Latvijā šobrīd varētu pārņemt. </w:t>
            </w:r>
          </w:p>
          <w:p w14:paraId="71854D23" w14:textId="77777777" w:rsidR="00BE6586" w:rsidRDefault="00BE6586">
            <w:pPr>
              <w:jc w:val="left"/>
            </w:pPr>
          </w:p>
          <w:p w14:paraId="699C91B4" w14:textId="32A48FA6" w:rsidR="00BE6586" w:rsidRDefault="00F35431">
            <w:pPr>
              <w:jc w:val="left"/>
            </w:pPr>
            <w:r>
              <w:t xml:space="preserve">4) </w:t>
            </w:r>
            <w:r w:rsidR="00F347EF">
              <w:t xml:space="preserve">Skaidrojam, ka arī šobrīd invaliditātes ekspertīzes procesā vienas kategorijas </w:t>
            </w:r>
            <w:proofErr w:type="spellStart"/>
            <w:r w:rsidR="00F347EF">
              <w:t>izvērtējums</w:t>
            </w:r>
            <w:proofErr w:type="spellEnd"/>
            <w:r w:rsidR="00F347EF">
              <w:t xml:space="preserve"> nav par pamatu invaliditātes noteikšanai. Visos protokolos novērtēšanas daļa  - aktivitātes un dalības līmenī</w:t>
            </w:r>
            <w:r>
              <w:t xml:space="preserve"> - </w:t>
            </w:r>
            <w:r w:rsidR="00F347EF">
              <w:t xml:space="preserve"> ir līdzvērtī</w:t>
            </w:r>
            <w:r w:rsidR="000A29A1">
              <w:t>gi</w:t>
            </w:r>
            <w:r w:rsidR="00F347EF">
              <w:t>. Manīgā d</w:t>
            </w:r>
            <w:r w:rsidR="000A29A1">
              <w:t>aļ</w:t>
            </w:r>
            <w:r w:rsidR="00F347EF">
              <w:t>a</w:t>
            </w:r>
            <w:r w:rsidR="000A29A1">
              <w:t>s</w:t>
            </w:r>
            <w:r w:rsidR="00F347EF">
              <w:t xml:space="preserve"> ir b</w:t>
            </w:r>
            <w:r w:rsidR="000A29A1">
              <w:t xml:space="preserve"> (ķermeņa funkcijas)</w:t>
            </w:r>
            <w:r w:rsidR="00F347EF">
              <w:t xml:space="preserve"> un s </w:t>
            </w:r>
            <w:r w:rsidR="000A29A1">
              <w:t xml:space="preserve">(ķermeņa </w:t>
            </w:r>
            <w:r w:rsidR="000A29A1">
              <w:lastRenderedPageBreak/>
              <w:t xml:space="preserve">struktūras) </w:t>
            </w:r>
            <w:r w:rsidR="00F347EF">
              <w:t>daļas</w:t>
            </w:r>
            <w:r w:rsidR="000A29A1">
              <w:t>, ka</w:t>
            </w:r>
            <w:r w:rsidR="00BF2E62">
              <w:t xml:space="preserve">s izriet no </w:t>
            </w:r>
            <w:r w:rsidR="000A29A1">
              <w:t xml:space="preserve">personas </w:t>
            </w:r>
            <w:r w:rsidR="00BF2E62">
              <w:t>dominējošā funkcionālo traucējumu veida.</w:t>
            </w:r>
            <w:r w:rsidR="00F347EF">
              <w:t xml:space="preserve"> Protokolu izvēle ir svarīga</w:t>
            </w:r>
            <w:r w:rsidR="00DB50CD">
              <w:t>, jo</w:t>
            </w:r>
            <w:r w:rsidR="00F347EF">
              <w:t xml:space="preserve"> tas ļau</w:t>
            </w:r>
            <w:r w:rsidR="00DB50CD">
              <w:t>s</w:t>
            </w:r>
            <w:r w:rsidR="00F347EF">
              <w:t xml:space="preserve"> </w:t>
            </w:r>
            <w:r w:rsidR="00DB50CD">
              <w:t>personu</w:t>
            </w:r>
            <w:r w:rsidR="00F347EF">
              <w:t xml:space="preserve"> vērt</w:t>
            </w:r>
            <w:r w:rsidR="00DB50CD">
              <w:t>ēt</w:t>
            </w:r>
            <w:r w:rsidR="00F347EF">
              <w:t xml:space="preserve"> </w:t>
            </w:r>
            <w:proofErr w:type="spellStart"/>
            <w:r w:rsidR="00F347EF">
              <w:t>individualizētāk</w:t>
            </w:r>
            <w:proofErr w:type="spellEnd"/>
            <w:r w:rsidR="00DB50CD">
              <w:t xml:space="preserve">. </w:t>
            </w:r>
          </w:p>
          <w:p w14:paraId="16CE2718" w14:textId="77777777" w:rsidR="00315A11" w:rsidRDefault="00315A11">
            <w:pPr>
              <w:jc w:val="left"/>
            </w:pPr>
          </w:p>
          <w:p w14:paraId="36565F09" w14:textId="77777777" w:rsidR="003F2798" w:rsidRDefault="00315A11">
            <w:pPr>
              <w:jc w:val="left"/>
            </w:pPr>
            <w:r>
              <w:t>5)</w:t>
            </w:r>
            <w:r w:rsidR="00A56562">
              <w:t xml:space="preserve"> Ziņojums paredz, ka situācijās, kad personai būs nepieciešams veikt īpašas kopšanas </w:t>
            </w:r>
            <w:proofErr w:type="spellStart"/>
            <w:r w:rsidR="00A56562">
              <w:t>izvērtējumu</w:t>
            </w:r>
            <w:proofErr w:type="spellEnd"/>
            <w:r w:rsidR="00A56562">
              <w:t xml:space="preserve">, </w:t>
            </w:r>
            <w:r w:rsidR="008A7F22">
              <w:t xml:space="preserve">tad funkcionālais speciālists, kurš dosies pie attiecīgās personas uz dzīvesvietu, veiks gan īpašas kopšanas novērtējumu (pielietojot aprūpes intensitātes skalu), gan aizpildīs WHODAS 2.0, </w:t>
            </w:r>
            <w:r w:rsidR="00C27CC3">
              <w:t xml:space="preserve">lai nodrošinātu pilnu informācijas pieejamību invaliditātes ekspertīzes procesā. </w:t>
            </w:r>
          </w:p>
          <w:p w14:paraId="0874561F" w14:textId="77777777" w:rsidR="003C2604" w:rsidRDefault="003F2798">
            <w:pPr>
              <w:jc w:val="left"/>
            </w:pPr>
            <w:r>
              <w:t xml:space="preserve">Ieviešot </w:t>
            </w:r>
            <w:r w:rsidR="003C2604">
              <w:t>pilnveidoto</w:t>
            </w:r>
            <w:r>
              <w:t xml:space="preserve"> pieeju, tiek paredzēts, ka visas personas, kuras griezīsies Valsts komisijā (pirmreizēji vai atkārtoti), vismaz vienu reizi tiks novērtētas klātienē Valsts komisijā. </w:t>
            </w:r>
          </w:p>
          <w:p w14:paraId="23E86B52" w14:textId="070EBD0E" w:rsidR="00315A11" w:rsidRDefault="003C2604">
            <w:pPr>
              <w:jc w:val="left"/>
            </w:pPr>
            <w:r>
              <w:t>Pēc pilnveidotās pieejas ieviešanas tiek</w:t>
            </w:r>
            <w:r w:rsidR="00C27CC3">
              <w:t xml:space="preserve"> paredz</w:t>
            </w:r>
            <w:r>
              <w:t>ēts</w:t>
            </w:r>
            <w:r w:rsidR="00C27CC3">
              <w:t xml:space="preserve">, ka klātienes vizītes tiks īstenotas visām personām, kuras pirmreizēji </w:t>
            </w:r>
            <w:r w:rsidR="00C27CC3">
              <w:lastRenderedPageBreak/>
              <w:t>vērs</w:t>
            </w:r>
            <w:r>
              <w:t>īsies</w:t>
            </w:r>
            <w:r w:rsidR="00C27CC3">
              <w:t xml:space="preserve"> Valsts komisijā invaliditātes noteikšanai</w:t>
            </w:r>
            <w:r w:rsidR="0072617B">
              <w:t xml:space="preserve"> (izņemot personām ar ĪK vajadzību, kur vērtējums tiks veikts personas dzīvesvietā)</w:t>
            </w:r>
            <w:r w:rsidR="009528AC">
              <w:t>.</w:t>
            </w:r>
            <w:r w:rsidR="0072617B">
              <w:t xml:space="preserve"> </w:t>
            </w:r>
            <w:r w:rsidR="00A50238">
              <w:t xml:space="preserve">Atkārtotas invaliditātes ekspertīzes laikā tiek pieļauts arī </w:t>
            </w:r>
            <w:proofErr w:type="spellStart"/>
            <w:r w:rsidR="00A50238">
              <w:t>hibrīdvariants</w:t>
            </w:r>
            <w:proofErr w:type="spellEnd"/>
            <w:r w:rsidR="00A50238">
              <w:t xml:space="preserve"> </w:t>
            </w:r>
            <w:r w:rsidR="00DE2166">
              <w:t>–</w:t>
            </w:r>
            <w:r w:rsidR="00A50238">
              <w:t xml:space="preserve"> </w:t>
            </w:r>
            <w:r w:rsidR="00DE2166">
              <w:t xml:space="preserve">novērtējuma veikšana attālināti, ar video zvana starpniecību vai telefoniski. </w:t>
            </w:r>
            <w:r w:rsidR="009528AC">
              <w:t xml:space="preserve">Tomēr pastāv iespējas, ka </w:t>
            </w:r>
            <w:r w:rsidR="00315FED">
              <w:t xml:space="preserve">atkārtotas invaliditātes ekspertīzes gadījumā </w:t>
            </w:r>
            <w:r w:rsidR="009528AC">
              <w:t>klātienes novērtējums Valsts komisijā tiks veikts arī tajos gadījumos, kad radīsies būtiskas nesakritības starp iesniegto medicīnisko informāciju un funkcionālo spēju novērtējumu</w:t>
            </w:r>
            <w:r w:rsidR="00315FED">
              <w:t xml:space="preserve"> vai </w:t>
            </w:r>
            <w:r w:rsidR="00FF056D">
              <w:t xml:space="preserve">būs indikācijas, ka </w:t>
            </w:r>
            <w:r w:rsidR="00B749D9">
              <w:t>personas stāvoklis ir būtiski mainījies, salīdzinot ar iepriekš iesniegto dokumentāciju</w:t>
            </w:r>
            <w:r w:rsidR="002664C0">
              <w:t xml:space="preserve"> (izņemot personām ar ĪK vajadzību, kur vērtējums tiks veikts personas dzīvesvietā).</w:t>
            </w:r>
            <w:r w:rsidR="00B749D9">
              <w:t xml:space="preserve"> </w:t>
            </w:r>
          </w:p>
          <w:p w14:paraId="47564150" w14:textId="77777777" w:rsidR="00B70A7B" w:rsidRDefault="00B70A7B">
            <w:pPr>
              <w:jc w:val="left"/>
            </w:pPr>
          </w:p>
          <w:p w14:paraId="7DBE8A93" w14:textId="7F646190" w:rsidR="00B70A7B" w:rsidRDefault="00B70A7B">
            <w:pPr>
              <w:jc w:val="left"/>
            </w:pPr>
            <w:r>
              <w:t>6)</w:t>
            </w:r>
            <w:r w:rsidR="00C13E3A">
              <w:t xml:space="preserve"> WHODAS 2.0 anketa ir tikusi testēta Pasaules </w:t>
            </w:r>
            <w:r w:rsidR="00F35431">
              <w:t>B</w:t>
            </w:r>
            <w:r w:rsidR="00C13E3A">
              <w:t xml:space="preserve">ankas novērtējuma ietvaros. Tāpat ziņojums paredz, ka Aprūpes </w:t>
            </w:r>
            <w:r w:rsidR="00C13E3A">
              <w:lastRenderedPageBreak/>
              <w:t>intensitātes skala tiks testēta</w:t>
            </w:r>
            <w:r w:rsidR="007D41E1">
              <w:t xml:space="preserve">, sadarbībā ar piecām pašvaldībām, kurās Īpašas kopšanas </w:t>
            </w:r>
            <w:proofErr w:type="spellStart"/>
            <w:r w:rsidR="007D41E1">
              <w:t>izvērtējumu</w:t>
            </w:r>
            <w:proofErr w:type="spellEnd"/>
            <w:r w:rsidR="007D41E1">
              <w:t xml:space="preserve"> šobrīd veic </w:t>
            </w:r>
            <w:proofErr w:type="spellStart"/>
            <w:r w:rsidR="007D41E1">
              <w:t>ergoterapeiti</w:t>
            </w:r>
            <w:proofErr w:type="spellEnd"/>
            <w:r w:rsidR="007D41E1">
              <w:t xml:space="preserve">. </w:t>
            </w:r>
            <w:bookmarkStart w:id="0" w:name="_GoBack"/>
            <w:bookmarkEnd w:id="0"/>
          </w:p>
        </w:tc>
      </w:tr>
      <w:tr w:rsidR="0039469E" w14:paraId="1B83C392" w14:textId="77777777">
        <w:tc>
          <w:tcPr>
            <w:tcW w:w="750" w:type="dxa"/>
            <w:shd w:val="clear" w:color="auto" w:fill="FFFFFF"/>
            <w:noWrap/>
            <w:tcMar>
              <w:top w:w="75" w:type="dxa"/>
              <w:left w:w="75" w:type="dxa"/>
              <w:bottom w:w="75" w:type="dxa"/>
              <w:right w:w="75" w:type="dxa"/>
            </w:tcMar>
            <w:vAlign w:val="center"/>
          </w:tcPr>
          <w:p w14:paraId="05D43787" w14:textId="77777777" w:rsidR="0039469E" w:rsidRDefault="00D856D1">
            <w:pPr>
              <w:jc w:val="center"/>
            </w:pPr>
            <w:r>
              <w:lastRenderedPageBreak/>
              <w:t>4.</w:t>
            </w:r>
          </w:p>
        </w:tc>
        <w:tc>
          <w:tcPr>
            <w:tcW w:w="4055" w:type="dxa"/>
            <w:shd w:val="clear" w:color="auto" w:fill="FFFFFF"/>
            <w:noWrap/>
            <w:tcMar>
              <w:top w:w="75" w:type="dxa"/>
              <w:left w:w="75" w:type="dxa"/>
              <w:bottom w:w="75" w:type="dxa"/>
              <w:right w:w="75" w:type="dxa"/>
            </w:tcMar>
            <w:vAlign w:val="center"/>
          </w:tcPr>
          <w:p w14:paraId="3962D7E9" w14:textId="77777777" w:rsidR="0039469E" w:rsidRDefault="00D856D1">
            <w:pPr>
              <w:jc w:val="left"/>
            </w:pPr>
            <w:r>
              <w:t xml:space="preserve">"Sāre </w:t>
            </w:r>
            <w:proofErr w:type="spellStart"/>
            <w:r>
              <w:t>khetene</w:t>
            </w:r>
            <w:proofErr w:type="spellEnd"/>
            <w:r>
              <w:t xml:space="preserve">", Malda </w:t>
            </w:r>
            <w:proofErr w:type="spellStart"/>
            <w:r>
              <w:t>Avramenko</w:t>
            </w:r>
            <w:proofErr w:type="spellEnd"/>
          </w:p>
        </w:tc>
        <w:tc>
          <w:tcPr>
            <w:tcW w:w="4056" w:type="dxa"/>
            <w:shd w:val="clear" w:color="auto" w:fill="FFFFFF"/>
            <w:noWrap/>
            <w:tcMar>
              <w:top w:w="75" w:type="dxa"/>
              <w:left w:w="75" w:type="dxa"/>
              <w:bottom w:w="75" w:type="dxa"/>
              <w:right w:w="75" w:type="dxa"/>
            </w:tcMar>
            <w:vAlign w:val="center"/>
          </w:tcPr>
          <w:p w14:paraId="2001E362" w14:textId="77777777" w:rsidR="0039469E" w:rsidRDefault="00D856D1">
            <w:pPr>
              <w:jc w:val="left"/>
            </w:pPr>
            <w:r>
              <w:t>Atbalstām biedrības "Latvijas Sieviešu nevalstisko organizāciju sadarbības tīkls" priekšlikumus.</w:t>
            </w:r>
          </w:p>
        </w:tc>
        <w:tc>
          <w:tcPr>
            <w:tcW w:w="1650" w:type="dxa"/>
            <w:shd w:val="clear" w:color="auto" w:fill="FFFFFF"/>
            <w:noWrap/>
            <w:tcMar>
              <w:top w:w="75" w:type="dxa"/>
              <w:left w:w="75" w:type="dxa"/>
              <w:bottom w:w="75" w:type="dxa"/>
              <w:right w:w="75" w:type="dxa"/>
            </w:tcMar>
            <w:vAlign w:val="center"/>
          </w:tcPr>
          <w:p w14:paraId="037CE2FF" w14:textId="77777777" w:rsidR="0039469E" w:rsidRDefault="0039469E">
            <w:pPr>
              <w:jc w:val="left"/>
            </w:pPr>
          </w:p>
        </w:tc>
        <w:tc>
          <w:tcPr>
            <w:tcW w:w="4056" w:type="dxa"/>
            <w:shd w:val="clear" w:color="auto" w:fill="FFFFFF"/>
            <w:noWrap/>
            <w:tcMar>
              <w:top w:w="75" w:type="dxa"/>
              <w:left w:w="75" w:type="dxa"/>
              <w:bottom w:w="75" w:type="dxa"/>
              <w:right w:w="75" w:type="dxa"/>
            </w:tcMar>
            <w:vAlign w:val="center"/>
          </w:tcPr>
          <w:p w14:paraId="691D138C" w14:textId="33B1BCC5" w:rsidR="0039469E" w:rsidRDefault="00AA5C18">
            <w:pPr>
              <w:jc w:val="left"/>
            </w:pPr>
            <w:r>
              <w:t>Skatīt LM viedokli 3. punktā.</w:t>
            </w:r>
          </w:p>
        </w:tc>
      </w:tr>
      <w:tr w:rsidR="00AA5C18" w14:paraId="75FA06D5" w14:textId="77777777">
        <w:tc>
          <w:tcPr>
            <w:tcW w:w="750" w:type="dxa"/>
            <w:shd w:val="clear" w:color="auto" w:fill="FFFFFF"/>
            <w:noWrap/>
            <w:tcMar>
              <w:top w:w="75" w:type="dxa"/>
              <w:left w:w="75" w:type="dxa"/>
              <w:bottom w:w="75" w:type="dxa"/>
              <w:right w:w="75" w:type="dxa"/>
            </w:tcMar>
            <w:vAlign w:val="center"/>
          </w:tcPr>
          <w:p w14:paraId="28F2661F" w14:textId="77777777" w:rsidR="00AA5C18" w:rsidRDefault="00AA5C18" w:rsidP="00AA5C18">
            <w:pPr>
              <w:jc w:val="center"/>
            </w:pPr>
            <w:r>
              <w:lastRenderedPageBreak/>
              <w:t>5.</w:t>
            </w:r>
          </w:p>
        </w:tc>
        <w:tc>
          <w:tcPr>
            <w:tcW w:w="4055" w:type="dxa"/>
            <w:shd w:val="clear" w:color="auto" w:fill="FFFFFF"/>
            <w:noWrap/>
            <w:tcMar>
              <w:top w:w="75" w:type="dxa"/>
              <w:left w:w="75" w:type="dxa"/>
              <w:bottom w:w="75" w:type="dxa"/>
              <w:right w:w="75" w:type="dxa"/>
            </w:tcMar>
            <w:vAlign w:val="center"/>
          </w:tcPr>
          <w:p w14:paraId="764481EF" w14:textId="77777777" w:rsidR="00AA5C18" w:rsidRDefault="00AA5C18" w:rsidP="00AA5C18">
            <w:pPr>
              <w:jc w:val="left"/>
            </w:pPr>
            <w:r>
              <w:t xml:space="preserve">Jelgavas sieviešu invalīdu organizācija "Zvaigzne", Laima </w:t>
            </w:r>
            <w:proofErr w:type="spellStart"/>
            <w:r>
              <w:t>Mozga</w:t>
            </w:r>
            <w:proofErr w:type="spellEnd"/>
          </w:p>
        </w:tc>
        <w:tc>
          <w:tcPr>
            <w:tcW w:w="4056" w:type="dxa"/>
            <w:shd w:val="clear" w:color="auto" w:fill="FFFFFF"/>
            <w:noWrap/>
            <w:tcMar>
              <w:top w:w="75" w:type="dxa"/>
              <w:left w:w="75" w:type="dxa"/>
              <w:bottom w:w="75" w:type="dxa"/>
              <w:right w:w="75" w:type="dxa"/>
            </w:tcMar>
            <w:vAlign w:val="center"/>
          </w:tcPr>
          <w:p w14:paraId="3D39A363" w14:textId="77777777" w:rsidR="00AA5C18" w:rsidRDefault="00AA5C18" w:rsidP="00AA5C18">
            <w:pPr>
              <w:jc w:val="left"/>
            </w:pPr>
            <w:r>
              <w:t>Ar šo apstiprinām atbalstu biedrības "Latvijas Sieviešu nevalstisko organizāciju sadarbības tīkls" priekšlikumiem.</w:t>
            </w:r>
          </w:p>
        </w:tc>
        <w:tc>
          <w:tcPr>
            <w:tcW w:w="1650" w:type="dxa"/>
            <w:shd w:val="clear" w:color="auto" w:fill="FFFFFF"/>
            <w:noWrap/>
            <w:tcMar>
              <w:top w:w="75" w:type="dxa"/>
              <w:left w:w="75" w:type="dxa"/>
              <w:bottom w:w="75" w:type="dxa"/>
              <w:right w:w="75" w:type="dxa"/>
            </w:tcMar>
            <w:vAlign w:val="center"/>
          </w:tcPr>
          <w:p w14:paraId="673DE6A7" w14:textId="77777777" w:rsidR="00AA5C18" w:rsidRDefault="00AA5C18" w:rsidP="00AA5C18">
            <w:pPr>
              <w:jc w:val="left"/>
            </w:pPr>
          </w:p>
        </w:tc>
        <w:tc>
          <w:tcPr>
            <w:tcW w:w="4056" w:type="dxa"/>
            <w:shd w:val="clear" w:color="auto" w:fill="FFFFFF"/>
            <w:noWrap/>
            <w:tcMar>
              <w:top w:w="75" w:type="dxa"/>
              <w:left w:w="75" w:type="dxa"/>
              <w:bottom w:w="75" w:type="dxa"/>
              <w:right w:w="75" w:type="dxa"/>
            </w:tcMar>
            <w:vAlign w:val="center"/>
          </w:tcPr>
          <w:p w14:paraId="4CC67EC4" w14:textId="56F08703" w:rsidR="00AA5C18" w:rsidRDefault="00AA5C18" w:rsidP="00AA5C18">
            <w:pPr>
              <w:jc w:val="left"/>
            </w:pPr>
            <w:r>
              <w:t>Skatīt LM viedokli 3. punktā.</w:t>
            </w:r>
          </w:p>
        </w:tc>
      </w:tr>
    </w:tbl>
    <w:p w14:paraId="13E50D39" w14:textId="77777777" w:rsidR="0039469E" w:rsidRDefault="0039469E"/>
    <w:tbl>
      <w:tblPr>
        <w:tblStyle w:val="a"/>
        <w:tblW w:w="14567" w:type="dxa"/>
        <w:tblLayout w:type="fixed"/>
        <w:tblLook w:val="0600" w:firstRow="0" w:lastRow="0" w:firstColumn="0" w:lastColumn="0" w:noHBand="1" w:noVBand="1"/>
      </w:tblPr>
      <w:tblGrid>
        <w:gridCol w:w="4855"/>
        <w:gridCol w:w="4856"/>
        <w:gridCol w:w="4856"/>
      </w:tblGrid>
      <w:tr w:rsidR="0039469E" w14:paraId="41B6F4DD" w14:textId="77777777">
        <w:tc>
          <w:tcPr>
            <w:tcW w:w="4855" w:type="dxa"/>
            <w:shd w:val="clear" w:color="auto" w:fill="FFFFFF"/>
            <w:noWrap/>
            <w:tcMar>
              <w:top w:w="75" w:type="dxa"/>
              <w:left w:w="75" w:type="dxa"/>
              <w:bottom w:w="75" w:type="dxa"/>
              <w:right w:w="75" w:type="dxa"/>
            </w:tcMar>
            <w:vAlign w:val="center"/>
          </w:tcPr>
          <w:p w14:paraId="5538F04A" w14:textId="77777777" w:rsidR="0039469E" w:rsidRDefault="00D856D1">
            <w:pPr>
              <w:jc w:val="left"/>
            </w:pPr>
            <w:r>
              <w:t>Datums**</w:t>
            </w:r>
          </w:p>
        </w:tc>
        <w:tc>
          <w:tcPr>
            <w:tcW w:w="4856" w:type="dxa"/>
            <w:shd w:val="clear" w:color="auto" w:fill="FFFFFF"/>
            <w:noWrap/>
            <w:tcMar>
              <w:top w:w="75" w:type="dxa"/>
              <w:left w:w="75" w:type="dxa"/>
              <w:bottom w:w="75" w:type="dxa"/>
              <w:right w:w="75" w:type="dxa"/>
            </w:tcMar>
            <w:vAlign w:val="center"/>
          </w:tcPr>
          <w:p w14:paraId="046723A6" w14:textId="77777777" w:rsidR="0039469E" w:rsidRDefault="0039469E">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3CF45D7" w14:textId="77777777" w:rsidR="0039469E" w:rsidRDefault="0039469E"/>
        </w:tc>
      </w:tr>
      <w:tr w:rsidR="0039469E" w14:paraId="10C1D057" w14:textId="77777777">
        <w:tc>
          <w:tcPr>
            <w:tcW w:w="4855" w:type="dxa"/>
            <w:shd w:val="clear" w:color="auto" w:fill="FFFFFF"/>
            <w:noWrap/>
            <w:tcMar>
              <w:top w:w="75" w:type="dxa"/>
              <w:left w:w="75" w:type="dxa"/>
              <w:bottom w:w="75" w:type="dxa"/>
              <w:right w:w="75" w:type="dxa"/>
            </w:tcMar>
            <w:vAlign w:val="center"/>
          </w:tcPr>
          <w:p w14:paraId="22DC9F20" w14:textId="77777777" w:rsidR="0039469E" w:rsidRDefault="0039469E"/>
        </w:tc>
        <w:tc>
          <w:tcPr>
            <w:tcW w:w="4856" w:type="dxa"/>
            <w:shd w:val="clear" w:color="auto" w:fill="FFFFFF"/>
            <w:noWrap/>
            <w:tcMar>
              <w:top w:w="75" w:type="dxa"/>
              <w:left w:w="75" w:type="dxa"/>
              <w:bottom w:w="75" w:type="dxa"/>
              <w:right w:w="75" w:type="dxa"/>
            </w:tcMar>
            <w:vAlign w:val="center"/>
          </w:tcPr>
          <w:p w14:paraId="04D14421" w14:textId="77777777" w:rsidR="0039469E" w:rsidRDefault="00D856D1">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6B2F4D9F" w14:textId="77777777" w:rsidR="0039469E" w:rsidRDefault="0039469E"/>
        </w:tc>
      </w:tr>
      <w:tr w:rsidR="0039469E" w14:paraId="34AFA0B3" w14:textId="77777777">
        <w:tc>
          <w:tcPr>
            <w:tcW w:w="4855" w:type="dxa"/>
            <w:shd w:val="clear" w:color="auto" w:fill="FFFFFF"/>
            <w:noWrap/>
            <w:tcMar>
              <w:top w:w="75" w:type="dxa"/>
              <w:left w:w="75" w:type="dxa"/>
              <w:bottom w:w="75" w:type="dxa"/>
              <w:right w:w="75" w:type="dxa"/>
            </w:tcMar>
            <w:vAlign w:val="center"/>
          </w:tcPr>
          <w:p w14:paraId="76624B94" w14:textId="77777777" w:rsidR="0039469E" w:rsidRDefault="00D856D1">
            <w:pPr>
              <w:jc w:val="left"/>
            </w:pPr>
            <w:r>
              <w:t>Atbildīgā persona</w:t>
            </w:r>
          </w:p>
        </w:tc>
        <w:tc>
          <w:tcPr>
            <w:tcW w:w="4856" w:type="dxa"/>
            <w:shd w:val="clear" w:color="auto" w:fill="FFFFFF"/>
            <w:noWrap/>
            <w:tcMar>
              <w:top w:w="75" w:type="dxa"/>
              <w:left w:w="75" w:type="dxa"/>
              <w:bottom w:w="75" w:type="dxa"/>
              <w:right w:w="75" w:type="dxa"/>
            </w:tcMar>
            <w:vAlign w:val="center"/>
          </w:tcPr>
          <w:p w14:paraId="33FA72E3" w14:textId="77777777" w:rsidR="0039469E" w:rsidRDefault="0039469E">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2A164DB3" w14:textId="77777777" w:rsidR="0039469E" w:rsidRDefault="0039469E"/>
        </w:tc>
      </w:tr>
      <w:tr w:rsidR="0039469E" w14:paraId="00DCFE7C" w14:textId="77777777">
        <w:tc>
          <w:tcPr>
            <w:tcW w:w="4855" w:type="dxa"/>
            <w:shd w:val="clear" w:color="auto" w:fill="FFFFFF"/>
            <w:noWrap/>
            <w:tcMar>
              <w:top w:w="75" w:type="dxa"/>
              <w:left w:w="75" w:type="dxa"/>
              <w:bottom w:w="75" w:type="dxa"/>
              <w:right w:w="75" w:type="dxa"/>
            </w:tcMar>
            <w:vAlign w:val="center"/>
          </w:tcPr>
          <w:p w14:paraId="50B4B03E" w14:textId="77777777" w:rsidR="0039469E" w:rsidRDefault="0039469E"/>
        </w:tc>
        <w:tc>
          <w:tcPr>
            <w:tcW w:w="4856" w:type="dxa"/>
            <w:shd w:val="clear" w:color="auto" w:fill="FFFFFF"/>
            <w:noWrap/>
            <w:tcMar>
              <w:top w:w="75" w:type="dxa"/>
              <w:left w:w="75" w:type="dxa"/>
              <w:bottom w:w="75" w:type="dxa"/>
              <w:right w:w="75" w:type="dxa"/>
            </w:tcMar>
            <w:vAlign w:val="center"/>
          </w:tcPr>
          <w:p w14:paraId="3EDA23B9" w14:textId="77777777" w:rsidR="0039469E" w:rsidRDefault="00D856D1">
            <w:pPr>
              <w:jc w:val="center"/>
            </w:pPr>
            <w:r>
              <w:t>(vārds, uzvārds, paraksts**)</w:t>
            </w:r>
          </w:p>
        </w:tc>
        <w:tc>
          <w:tcPr>
            <w:tcW w:w="4856" w:type="dxa"/>
            <w:shd w:val="clear" w:color="auto" w:fill="FFFFFF"/>
            <w:noWrap/>
            <w:tcMar>
              <w:top w:w="75" w:type="dxa"/>
              <w:left w:w="75" w:type="dxa"/>
              <w:bottom w:w="75" w:type="dxa"/>
              <w:right w:w="75" w:type="dxa"/>
            </w:tcMar>
            <w:vAlign w:val="center"/>
          </w:tcPr>
          <w:p w14:paraId="51994AF2" w14:textId="77777777" w:rsidR="0039469E" w:rsidRDefault="0039469E"/>
        </w:tc>
      </w:tr>
    </w:tbl>
    <w:p w14:paraId="391B82FC" w14:textId="77777777" w:rsidR="0039469E" w:rsidRDefault="0039469E"/>
    <w:p w14:paraId="6F7CD044" w14:textId="77777777" w:rsidR="0039469E" w:rsidRDefault="00D856D1">
      <w:r>
        <w:t>Piezīmes.</w:t>
      </w:r>
    </w:p>
    <w:p w14:paraId="224EBA64" w14:textId="77777777" w:rsidR="0039469E" w:rsidRDefault="00D856D1">
      <w:r>
        <w:t>* Iesniedzējs (fiziskai personai – vārds, uzvārds, juridiskai personai – nosaukums) var tikt publiskots, ja viņš tam ir piekritis. Ja attiecināms, iesniedzējs norāda interešu pārstāvja reģistrācijas numuru.</w:t>
      </w:r>
    </w:p>
    <w:p w14:paraId="41514134" w14:textId="77777777" w:rsidR="0039469E" w:rsidRDefault="00D856D1">
      <w:r>
        <w:t>** Dokumenta rekvizītus "datums" un "paraksts" neaizpilda, ja elektroniskais dokuments ir sagatavots atbilstoši normatīvajiem aktiem par elektronisko dokumentu noformēšanu.</w:t>
      </w:r>
    </w:p>
    <w:sectPr w:rsidR="0039469E">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BB1177" w14:textId="77777777" w:rsidR="00AA260B" w:rsidRDefault="00D856D1">
      <w:r>
        <w:separator/>
      </w:r>
    </w:p>
  </w:endnote>
  <w:endnote w:type="continuationSeparator" w:id="0">
    <w:p w14:paraId="556BBDEB" w14:textId="77777777" w:rsidR="00AA260B" w:rsidRDefault="00D85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Palatino">
    <w:panose1 w:val="00000000000000000000"/>
    <w:charset w:val="00"/>
    <w:family w:val="roman"/>
    <w:notTrueType/>
    <w:pitch w:val="default"/>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4E3596" w14:textId="77777777" w:rsidR="0039469E" w:rsidRDefault="00D856D1">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2CCF12" w14:textId="77777777" w:rsidR="00AA260B" w:rsidRDefault="00D856D1">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F4E8A" w14:textId="77777777" w:rsidR="00AA260B" w:rsidRDefault="00D856D1">
      <w:r>
        <w:separator/>
      </w:r>
    </w:p>
  </w:footnote>
  <w:footnote w:type="continuationSeparator" w:id="0">
    <w:p w14:paraId="6293F300" w14:textId="77777777" w:rsidR="00AA260B" w:rsidRDefault="00D85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96275" w14:textId="77777777" w:rsidR="0039469E" w:rsidRDefault="00D856D1">
    <w:pPr>
      <w:pStyle w:val="Header"/>
      <w:contextualSpacing w:val="0"/>
    </w:pPr>
    <w:r>
      <w:t>Viedokļu pārskats 25-TA-591</w:t>
    </w:r>
    <w:r>
      <w:br/>
      <w:t>Izdrukāts 06.08.2025. 09.54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B2F09" w14:textId="77777777" w:rsidR="0039469E" w:rsidRDefault="00D856D1">
    <w:pPr>
      <w:pStyle w:val="Header"/>
      <w:contextualSpacing w:val="0"/>
    </w:pPr>
    <w:r>
      <w:t>Viedokļu pārskats 25-TA-591</w:t>
    </w:r>
    <w:r>
      <w:br/>
      <w:t>Izdrukāts 06.08.2025. 09.54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469E"/>
    <w:rsid w:val="00036A82"/>
    <w:rsid w:val="00036F88"/>
    <w:rsid w:val="00044C08"/>
    <w:rsid w:val="00052345"/>
    <w:rsid w:val="0009749D"/>
    <w:rsid w:val="000A29A1"/>
    <w:rsid w:val="000C49CD"/>
    <w:rsid w:val="000D1332"/>
    <w:rsid w:val="000E0978"/>
    <w:rsid w:val="00105986"/>
    <w:rsid w:val="00117C2B"/>
    <w:rsid w:val="00136824"/>
    <w:rsid w:val="0017055D"/>
    <w:rsid w:val="00182549"/>
    <w:rsid w:val="001A2DE7"/>
    <w:rsid w:val="001A5894"/>
    <w:rsid w:val="001C0BE4"/>
    <w:rsid w:val="001C4047"/>
    <w:rsid w:val="001D1C84"/>
    <w:rsid w:val="001D71FE"/>
    <w:rsid w:val="00202FDC"/>
    <w:rsid w:val="00204527"/>
    <w:rsid w:val="0021416F"/>
    <w:rsid w:val="002520EA"/>
    <w:rsid w:val="002664C0"/>
    <w:rsid w:val="00284386"/>
    <w:rsid w:val="002A35D3"/>
    <w:rsid w:val="002C5C84"/>
    <w:rsid w:val="00303EB7"/>
    <w:rsid w:val="00315A11"/>
    <w:rsid w:val="00315FED"/>
    <w:rsid w:val="003442C5"/>
    <w:rsid w:val="003679CC"/>
    <w:rsid w:val="00370E89"/>
    <w:rsid w:val="00374DD6"/>
    <w:rsid w:val="0038722D"/>
    <w:rsid w:val="0039469E"/>
    <w:rsid w:val="00396D59"/>
    <w:rsid w:val="003C2604"/>
    <w:rsid w:val="003D5CC3"/>
    <w:rsid w:val="003F2798"/>
    <w:rsid w:val="003F54E7"/>
    <w:rsid w:val="00432A2F"/>
    <w:rsid w:val="0045339C"/>
    <w:rsid w:val="004647B0"/>
    <w:rsid w:val="0046594D"/>
    <w:rsid w:val="0047077A"/>
    <w:rsid w:val="00474003"/>
    <w:rsid w:val="00483878"/>
    <w:rsid w:val="00483D5C"/>
    <w:rsid w:val="004B02C6"/>
    <w:rsid w:val="004D0FE7"/>
    <w:rsid w:val="00500B74"/>
    <w:rsid w:val="005460AA"/>
    <w:rsid w:val="00564633"/>
    <w:rsid w:val="00570F11"/>
    <w:rsid w:val="00577D7A"/>
    <w:rsid w:val="00577FE9"/>
    <w:rsid w:val="00582FF1"/>
    <w:rsid w:val="00626E4D"/>
    <w:rsid w:val="00634F3B"/>
    <w:rsid w:val="006C6D1E"/>
    <w:rsid w:val="006F6D7B"/>
    <w:rsid w:val="00705089"/>
    <w:rsid w:val="0072617B"/>
    <w:rsid w:val="00735830"/>
    <w:rsid w:val="00737F29"/>
    <w:rsid w:val="00761795"/>
    <w:rsid w:val="00784B42"/>
    <w:rsid w:val="007A61BF"/>
    <w:rsid w:val="007B6064"/>
    <w:rsid w:val="007D41E1"/>
    <w:rsid w:val="0080314F"/>
    <w:rsid w:val="00831EEF"/>
    <w:rsid w:val="00842EF8"/>
    <w:rsid w:val="00845BAD"/>
    <w:rsid w:val="0085754E"/>
    <w:rsid w:val="008625D7"/>
    <w:rsid w:val="00893266"/>
    <w:rsid w:val="008A7F22"/>
    <w:rsid w:val="008B2436"/>
    <w:rsid w:val="008D4A9D"/>
    <w:rsid w:val="008F37FF"/>
    <w:rsid w:val="00905A39"/>
    <w:rsid w:val="00913684"/>
    <w:rsid w:val="009145E6"/>
    <w:rsid w:val="00917876"/>
    <w:rsid w:val="009528AC"/>
    <w:rsid w:val="0097601F"/>
    <w:rsid w:val="009A36DC"/>
    <w:rsid w:val="009B230E"/>
    <w:rsid w:val="00A50238"/>
    <w:rsid w:val="00A56562"/>
    <w:rsid w:val="00A80C26"/>
    <w:rsid w:val="00A83734"/>
    <w:rsid w:val="00A92FFE"/>
    <w:rsid w:val="00AA260B"/>
    <w:rsid w:val="00AA5C18"/>
    <w:rsid w:val="00AC01BF"/>
    <w:rsid w:val="00AD7EF1"/>
    <w:rsid w:val="00AE000E"/>
    <w:rsid w:val="00AE2F7A"/>
    <w:rsid w:val="00AE64F3"/>
    <w:rsid w:val="00B70A7B"/>
    <w:rsid w:val="00B749D9"/>
    <w:rsid w:val="00B8194F"/>
    <w:rsid w:val="00BD299A"/>
    <w:rsid w:val="00BE6586"/>
    <w:rsid w:val="00BF2E62"/>
    <w:rsid w:val="00C13E3A"/>
    <w:rsid w:val="00C27AE9"/>
    <w:rsid w:val="00C27CC3"/>
    <w:rsid w:val="00C42699"/>
    <w:rsid w:val="00C541F1"/>
    <w:rsid w:val="00C81995"/>
    <w:rsid w:val="00CB19B2"/>
    <w:rsid w:val="00CC2186"/>
    <w:rsid w:val="00CF25B6"/>
    <w:rsid w:val="00D40E1D"/>
    <w:rsid w:val="00D420D5"/>
    <w:rsid w:val="00D518D9"/>
    <w:rsid w:val="00D614A8"/>
    <w:rsid w:val="00D6471F"/>
    <w:rsid w:val="00D856D1"/>
    <w:rsid w:val="00D968A5"/>
    <w:rsid w:val="00DB50CD"/>
    <w:rsid w:val="00DB55BF"/>
    <w:rsid w:val="00DE2166"/>
    <w:rsid w:val="00DF0713"/>
    <w:rsid w:val="00E24762"/>
    <w:rsid w:val="00E364C6"/>
    <w:rsid w:val="00E71E5B"/>
    <w:rsid w:val="00EC2E1E"/>
    <w:rsid w:val="00ED68DD"/>
    <w:rsid w:val="00F347EF"/>
    <w:rsid w:val="00F35431"/>
    <w:rsid w:val="00F47E54"/>
    <w:rsid w:val="00F53634"/>
    <w:rsid w:val="00F563D2"/>
    <w:rsid w:val="00F81063"/>
    <w:rsid w:val="00FB4078"/>
    <w:rsid w:val="00FC6DD4"/>
    <w:rsid w:val="00FE3887"/>
    <w:rsid w:val="00FF05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81BD1"/>
  <w15:docId w15:val="{63606ADA-33A6-4EC9-8739-93E5D8AD44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paragraph" w:styleId="ListParagraph">
    <w:name w:val="List Paragraph"/>
    <w:basedOn w:val="Normal"/>
    <w:uiPriority w:val="34"/>
    <w:qFormat/>
    <w:rsid w:val="00577D7A"/>
    <w:pPr>
      <w:ind w:left="720"/>
      <w:contextualSpacing/>
    </w:pPr>
  </w:style>
  <w:style w:type="character" w:styleId="CommentReference">
    <w:name w:val="annotation reference"/>
    <w:basedOn w:val="DefaultParagraphFont"/>
    <w:uiPriority w:val="99"/>
    <w:semiHidden/>
    <w:unhideWhenUsed/>
    <w:rsid w:val="0085754E"/>
    <w:rPr>
      <w:sz w:val="16"/>
      <w:szCs w:val="16"/>
    </w:rPr>
  </w:style>
  <w:style w:type="paragraph" w:styleId="CommentText">
    <w:name w:val="annotation text"/>
    <w:basedOn w:val="Normal"/>
    <w:link w:val="CommentTextChar"/>
    <w:uiPriority w:val="99"/>
    <w:semiHidden/>
    <w:unhideWhenUsed/>
    <w:rsid w:val="0085754E"/>
    <w:rPr>
      <w:sz w:val="20"/>
    </w:rPr>
  </w:style>
  <w:style w:type="character" w:customStyle="1" w:styleId="CommentTextChar">
    <w:name w:val="Comment Text Char"/>
    <w:basedOn w:val="DefaultParagraphFont"/>
    <w:link w:val="CommentText"/>
    <w:uiPriority w:val="99"/>
    <w:semiHidden/>
    <w:rsid w:val="0085754E"/>
    <w:rPr>
      <w:sz w:val="20"/>
    </w:rPr>
  </w:style>
  <w:style w:type="paragraph" w:styleId="CommentSubject">
    <w:name w:val="annotation subject"/>
    <w:basedOn w:val="CommentText"/>
    <w:next w:val="CommentText"/>
    <w:link w:val="CommentSubjectChar"/>
    <w:uiPriority w:val="99"/>
    <w:semiHidden/>
    <w:unhideWhenUsed/>
    <w:rsid w:val="0085754E"/>
    <w:rPr>
      <w:b/>
      <w:bCs/>
    </w:rPr>
  </w:style>
  <w:style w:type="character" w:customStyle="1" w:styleId="CommentSubjectChar">
    <w:name w:val="Comment Subject Char"/>
    <w:basedOn w:val="CommentTextChar"/>
    <w:link w:val="CommentSubject"/>
    <w:uiPriority w:val="99"/>
    <w:semiHidden/>
    <w:rsid w:val="0085754E"/>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353</TotalTime>
  <Pages>18</Pages>
  <Words>14917</Words>
  <Characters>8504</Characters>
  <Application>Microsoft Office Word</Application>
  <DocSecurity>0</DocSecurity>
  <Lines>70</Lines>
  <Paragraphs>46</Paragraphs>
  <ScaleCrop>false</ScaleCrop>
  <HeadingPairs>
    <vt:vector size="2" baseType="variant">
      <vt:variant>
        <vt:lpstr>Title</vt:lpstr>
      </vt:variant>
      <vt:variant>
        <vt:i4>1</vt:i4>
      </vt:variant>
    </vt:vector>
  </HeadingPairs>
  <TitlesOfParts>
    <vt:vector size="1" baseType="lpstr">
      <vt:lpstr>viedoklu_parskats_25-TA-591.docx</vt:lpstr>
    </vt:vector>
  </TitlesOfParts>
  <Company>LM</Company>
  <LinksUpToDate>false</LinksUpToDate>
  <CharactersWithSpaces>23375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viedoklu_parskats_25-TA-591.docx</dc:title>
  <dc:creator>Aiga Lukašenoka</dc:creator>
  <cp:lastModifiedBy>Aiga Lukašenoka</cp:lastModifiedBy>
  <cp:revision>39</cp:revision>
  <dcterms:created xsi:type="dcterms:W3CDTF">2025-08-06T06:56:00Z</dcterms:created>
  <dcterms:modified xsi:type="dcterms:W3CDTF">2025-10-06T10:07:00Z</dcterms:modified>
</cp:coreProperties>
</file>