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B20B4" w:rsidRDefault="004C35DA">
      <w:pPr>
        <w:spacing w:after="240"/>
        <w:jc w:val="center"/>
        <w:rPr>
          <w:b/>
        </w:rPr>
      </w:pPr>
      <w:r>
        <w:rPr>
          <w:b/>
        </w:rPr>
        <w:t>“Publiskās apspriešanas laikā 21.10.2024. - 01.11.2024. saņemto viedokļu, priekšlikumu un iebildumu apkopojums par Grozījumi Ministru kabineta 2023. gada 10. oktobra noteikumos Nr.&amp;nbsp;579 "Valsts un Eiropas Savienības atbalsta piešķiršanas kārtība Eiropa</w:t>
      </w:r>
      <w:r>
        <w:rPr>
          <w:b/>
        </w:rPr>
        <w:t>s Jūrlietu, zvejniecības un akvakultūras fonda pasākumam "Sabiedrības virzītas vietējās attīstības stratēģiju īstenošana""”</w:t>
      </w:r>
    </w:p>
    <w:tbl>
      <w:tblPr>
        <w:tblStyle w:val="a"/>
        <w:tblW w:w="14567" w:type="dxa"/>
        <w:tblInd w:w="0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750"/>
        <w:gridCol w:w="4055"/>
        <w:gridCol w:w="4056"/>
        <w:gridCol w:w="1650"/>
        <w:gridCol w:w="4056"/>
      </w:tblGrid>
      <w:tr w:rsidR="003B20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4C35DA">
            <w:pPr>
              <w:spacing w:line="240" w:lineRule="auto"/>
              <w:jc w:val="center"/>
            </w:pPr>
            <w:proofErr w:type="spellStart"/>
            <w:r>
              <w:rPr>
                <w:b/>
              </w:rPr>
              <w:t>Nr.p.k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40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4C35DA">
            <w:pPr>
              <w:spacing w:line="240" w:lineRule="auto"/>
              <w:jc w:val="center"/>
            </w:pPr>
            <w:r>
              <w:rPr>
                <w:b/>
              </w:rPr>
              <w:t>Viedokļa / priekšlikuma / iebilduma iesniedzējs*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4C35DA">
            <w:pPr>
              <w:spacing w:line="240" w:lineRule="auto"/>
              <w:jc w:val="center"/>
            </w:pPr>
            <w:r>
              <w:rPr>
                <w:b/>
              </w:rPr>
              <w:t>Iesniegtā viedokļa / priekšlikuma / iebilduma būtība</w:t>
            </w:r>
          </w:p>
        </w:tc>
        <w:tc>
          <w:tcPr>
            <w:tcW w:w="16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4C35DA">
            <w:pPr>
              <w:spacing w:line="240" w:lineRule="auto"/>
              <w:jc w:val="center"/>
            </w:pPr>
            <w:r>
              <w:rPr>
                <w:b/>
              </w:rPr>
              <w:t>Ņemts vērā / ņemts vēr</w:t>
            </w:r>
            <w:r>
              <w:rPr>
                <w:b/>
              </w:rPr>
              <w:t>ā daļēji / nav ņemts vērā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4C35DA">
            <w:pPr>
              <w:spacing w:line="240" w:lineRule="auto"/>
              <w:jc w:val="center"/>
            </w:pPr>
            <w:r>
              <w:rPr>
                <w:b/>
              </w:rPr>
              <w:t>Skaidrojums, kādā veidā viedoklis / priekšlikums / iebildums ir ņemts vērā vai ņemts vērā daļēji, vai pamatojums, ja viedoklis / priekšlikums / iebildums nav ņemts vērā</w:t>
            </w:r>
          </w:p>
        </w:tc>
      </w:tr>
      <w:tr w:rsidR="003B20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4C35DA">
            <w:pPr>
              <w:spacing w:line="240" w:lineRule="auto"/>
              <w:jc w:val="center"/>
            </w:pPr>
            <w:r>
              <w:t>1.</w:t>
            </w:r>
          </w:p>
        </w:tc>
        <w:tc>
          <w:tcPr>
            <w:tcW w:w="40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4C35DA">
            <w:pPr>
              <w:spacing w:line="240" w:lineRule="auto"/>
              <w:jc w:val="left"/>
            </w:pPr>
            <w:r>
              <w:t>Biedrība "Latvijas Lauku forums"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4C35DA">
            <w:pPr>
              <w:spacing w:line="240" w:lineRule="auto"/>
              <w:jc w:val="left"/>
            </w:pPr>
            <w:r>
              <w:t>Biedrība "Latvijas Lauku</w:t>
            </w:r>
            <w:r>
              <w:t xml:space="preserve"> forums", pārstāvot visas sešas zivsaimniecības vietējās grupas (ZVRG), kas īsteno Sabiedrības virzītas </w:t>
            </w:r>
            <w:proofErr w:type="spellStart"/>
            <w:r>
              <w:t>vietājās</w:t>
            </w:r>
            <w:proofErr w:type="spellEnd"/>
            <w:r>
              <w:t xml:space="preserve"> attīstības stratēģijas, nepiekrīt MKN plānotajiem grozījumiem, kur plānots izslēgt būvju restaurāciju no punkta 33.1. Aicinām šo atsauci saglab</w:t>
            </w:r>
            <w:r>
              <w:t xml:space="preserve">āt iepriekšējā redakcijā un papildus ietvert atsauci uz restaurāciju  valsts nozīmes kultūras pieminekļiem 18.2. punktā pie attiecināmiem izdevumiem. Tādā veidā būtu </w:t>
            </w:r>
            <w:r>
              <w:lastRenderedPageBreak/>
              <w:t>skaidrāk norādāms veicamo darbu veids, kas kultūras pieminekļu gadījumā mēdz būt ierobežot</w:t>
            </w:r>
            <w:r>
              <w:t>s, piemēram, neparedzot pārbūves iespēju. </w:t>
            </w:r>
            <w:r>
              <w:br/>
            </w:r>
            <w:r>
              <w:br/>
            </w:r>
            <w:r>
              <w:t>Aicinām saglabāt 33.1. apakšpunktu šādā redakcijā: </w:t>
            </w:r>
            <w:r>
              <w:br/>
            </w:r>
            <w:r>
              <w:rPr>
                <w:b/>
                <w:i/>
              </w:rPr>
              <w:t>"33.1. par jaunas būvniecības, būves atjaunošanas, būves restaurācijas, būves ierīkošanas, būves novietošanas vai pārbūves projektiem un būvmateriālu  iegādi at</w:t>
            </w:r>
            <w:r>
              <w:rPr>
                <w:b/>
                <w:i/>
              </w:rPr>
              <w:t>bilstoši plānotajai būvniecības iecerei un būvju grupai Būvniecības  informācijas sistēmā ir pieejama informācija par sagatavoto tehnisko dokumentāciju par būvniecības procesu;"</w:t>
            </w:r>
            <w:r>
              <w:br/>
            </w:r>
            <w:r>
              <w:br/>
            </w:r>
            <w:r>
              <w:t>Rosinām izteikt 18.2. punktu jaunā redakcijā:</w:t>
            </w:r>
            <w:r>
              <w:br/>
            </w:r>
            <w:r>
              <w:rPr>
                <w:b/>
                <w:i/>
              </w:rPr>
              <w:t>"18.2. jaunas būvniecības, pārb</w:t>
            </w:r>
            <w:r>
              <w:rPr>
                <w:b/>
                <w:i/>
              </w:rPr>
              <w:t xml:space="preserve">ūves, ierīkošanas, novietošanas, atjaunošanas un valsts aizsargājamo kultūras </w:t>
            </w:r>
            <w:r>
              <w:rPr>
                <w:b/>
                <w:i/>
              </w:rPr>
              <w:lastRenderedPageBreak/>
              <w:t>pieminekļu sarakstā iekļautas būves restaurācijas izmaksas, ja nepieciešams tehniski vai funkcionāli uzlabot piekrastes kultūras mantojumu. Izmaksas ir attiecināmas, pamatojoties</w:t>
            </w:r>
            <w:r>
              <w:rPr>
                <w:b/>
                <w:i/>
              </w:rPr>
              <w:t xml:space="preserve"> uz līgumiem ar trešajām personām, kas ir atbildīgas par darbu izpildi;"</w:t>
            </w:r>
          </w:p>
        </w:tc>
        <w:tc>
          <w:tcPr>
            <w:tcW w:w="16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DD5A4F">
            <w:pPr>
              <w:spacing w:line="240" w:lineRule="auto"/>
              <w:jc w:val="left"/>
            </w:pPr>
            <w:r>
              <w:lastRenderedPageBreak/>
              <w:t>Ņemts vērā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DD5A4F">
            <w:pPr>
              <w:spacing w:line="240" w:lineRule="auto"/>
              <w:jc w:val="left"/>
            </w:pPr>
            <w:r>
              <w:t>Grozīts 18.2. apakšpunkts:</w:t>
            </w:r>
            <w:r>
              <w:br/>
              <w:t xml:space="preserve">18.2. </w:t>
            </w:r>
            <w:r>
              <w:t xml:space="preserve">jaunas būvniecības, pārbūves, </w:t>
            </w:r>
            <w:r w:rsidRPr="00DD5A4F">
              <w:rPr>
                <w:color w:val="FF0000"/>
              </w:rPr>
              <w:t>arī kuģu (laivas) pārbūves</w:t>
            </w:r>
            <w:r>
              <w:t xml:space="preserve">, ierīkošanas, novietošanas, atjaunošanas un </w:t>
            </w:r>
            <w:r w:rsidRPr="00DD5A4F">
              <w:rPr>
                <w:color w:val="FF0000"/>
              </w:rPr>
              <w:t>valsts aizsargājamo kultūras pieminekļu sarakstā iekļautas būves restaurācijas izmaksas, ja nepieciešams tehniski vai funkcionāli uzlabot ar zvejniecību vai jūrniecību saistīto kultūras mantojumu</w:t>
            </w:r>
            <w:r>
              <w:t>. Izmaksas ir attiecināmas, pamatojoties uz līgumiem ar trešajām personām, kas ir atbildīgas par darbu izpildi;</w:t>
            </w:r>
          </w:p>
          <w:p w:rsidR="00DD5A4F" w:rsidRDefault="00DD5A4F">
            <w:pPr>
              <w:spacing w:line="240" w:lineRule="auto"/>
              <w:jc w:val="left"/>
            </w:pPr>
          </w:p>
          <w:p w:rsidR="00DD5A4F" w:rsidRDefault="00DD5A4F">
            <w:pPr>
              <w:spacing w:line="240" w:lineRule="auto"/>
              <w:jc w:val="left"/>
            </w:pPr>
            <w:r>
              <w:t xml:space="preserve">Svītrots 33. punkts. </w:t>
            </w:r>
            <w:r w:rsidR="004C35DA">
              <w:t xml:space="preserve">Spēkā esošo noteikumu </w:t>
            </w:r>
            <w:r>
              <w:t>33.1. apakšpunkta būtība</w:t>
            </w:r>
            <w:r w:rsidR="004C35DA">
              <w:t xml:space="preserve"> precizētā</w:t>
            </w:r>
            <w:r>
              <w:t xml:space="preserve"> </w:t>
            </w:r>
            <w:r w:rsidR="004C35DA">
              <w:t>redakcij</w:t>
            </w:r>
            <w:r w:rsidR="004C35DA">
              <w:t>ā</w:t>
            </w:r>
            <w:r w:rsidR="004C35DA">
              <w:t xml:space="preserve"> </w:t>
            </w:r>
            <w:r>
              <w:t xml:space="preserve">iekļauta </w:t>
            </w:r>
            <w:r w:rsidR="004C35DA">
              <w:t xml:space="preserve">noteikumu grozījumu </w:t>
            </w:r>
            <w:r>
              <w:t>31.17. apakšpunktā</w:t>
            </w:r>
            <w:bookmarkStart w:id="0" w:name="_GoBack"/>
            <w:bookmarkEnd w:id="0"/>
          </w:p>
        </w:tc>
      </w:tr>
    </w:tbl>
    <w:p w:rsidR="003B20B4" w:rsidRDefault="003B20B4"/>
    <w:tbl>
      <w:tblPr>
        <w:tblStyle w:val="a"/>
        <w:tblW w:w="14567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4855"/>
        <w:gridCol w:w="4856"/>
        <w:gridCol w:w="4856"/>
      </w:tblGrid>
      <w:tr w:rsidR="003B20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4C35DA">
            <w:pPr>
              <w:spacing w:line="240" w:lineRule="auto"/>
              <w:jc w:val="left"/>
            </w:pPr>
            <w:r>
              <w:t>Datums**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3B20B4">
            <w:pPr>
              <w:pBdr>
                <w:bottom w:val="single" w:sz="10" w:space="1" w:color="000000"/>
              </w:pBdr>
              <w:spacing w:line="240" w:lineRule="auto"/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3B20B4">
            <w:pPr>
              <w:spacing w:line="240" w:lineRule="auto"/>
            </w:pPr>
          </w:p>
        </w:tc>
      </w:tr>
      <w:tr w:rsidR="003B20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3B20B4">
            <w:pPr>
              <w:spacing w:line="240" w:lineRule="auto"/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4C35DA">
            <w:pPr>
              <w:spacing w:line="240" w:lineRule="auto"/>
              <w:jc w:val="center"/>
            </w:pPr>
            <w:r>
              <w:t>(</w:t>
            </w:r>
            <w:proofErr w:type="spellStart"/>
            <w:r>
              <w:t>dd.mm.gggg</w:t>
            </w:r>
            <w:proofErr w:type="spellEnd"/>
            <w:r>
              <w:t>)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3B20B4">
            <w:pPr>
              <w:spacing w:line="240" w:lineRule="auto"/>
            </w:pPr>
          </w:p>
        </w:tc>
      </w:tr>
      <w:tr w:rsidR="003B20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4C35DA">
            <w:pPr>
              <w:spacing w:line="240" w:lineRule="auto"/>
              <w:jc w:val="left"/>
            </w:pPr>
            <w:r>
              <w:t>Atbildīgā persona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3B20B4">
            <w:pPr>
              <w:pBdr>
                <w:bottom w:val="single" w:sz="10" w:space="1" w:color="000000"/>
              </w:pBdr>
              <w:spacing w:line="240" w:lineRule="auto"/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3B20B4">
            <w:pPr>
              <w:spacing w:line="240" w:lineRule="auto"/>
            </w:pPr>
          </w:p>
        </w:tc>
      </w:tr>
      <w:tr w:rsidR="003B20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3B20B4">
            <w:pPr>
              <w:spacing w:line="240" w:lineRule="auto"/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4C35DA">
            <w:pPr>
              <w:spacing w:line="240" w:lineRule="auto"/>
              <w:jc w:val="center"/>
            </w:pPr>
            <w:r>
              <w:t>(vārds, uzvārds, paraksts**)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B20B4" w:rsidRDefault="003B20B4">
            <w:pPr>
              <w:spacing w:line="240" w:lineRule="auto"/>
            </w:pPr>
          </w:p>
        </w:tc>
      </w:tr>
    </w:tbl>
    <w:p w:rsidR="003B20B4" w:rsidRDefault="003B20B4"/>
    <w:p w:rsidR="003B20B4" w:rsidRDefault="004C35DA">
      <w:r>
        <w:t>Piezīmes.</w:t>
      </w:r>
    </w:p>
    <w:p w:rsidR="003B20B4" w:rsidRDefault="004C35DA">
      <w:r>
        <w:t>* Iesniedzējs (fiziskai personai – vārds, uzvārds, juridiskai personai – nosaukums) var tikt publiskots, ja viņš tam ir piekritis. Ja attiecināms, iesniedzējs norāda interešu pārstāvja reģistrācijas numuru.</w:t>
      </w:r>
    </w:p>
    <w:p w:rsidR="003B20B4" w:rsidRDefault="004C35DA">
      <w:r>
        <w:t>** Dokumenta rekvizītus "datums" un "paraksts" ne</w:t>
      </w:r>
      <w:r>
        <w:t>aizpilda, ja elektroniskais dokuments ir sagatavots atbilstoši normatīvajiem aktiem par elektronisko dokumentu noformēšanu.</w:t>
      </w:r>
    </w:p>
    <w:sectPr w:rsidR="003B20B4">
      <w:headerReference w:type="default" r:id="rId6"/>
      <w:footerReference w:type="default" r:id="rId7"/>
      <w:headerReference w:type="first" r:id="rId8"/>
      <w:footerReference w:type="first" r:id="rId9"/>
      <w:pgSz w:w="16833" w:h="11908" w:orient="landscape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4C35DA">
      <w:r>
        <w:separator/>
      </w:r>
    </w:p>
  </w:endnote>
  <w:endnote w:type="continuationSeparator" w:id="0">
    <w:p w:rsidR="00000000" w:rsidRDefault="004C3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0B4" w:rsidRDefault="004C35DA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 w:rsidR="003913BF">
      <w:rPr>
        <w:sz w:val="24"/>
        <w:szCs w:val="24"/>
      </w:rPr>
      <w:fldChar w:fldCharType="separate"/>
    </w:r>
    <w:r w:rsidR="003913BF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4C35DA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4C35DA">
      <w:r>
        <w:separator/>
      </w:r>
    </w:p>
  </w:footnote>
  <w:footnote w:type="continuationSeparator" w:id="0">
    <w:p w:rsidR="00000000" w:rsidRDefault="004C3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0B4" w:rsidRDefault="004C35DA">
    <w:pPr>
      <w:pStyle w:val="Galvene"/>
      <w:contextualSpacing w:val="0"/>
    </w:pPr>
    <w:r>
      <w:t>Viedokļu pārskats 24-TA-2194</w:t>
    </w:r>
    <w:r>
      <w:br/>
    </w:r>
    <w:r>
      <w:t>Izdrukāts 27.02.2025. 11.17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0B4" w:rsidRDefault="004C35DA">
    <w:pPr>
      <w:pStyle w:val="Galvene"/>
      <w:contextualSpacing w:val="0"/>
    </w:pPr>
    <w:r>
      <w:t>Viedokļu pārskats 24-TA-2194</w:t>
    </w:r>
    <w:r>
      <w:br/>
    </w:r>
    <w:r>
      <w:t>Izdrukāts 27.02.2025. 11.17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0B4"/>
    <w:rsid w:val="003913BF"/>
    <w:rsid w:val="003B20B4"/>
    <w:rsid w:val="004C35DA"/>
    <w:rsid w:val="00DD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82DAF"/>
  <w15:docId w15:val="{2986C30B-1E07-4808-9827-A11DFF4CD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Virsraksts2">
    <w:name w:val="heading 2"/>
    <w:basedOn w:val="Parasts"/>
    <w:next w:val="Parasts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Virsraksts3">
    <w:name w:val="heading 3"/>
    <w:basedOn w:val="Parasts"/>
    <w:next w:val="Parasts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Virsraksts4">
    <w:name w:val="heading 4"/>
    <w:basedOn w:val="Parasts"/>
    <w:next w:val="Parasts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Virsraksts5">
    <w:name w:val="heading 5"/>
    <w:basedOn w:val="Parasts"/>
    <w:next w:val="Parasts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Virsraksts6">
    <w:name w:val="heading 6"/>
    <w:basedOn w:val="Parasts"/>
    <w:next w:val="Parasts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 Normal"/>
    <w:pPr>
      <w:spacing w:line="644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aukums">
    <w:name w:val="Title"/>
    <w:basedOn w:val="Parasts"/>
    <w:next w:val="Parasts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Apakvirsraksts">
    <w:name w:val="Subtitle"/>
    <w:basedOn w:val="Parasts"/>
    <w:next w:val="Parasts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Parasts"/>
    <w:next w:val="Parasts"/>
    <w:pPr>
      <w:contextualSpacing/>
    </w:pPr>
  </w:style>
  <w:style w:type="paragraph" w:customStyle="1" w:styleId="paragraphheader">
    <w:name w:val="paragraph_header"/>
    <w:basedOn w:val="Parasts"/>
    <w:next w:val="Parasts"/>
    <w:pPr>
      <w:spacing w:before="280" w:after="280"/>
      <w:contextualSpacing/>
    </w:pPr>
  </w:style>
  <w:style w:type="paragraph" w:styleId="Galvene">
    <w:name w:val="header"/>
    <w:basedOn w:val="Parasts"/>
    <w:next w:val="Parasts"/>
    <w:pPr>
      <w:spacing w:after="280"/>
      <w:contextualSpacing/>
      <w:jc w:val="right"/>
    </w:pPr>
    <w:rPr>
      <w:sz w:val="24"/>
    </w:rPr>
  </w:style>
  <w:style w:type="paragraph" w:customStyle="1" w:styleId="signeddocumentparagraph">
    <w:name w:val="signed_document_paragraph"/>
    <w:basedOn w:val="Parasts"/>
    <w:next w:val="Parasts"/>
    <w:pPr>
      <w:contextualSpacing/>
      <w:jc w:val="right"/>
    </w:pPr>
    <w:rPr>
      <w:sz w:val="24"/>
    </w:rPr>
  </w:style>
  <w:style w:type="paragraph" w:customStyle="1" w:styleId="boldparagraphheader">
    <w:name w:val="bold_paragraph_header"/>
    <w:basedOn w:val="Parasts"/>
    <w:next w:val="Parasts"/>
    <w:pPr>
      <w:contextualSpacing/>
      <w:jc w:val="center"/>
    </w:pPr>
    <w:rPr>
      <w:b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2028</Words>
  <Characters>1156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viedoklu_parskats_24-TA-2194.docx</vt:lpstr>
    </vt:vector>
  </TitlesOfParts>
  <Company>Zemkopības Ministrija</Company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viedoklu_parskats_24-TA-2194.docx</dc:title>
  <dc:creator>Inese Mjadeļeca</dc:creator>
  <cp:lastModifiedBy>Inese Mjadeļeca</cp:lastModifiedBy>
  <cp:revision>4</cp:revision>
  <dcterms:created xsi:type="dcterms:W3CDTF">2025-02-27T09:18:00Z</dcterms:created>
  <dcterms:modified xsi:type="dcterms:W3CDTF">2025-02-27T09:25:00Z</dcterms:modified>
</cp:coreProperties>
</file>