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912E1" w14:textId="77777777" w:rsidR="00D55642" w:rsidRPr="00D55642" w:rsidRDefault="00D55642" w:rsidP="00D55642">
      <w:pPr>
        <w:pStyle w:val="Header"/>
        <w:tabs>
          <w:tab w:val="clear" w:pos="4320"/>
          <w:tab w:val="clear" w:pos="8640"/>
          <w:tab w:val="center" w:pos="4536"/>
          <w:tab w:val="right" w:pos="9071"/>
        </w:tabs>
        <w:jc w:val="center"/>
        <w:rPr>
          <w:rFonts w:ascii="Times New Roman" w:eastAsia="Times New Roman" w:hAnsi="Times New Roman"/>
          <w:color w:val="231F20"/>
          <w:sz w:val="14"/>
          <w:szCs w:val="17"/>
        </w:rPr>
      </w:pPr>
      <w:r>
        <w:rPr>
          <w:lang w:eastAsia="lv-LV"/>
        </w:rPr>
        <w:pict w14:anchorId="32F86B1C">
          <v:shapetype id="_x0000_t32" coordsize="21600,21600" o:spt="32" o:oned="t" path="m,l21600,21600e" filled="f">
            <v:path arrowok="t" fillok="f" o:connecttype="none"/>
            <o:lock v:ext="edit" shapetype="t"/>
          </v:shapetype>
          <v:shape id="_x0000_s1025" type="#_x0000_t32" style="position:absolute;left:0;text-align:left;margin-left:0;margin-top:80.55pt;width:396.85pt;height:0;z-index:251658240;mso-position-horizontal:center" o:connectortype="straight" strokeweight=".25pt">
            <w10:wrap type="square"/>
          </v:shape>
        </w:pict>
      </w:r>
      <w:r>
        <w:pict w14:anchorId="7F31E1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6" type="#_x0000_t75" alt="vienkrasu_header_veidlapa_28-1" style="position:absolute;left:0;text-align:left;margin-left:0;margin-top:0;width:425.5pt;height:76.55pt;z-index:-251659264;visibility:visible;mso-position-horizontal:center;mso-position-horizontal-relative:margin;mso-position-vertical-relative:margin">
            <v:imagedata r:id="rId8" o:title="vienkrasu_header_veidlapa_28-1"/>
            <w10:wrap type="topAndBottom" anchorx="margin" anchory="margin"/>
          </v:shape>
        </w:pict>
      </w:r>
    </w:p>
    <w:p w14:paraId="32762D30" w14:textId="77777777" w:rsidR="00D55642" w:rsidRDefault="00D55642" w:rsidP="00D55642">
      <w:pPr>
        <w:spacing w:after="0" w:line="240" w:lineRule="auto"/>
        <w:ind w:left="20" w:right="-45"/>
        <w:jc w:val="center"/>
        <w:rPr>
          <w:rFonts w:ascii="Times New Roman" w:eastAsia="Times New Roman" w:hAnsi="Times New Roman"/>
          <w:sz w:val="17"/>
          <w:szCs w:val="17"/>
        </w:rPr>
      </w:pPr>
      <w:r w:rsidRPr="00335032">
        <w:rPr>
          <w:rFonts w:ascii="Times New Roman" w:eastAsia="Times New Roman" w:hAnsi="Times New Roman"/>
          <w:color w:val="231F20"/>
          <w:sz w:val="17"/>
          <w:szCs w:val="17"/>
        </w:rPr>
        <w:t xml:space="preserve">Čiekurkalna </w:t>
      </w:r>
      <w:r>
        <w:rPr>
          <w:rFonts w:ascii="Times New Roman" w:eastAsia="Times New Roman" w:hAnsi="Times New Roman"/>
          <w:color w:val="231F20"/>
          <w:sz w:val="17"/>
          <w:szCs w:val="17"/>
        </w:rPr>
        <w:t xml:space="preserve">1. līnija 1 k-2, Rīga, LV-1026; tālr. 67219263; </w:t>
      </w:r>
      <w:r w:rsidRPr="00335032">
        <w:rPr>
          <w:rFonts w:ascii="Times New Roman" w:eastAsia="Times New Roman" w:hAnsi="Times New Roman"/>
          <w:color w:val="231F20"/>
          <w:sz w:val="17"/>
          <w:szCs w:val="17"/>
        </w:rPr>
        <w:t>e-pasts</w:t>
      </w:r>
      <w:r>
        <w:rPr>
          <w:rFonts w:ascii="Times New Roman" w:eastAsia="Times New Roman" w:hAnsi="Times New Roman"/>
          <w:color w:val="231F20"/>
          <w:sz w:val="17"/>
          <w:szCs w:val="17"/>
        </w:rPr>
        <w:t xml:space="preserve">: </w:t>
      </w:r>
      <w:r w:rsidR="00444EF8">
        <w:rPr>
          <w:rFonts w:ascii="Times New Roman" w:eastAsia="Times New Roman" w:hAnsi="Times New Roman"/>
          <w:color w:val="231F20"/>
          <w:sz w:val="17"/>
          <w:szCs w:val="17"/>
        </w:rPr>
        <w:t>pasts</w:t>
      </w:r>
      <w:r>
        <w:rPr>
          <w:rFonts w:ascii="Times New Roman" w:eastAsia="Times New Roman" w:hAnsi="Times New Roman"/>
          <w:color w:val="231F20"/>
          <w:sz w:val="17"/>
          <w:szCs w:val="17"/>
        </w:rPr>
        <w:t>@iem.gov.lv;</w:t>
      </w:r>
      <w:r w:rsidRPr="00335032">
        <w:rPr>
          <w:rFonts w:ascii="Times New Roman" w:eastAsia="Times New Roman" w:hAnsi="Times New Roman"/>
          <w:color w:val="231F20"/>
          <w:sz w:val="17"/>
          <w:szCs w:val="17"/>
        </w:rPr>
        <w:t xml:space="preserve"> www.iem.gov.lv</w:t>
      </w:r>
    </w:p>
    <w:p w14:paraId="7AB0500B" w14:textId="77777777" w:rsidR="00D55642" w:rsidRPr="006B01C5" w:rsidRDefault="00D55642" w:rsidP="00D55642">
      <w:pPr>
        <w:pStyle w:val="Header"/>
        <w:jc w:val="center"/>
        <w:rPr>
          <w:rFonts w:ascii="Times New Roman" w:hAnsi="Times New Roman"/>
        </w:rPr>
      </w:pPr>
    </w:p>
    <w:p w14:paraId="58FBAC62" w14:textId="77777777" w:rsidR="00D55642" w:rsidRPr="006B01C5" w:rsidRDefault="00D55642" w:rsidP="00D55642">
      <w:pPr>
        <w:spacing w:after="0" w:line="240" w:lineRule="auto"/>
        <w:jc w:val="center"/>
        <w:rPr>
          <w:rFonts w:ascii="Times New Roman" w:hAnsi="Times New Roman"/>
        </w:rPr>
      </w:pPr>
    </w:p>
    <w:p w14:paraId="4A110524" w14:textId="77777777" w:rsidR="00D55642" w:rsidRPr="001D69F2" w:rsidRDefault="00D55642" w:rsidP="00D55642">
      <w:pPr>
        <w:spacing w:after="0" w:line="240" w:lineRule="auto"/>
        <w:jc w:val="center"/>
        <w:rPr>
          <w:rFonts w:ascii="Times New Roman" w:hAnsi="Times New Roman"/>
          <w:sz w:val="24"/>
          <w:szCs w:val="24"/>
        </w:rPr>
      </w:pPr>
      <w:r w:rsidRPr="001D69F2">
        <w:rPr>
          <w:rFonts w:ascii="Times New Roman" w:hAnsi="Times New Roman"/>
          <w:sz w:val="24"/>
          <w:szCs w:val="24"/>
        </w:rPr>
        <w:t>Rīgā</w:t>
      </w:r>
    </w:p>
    <w:p w14:paraId="09FF123E" w14:textId="77777777" w:rsidR="00F05AE8" w:rsidRPr="006F1F22" w:rsidRDefault="00F05AE8" w:rsidP="00CF3A42">
      <w:pPr>
        <w:spacing w:after="0" w:line="240" w:lineRule="auto"/>
        <w:rPr>
          <w:rFonts w:ascii="Times New Roman" w:hAnsi="Times New Roman"/>
          <w:sz w:val="24"/>
          <w:szCs w:val="24"/>
        </w:rPr>
      </w:pPr>
    </w:p>
    <w:tbl>
      <w:tblPr>
        <w:tblW w:w="0" w:type="auto"/>
        <w:tblLayout w:type="fixed"/>
        <w:tblLook w:val="04A0" w:firstRow="1" w:lastRow="0" w:firstColumn="1" w:lastColumn="0" w:noHBand="0" w:noVBand="1"/>
      </w:tblPr>
      <w:tblGrid>
        <w:gridCol w:w="3227"/>
        <w:gridCol w:w="3260"/>
        <w:gridCol w:w="3260"/>
      </w:tblGrid>
      <w:tr w:rsidR="00000000" w14:paraId="2F4A5FAA" w14:textId="77777777" w:rsidTr="00472AFF">
        <w:tc>
          <w:tcPr>
            <w:tcW w:w="3227" w:type="dxa"/>
            <w:hideMark/>
          </w:tcPr>
          <w:p w14:paraId="196B9809" w14:textId="77777777" w:rsidR="00735284" w:rsidRDefault="00735284">
            <w:pPr>
              <w:spacing w:after="0" w:line="240" w:lineRule="auto"/>
              <w:jc w:val="both"/>
              <w:rPr>
                <w:rFonts w:ascii="Times New Roman" w:hAnsi="Times New Roman"/>
                <w:sz w:val="28"/>
                <w:szCs w:val="24"/>
              </w:rPr>
            </w:pPr>
            <w:r>
              <w:rPr>
                <w:rFonts w:ascii="Times New Roman" w:hAnsi="Times New Roman"/>
                <w:noProof/>
                <w:sz w:val="28"/>
                <w:szCs w:val="24"/>
              </w:rPr>
              <w:t>07.12.2021</w:t>
            </w:r>
          </w:p>
        </w:tc>
        <w:tc>
          <w:tcPr>
            <w:tcW w:w="3260" w:type="dxa"/>
            <w:hideMark/>
          </w:tcPr>
          <w:p w14:paraId="4FB45DFF" w14:textId="77777777" w:rsidR="00735284" w:rsidRDefault="00735284">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1-57/3269</w:t>
            </w:r>
          </w:p>
        </w:tc>
        <w:tc>
          <w:tcPr>
            <w:tcW w:w="3260" w:type="dxa"/>
            <w:hideMark/>
          </w:tcPr>
          <w:p w14:paraId="5586D97A" w14:textId="77777777" w:rsidR="00BD3CC7" w:rsidRDefault="006F03DF">
            <w:pPr>
              <w:spacing w:after="0" w:line="240" w:lineRule="auto"/>
              <w:jc w:val="both"/>
              <w:rPr>
                <w:rFonts w:ascii="Times New Roman" w:hAnsi="Times New Roman"/>
                <w:sz w:val="28"/>
                <w:szCs w:val="24"/>
              </w:rPr>
            </w:pPr>
            <w:r>
              <w:rPr>
                <w:rFonts w:ascii="Times New Roman" w:hAnsi="Times New Roman"/>
                <w:noProof/>
                <w:sz w:val="28"/>
                <w:szCs w:val="24"/>
              </w:rPr>
              <w:t xml:space="preserve">  </w:t>
            </w:r>
            <w:r w:rsidR="00BD3CC7">
              <w:rPr>
                <w:rFonts w:ascii="Times New Roman" w:hAnsi="Times New Roman"/>
                <w:noProof/>
                <w:sz w:val="28"/>
                <w:szCs w:val="24"/>
              </w:rPr>
              <w:t xml:space="preserve"> Veselības ministrija</w:t>
            </w:r>
            <w:r w:rsidR="00A12DA7">
              <w:rPr>
                <w:rFonts w:ascii="Times New Roman" w:hAnsi="Times New Roman"/>
                <w:noProof/>
                <w:sz w:val="28"/>
                <w:szCs w:val="24"/>
              </w:rPr>
              <w:t>i</w:t>
            </w:r>
          </w:p>
          <w:p w14:paraId="3151EEFE" w14:textId="77777777" w:rsidR="00BD3CC7" w:rsidRDefault="00BD3CC7">
            <w:pPr>
              <w:spacing w:after="0" w:line="240" w:lineRule="auto"/>
              <w:jc w:val="both"/>
              <w:rPr>
                <w:rFonts w:ascii="Times New Roman" w:hAnsi="Times New Roman"/>
                <w:sz w:val="28"/>
                <w:szCs w:val="24"/>
              </w:rPr>
            </w:pPr>
          </w:p>
        </w:tc>
      </w:tr>
      <w:tr w:rsidR="00000000" w14:paraId="4B136529" w14:textId="77777777" w:rsidTr="00472AFF">
        <w:tc>
          <w:tcPr>
            <w:tcW w:w="3227" w:type="dxa"/>
            <w:hideMark/>
          </w:tcPr>
          <w:p w14:paraId="5344CAFB" w14:textId="77777777" w:rsidR="00735284" w:rsidRDefault="00735284">
            <w:pPr>
              <w:spacing w:after="0" w:line="240" w:lineRule="auto"/>
              <w:jc w:val="both"/>
              <w:rPr>
                <w:rFonts w:ascii="Times New Roman" w:hAnsi="Times New Roman"/>
                <w:sz w:val="28"/>
                <w:szCs w:val="24"/>
              </w:rPr>
            </w:pPr>
            <w:r>
              <w:rPr>
                <w:rFonts w:ascii="Times New Roman" w:hAnsi="Times New Roman"/>
                <w:sz w:val="28"/>
                <w:szCs w:val="24"/>
              </w:rPr>
              <w:t xml:space="preserve">Uz </w:t>
            </w:r>
            <w:r>
              <w:rPr>
                <w:rFonts w:ascii="Times New Roman" w:hAnsi="Times New Roman"/>
                <w:noProof/>
                <w:sz w:val="28"/>
                <w:szCs w:val="24"/>
              </w:rPr>
              <w:t>29.11.2021</w:t>
            </w:r>
          </w:p>
        </w:tc>
        <w:tc>
          <w:tcPr>
            <w:tcW w:w="3260" w:type="dxa"/>
            <w:hideMark/>
          </w:tcPr>
          <w:p w14:paraId="112BF14D" w14:textId="77777777" w:rsidR="00735284" w:rsidRDefault="00735284">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01-08/6201</w:t>
            </w:r>
          </w:p>
        </w:tc>
        <w:tc>
          <w:tcPr>
            <w:tcW w:w="3260" w:type="dxa"/>
          </w:tcPr>
          <w:p w14:paraId="5DD4E2F3" w14:textId="77777777" w:rsidR="00735284" w:rsidRDefault="00735284">
            <w:pPr>
              <w:spacing w:after="0" w:line="240" w:lineRule="auto"/>
              <w:jc w:val="both"/>
              <w:rPr>
                <w:rFonts w:ascii="Times New Roman" w:hAnsi="Times New Roman"/>
                <w:sz w:val="28"/>
                <w:szCs w:val="24"/>
              </w:rPr>
            </w:pPr>
          </w:p>
        </w:tc>
      </w:tr>
    </w:tbl>
    <w:p w14:paraId="421CAA6A" w14:textId="77777777" w:rsidR="00735284" w:rsidRDefault="00735284" w:rsidP="00735284">
      <w:pPr>
        <w:spacing w:after="0" w:line="240" w:lineRule="auto"/>
        <w:jc w:val="both"/>
        <w:rPr>
          <w:rFonts w:ascii="Times New Roman" w:hAnsi="Times New Roman"/>
          <w:sz w:val="24"/>
          <w:szCs w:val="24"/>
        </w:rPr>
      </w:pPr>
    </w:p>
    <w:p w14:paraId="60C27A26" w14:textId="77777777" w:rsidR="00735284" w:rsidRDefault="00735284" w:rsidP="00735284">
      <w:pPr>
        <w:spacing w:after="0" w:line="240" w:lineRule="auto"/>
        <w:rPr>
          <w:rFonts w:ascii="Times New Roman" w:hAnsi="Times New Roman"/>
          <w:sz w:val="28"/>
          <w:szCs w:val="28"/>
        </w:rPr>
      </w:pPr>
    </w:p>
    <w:p w14:paraId="1FD4F540" w14:textId="77777777" w:rsidR="00C75C67" w:rsidRPr="00D73510" w:rsidRDefault="00C75C67" w:rsidP="00C75C67">
      <w:pPr>
        <w:shd w:val="clear" w:color="auto" w:fill="FFFFFF"/>
        <w:spacing w:after="0" w:line="240" w:lineRule="auto"/>
        <w:jc w:val="both"/>
        <w:rPr>
          <w:rFonts w:ascii="Times New Roman" w:hAnsi="Times New Roman"/>
          <w:bCs/>
          <w:sz w:val="28"/>
          <w:szCs w:val="28"/>
          <w:lang w:eastAsia="lv-LV"/>
        </w:rPr>
      </w:pPr>
      <w:r w:rsidRPr="00D73510">
        <w:rPr>
          <w:rFonts w:ascii="Times New Roman" w:hAnsi="Times New Roman"/>
          <w:sz w:val="28"/>
          <w:szCs w:val="28"/>
        </w:rPr>
        <w:t xml:space="preserve">Par </w:t>
      </w:r>
      <w:r w:rsidRPr="00D73510">
        <w:rPr>
          <w:rFonts w:ascii="Times New Roman" w:eastAsia="Times New Roman" w:hAnsi="Times New Roman"/>
          <w:sz w:val="28"/>
          <w:szCs w:val="28"/>
        </w:rPr>
        <w:t xml:space="preserve">Ministru kabineta </w:t>
      </w:r>
      <w:r w:rsidRPr="00D73510">
        <w:rPr>
          <w:rFonts w:ascii="Times New Roman" w:hAnsi="Times New Roman"/>
          <w:bCs/>
          <w:sz w:val="28"/>
          <w:szCs w:val="28"/>
          <w:lang w:eastAsia="lv-LV"/>
        </w:rPr>
        <w:t>noteikumu</w:t>
      </w:r>
    </w:p>
    <w:p w14:paraId="47D14BE0" w14:textId="77777777" w:rsidR="00C75C67" w:rsidRPr="00D73510" w:rsidRDefault="00C75C67" w:rsidP="00C75C67">
      <w:pPr>
        <w:spacing w:after="0" w:line="240" w:lineRule="auto"/>
        <w:jc w:val="both"/>
        <w:rPr>
          <w:rFonts w:ascii="Times New Roman" w:hAnsi="Times New Roman"/>
          <w:sz w:val="28"/>
          <w:szCs w:val="28"/>
        </w:rPr>
      </w:pPr>
      <w:r w:rsidRPr="00D73510">
        <w:rPr>
          <w:rFonts w:ascii="Times New Roman" w:hAnsi="Times New Roman"/>
          <w:sz w:val="28"/>
          <w:szCs w:val="28"/>
        </w:rPr>
        <w:t>projektu “Grozījumi Ministru</w:t>
      </w:r>
    </w:p>
    <w:p w14:paraId="4358AFFC" w14:textId="77777777" w:rsidR="00C75C67" w:rsidRPr="00D73510" w:rsidRDefault="00C75C67" w:rsidP="00C75C67">
      <w:pPr>
        <w:spacing w:after="0" w:line="240" w:lineRule="auto"/>
        <w:jc w:val="both"/>
        <w:rPr>
          <w:rFonts w:ascii="Times New Roman" w:hAnsi="Times New Roman"/>
          <w:sz w:val="28"/>
          <w:szCs w:val="28"/>
        </w:rPr>
      </w:pPr>
      <w:r w:rsidRPr="00D73510">
        <w:rPr>
          <w:rFonts w:ascii="Times New Roman" w:hAnsi="Times New Roman"/>
          <w:sz w:val="28"/>
          <w:szCs w:val="28"/>
        </w:rPr>
        <w:t>kabineta 2014.gada 11.marta</w:t>
      </w:r>
    </w:p>
    <w:p w14:paraId="3C6427B2" w14:textId="77777777" w:rsidR="00C75C67" w:rsidRPr="00D73510" w:rsidRDefault="00C75C67" w:rsidP="00C75C67">
      <w:pPr>
        <w:spacing w:after="0" w:line="240" w:lineRule="auto"/>
        <w:jc w:val="both"/>
        <w:rPr>
          <w:rFonts w:ascii="Times New Roman" w:hAnsi="Times New Roman"/>
          <w:sz w:val="28"/>
          <w:szCs w:val="28"/>
        </w:rPr>
      </w:pPr>
      <w:r w:rsidRPr="00D73510">
        <w:rPr>
          <w:rFonts w:ascii="Times New Roman" w:hAnsi="Times New Roman"/>
          <w:sz w:val="28"/>
          <w:szCs w:val="28"/>
        </w:rPr>
        <w:t>noteikumos Nr.134 “Noteikumi par</w:t>
      </w:r>
    </w:p>
    <w:p w14:paraId="6953A6A3" w14:textId="77777777" w:rsidR="00C75C67" w:rsidRPr="00D73510" w:rsidRDefault="00C75C67" w:rsidP="00C75C67">
      <w:pPr>
        <w:spacing w:after="0" w:line="240" w:lineRule="auto"/>
        <w:jc w:val="both"/>
        <w:rPr>
          <w:rFonts w:ascii="Times New Roman" w:hAnsi="Times New Roman"/>
          <w:sz w:val="28"/>
          <w:szCs w:val="28"/>
        </w:rPr>
      </w:pPr>
      <w:r w:rsidRPr="00D73510">
        <w:rPr>
          <w:rFonts w:ascii="Times New Roman" w:hAnsi="Times New Roman"/>
          <w:sz w:val="28"/>
          <w:szCs w:val="28"/>
        </w:rPr>
        <w:t>vienoto veselības nozares elektronisko</w:t>
      </w:r>
    </w:p>
    <w:p w14:paraId="492CA64A" w14:textId="77777777" w:rsidR="00C75C67" w:rsidRPr="00D73510" w:rsidRDefault="00C75C67" w:rsidP="00C75C67">
      <w:pPr>
        <w:spacing w:after="0" w:line="240" w:lineRule="auto"/>
        <w:jc w:val="both"/>
        <w:rPr>
          <w:rFonts w:ascii="Times New Roman" w:hAnsi="Times New Roman"/>
          <w:sz w:val="28"/>
          <w:szCs w:val="28"/>
        </w:rPr>
      </w:pPr>
      <w:r w:rsidRPr="00D73510">
        <w:rPr>
          <w:rFonts w:ascii="Times New Roman" w:hAnsi="Times New Roman"/>
          <w:sz w:val="28"/>
          <w:szCs w:val="28"/>
        </w:rPr>
        <w:t>informācijas sistēmu”” (VSS-799)</w:t>
      </w:r>
    </w:p>
    <w:p w14:paraId="50F42E03" w14:textId="77777777" w:rsidR="00C75C67" w:rsidRPr="00D73510" w:rsidRDefault="00C75C67" w:rsidP="00C75C67">
      <w:pPr>
        <w:spacing w:after="0" w:line="240" w:lineRule="auto"/>
        <w:jc w:val="both"/>
        <w:rPr>
          <w:rFonts w:ascii="Times New Roman" w:hAnsi="Times New Roman"/>
          <w:sz w:val="28"/>
          <w:szCs w:val="28"/>
        </w:rPr>
      </w:pPr>
    </w:p>
    <w:p w14:paraId="42960DB8" w14:textId="77777777" w:rsidR="00C75C67" w:rsidRPr="00D73510" w:rsidRDefault="00C75C67" w:rsidP="00C75C67">
      <w:pPr>
        <w:spacing w:after="0" w:line="240" w:lineRule="auto"/>
        <w:jc w:val="both"/>
        <w:rPr>
          <w:rFonts w:ascii="Times New Roman" w:hAnsi="Times New Roman"/>
          <w:sz w:val="28"/>
          <w:szCs w:val="28"/>
        </w:rPr>
      </w:pPr>
    </w:p>
    <w:p w14:paraId="11992383" w14:textId="77777777" w:rsidR="00C75C67" w:rsidRPr="00D73510" w:rsidRDefault="00C75C67" w:rsidP="00C75C67">
      <w:pPr>
        <w:tabs>
          <w:tab w:val="left" w:pos="720"/>
        </w:tabs>
        <w:spacing w:after="0" w:line="240" w:lineRule="auto"/>
        <w:jc w:val="both"/>
        <w:rPr>
          <w:rFonts w:ascii="Times New Roman" w:hAnsi="Times New Roman"/>
          <w:sz w:val="28"/>
          <w:szCs w:val="28"/>
        </w:rPr>
      </w:pPr>
      <w:r w:rsidRPr="00D73510">
        <w:rPr>
          <w:rFonts w:ascii="Times New Roman" w:hAnsi="Times New Roman"/>
          <w:sz w:val="28"/>
          <w:szCs w:val="28"/>
        </w:rPr>
        <w:tab/>
        <w:t xml:space="preserve">Iekšlietu ministrija ir izskatījusi Veselības ministrijas precizēto </w:t>
      </w:r>
      <w:r w:rsidRPr="00D73510">
        <w:rPr>
          <w:rFonts w:ascii="Times New Roman" w:eastAsia="Times New Roman" w:hAnsi="Times New Roman"/>
          <w:sz w:val="28"/>
          <w:szCs w:val="28"/>
        </w:rPr>
        <w:t>Ministru kabineta noteikumu projektu “</w:t>
      </w:r>
      <w:r w:rsidRPr="00D73510">
        <w:rPr>
          <w:rFonts w:ascii="Times New Roman" w:hAnsi="Times New Roman"/>
          <w:sz w:val="28"/>
          <w:szCs w:val="28"/>
        </w:rPr>
        <w:t>Grozījumi Ministru kabineta 2014.gada 11.marta noteikumos Nr.134 “Noteikumi par vienoto veselības nozares elektronisko informācijas sistēmu”</w:t>
      </w:r>
      <w:r w:rsidRPr="00D73510">
        <w:rPr>
          <w:rFonts w:ascii="Times New Roman" w:eastAsia="Times New Roman" w:hAnsi="Times New Roman"/>
          <w:sz w:val="28"/>
          <w:szCs w:val="28"/>
        </w:rPr>
        <w:t>”</w:t>
      </w:r>
      <w:r w:rsidRPr="00D73510">
        <w:rPr>
          <w:rFonts w:ascii="Times New Roman" w:hAnsi="Times New Roman"/>
          <w:sz w:val="28"/>
          <w:szCs w:val="28"/>
        </w:rPr>
        <w:t xml:space="preserve"> (turpmāk – projekts)</w:t>
      </w:r>
      <w:r w:rsidR="00A12DA7">
        <w:rPr>
          <w:rFonts w:ascii="Times New Roman" w:hAnsi="Times New Roman"/>
          <w:sz w:val="28"/>
          <w:szCs w:val="28"/>
        </w:rPr>
        <w:t>,</w:t>
      </w:r>
      <w:r w:rsidRPr="00D73510">
        <w:rPr>
          <w:rFonts w:ascii="Times New Roman" w:hAnsi="Times New Roman"/>
          <w:sz w:val="28"/>
          <w:szCs w:val="28"/>
        </w:rPr>
        <w:t xml:space="preserve"> kas nosūtīts saskaņošanai, </w:t>
      </w:r>
      <w:r w:rsidR="00A12DA7">
        <w:rPr>
          <w:rFonts w:ascii="Times New Roman" w:hAnsi="Times New Roman"/>
          <w:sz w:val="28"/>
          <w:szCs w:val="28"/>
        </w:rPr>
        <w:t xml:space="preserve">un </w:t>
      </w:r>
      <w:r w:rsidRPr="00D73510">
        <w:rPr>
          <w:rFonts w:ascii="Times New Roman" w:hAnsi="Times New Roman"/>
          <w:sz w:val="28"/>
          <w:szCs w:val="28"/>
        </w:rPr>
        <w:t>informē, ka uztur Iekšlietu ministrijas 2021.gada 16.septembra atzinumā Nr.1-57/2576</w:t>
      </w:r>
      <w:r w:rsidR="004E19A2">
        <w:rPr>
          <w:rFonts w:ascii="Times New Roman" w:hAnsi="Times New Roman"/>
          <w:sz w:val="28"/>
          <w:szCs w:val="28"/>
        </w:rPr>
        <w:t xml:space="preserve"> (turpmāk - atzinums)</w:t>
      </w:r>
      <w:r w:rsidRPr="00D73510">
        <w:rPr>
          <w:rFonts w:ascii="Times New Roman" w:hAnsi="Times New Roman"/>
          <w:sz w:val="28"/>
          <w:szCs w:val="28"/>
        </w:rPr>
        <w:t xml:space="preserve"> ietverto otro iebildumu, kas paredz precizēt projekta sākotnējās ietekmes novērtējuma ziņojuma (anotācijas) (turpmāk – anotācija) I sadaļas 2.punktā norādīto.</w:t>
      </w:r>
    </w:p>
    <w:p w14:paraId="3AF41FFF" w14:textId="77777777" w:rsidR="00C75C67" w:rsidRPr="00D73510" w:rsidRDefault="00C75C67" w:rsidP="00C75C67">
      <w:pPr>
        <w:tabs>
          <w:tab w:val="left" w:pos="720"/>
        </w:tabs>
        <w:spacing w:after="0" w:line="240" w:lineRule="auto"/>
        <w:jc w:val="both"/>
        <w:rPr>
          <w:rFonts w:ascii="Times New Roman" w:hAnsi="Times New Roman"/>
          <w:sz w:val="28"/>
          <w:szCs w:val="28"/>
        </w:rPr>
      </w:pPr>
      <w:r w:rsidRPr="00D73510">
        <w:rPr>
          <w:rFonts w:ascii="Times New Roman" w:hAnsi="Times New Roman"/>
          <w:sz w:val="28"/>
          <w:szCs w:val="28"/>
        </w:rPr>
        <w:tab/>
      </w:r>
      <w:bookmarkStart w:id="0" w:name="_Hlk87989963"/>
      <w:r w:rsidRPr="00D73510">
        <w:rPr>
          <w:rFonts w:ascii="Times New Roman" w:hAnsi="Times New Roman"/>
          <w:sz w:val="28"/>
          <w:szCs w:val="28"/>
        </w:rPr>
        <w:t>Izziņas par atzinumos sniegtajiem iebildumiem II sadaļas 7.punktā ir norādīts, ka iebildums ir ņemts vērā daļēji, veicot redakcionālus labojumus, lai pārformulētu anotācijas I sadaļa</w:t>
      </w:r>
      <w:r w:rsidR="004E19A2">
        <w:rPr>
          <w:rFonts w:ascii="Times New Roman" w:hAnsi="Times New Roman"/>
          <w:sz w:val="28"/>
          <w:szCs w:val="28"/>
        </w:rPr>
        <w:t>s 2.punkto ietverto apgalvojumu,</w:t>
      </w:r>
      <w:r w:rsidRPr="00D73510">
        <w:rPr>
          <w:rFonts w:ascii="Times New Roman" w:hAnsi="Times New Roman"/>
          <w:sz w:val="28"/>
          <w:szCs w:val="28"/>
        </w:rPr>
        <w:t xml:space="preserve"> ka patreizējais zemais līmenis </w:t>
      </w:r>
      <w:r w:rsidR="004E19A2">
        <w:rPr>
          <w:rFonts w:ascii="Times New Roman" w:hAnsi="Times New Roman"/>
          <w:sz w:val="28"/>
          <w:szCs w:val="28"/>
        </w:rPr>
        <w:t xml:space="preserve">audu un </w:t>
      </w:r>
      <w:r w:rsidRPr="00D73510">
        <w:rPr>
          <w:rFonts w:ascii="Times New Roman" w:hAnsi="Times New Roman"/>
          <w:sz w:val="28"/>
          <w:szCs w:val="28"/>
        </w:rPr>
        <w:t>orgānu ziedošanā ir tādēļ, ka sabiedrībai trūkst informācijas par to, ka ar audu un orgānu ziedošanu var glābt citu cilvēku dzīvību, kā arī līdz šim pastāvēja salīdzinoši sarežģīts veids dzīves laikā paust savu gribu, proti, norādot to Pilsonības un migrācijas pārvaldes uzturētajā Iedzīvotāju reģistrā.</w:t>
      </w:r>
    </w:p>
    <w:p w14:paraId="427C5772" w14:textId="77777777" w:rsidR="00C75C67" w:rsidRPr="00D73510" w:rsidRDefault="00C75C67" w:rsidP="00C75C67">
      <w:pPr>
        <w:tabs>
          <w:tab w:val="left" w:pos="720"/>
        </w:tabs>
        <w:spacing w:after="0" w:line="240" w:lineRule="auto"/>
        <w:jc w:val="both"/>
        <w:rPr>
          <w:rFonts w:ascii="Times New Roman" w:hAnsi="Times New Roman"/>
          <w:sz w:val="28"/>
          <w:szCs w:val="28"/>
        </w:rPr>
      </w:pPr>
      <w:r w:rsidRPr="00D73510">
        <w:rPr>
          <w:rFonts w:ascii="Times New Roman" w:hAnsi="Times New Roman"/>
          <w:sz w:val="28"/>
          <w:szCs w:val="28"/>
        </w:rPr>
        <w:tab/>
        <w:t xml:space="preserve">Veicot projekta anotācijas I sadaļas 2.punktā ietvertā apgalvojuma precizēšanu, Veselības ministrija </w:t>
      </w:r>
      <w:r w:rsidR="004E19A2">
        <w:rPr>
          <w:rFonts w:ascii="Times New Roman" w:hAnsi="Times New Roman"/>
          <w:sz w:val="28"/>
          <w:szCs w:val="28"/>
        </w:rPr>
        <w:t>nav ņēmusi vērā atzinumā izteikto iebildumu un tāpat</w:t>
      </w:r>
      <w:r w:rsidRPr="00D73510">
        <w:rPr>
          <w:rFonts w:ascii="Times New Roman" w:hAnsi="Times New Roman"/>
          <w:sz w:val="28"/>
          <w:szCs w:val="28"/>
        </w:rPr>
        <w:t xml:space="preserve"> norādījusi, ka viens no iemesliem </w:t>
      </w:r>
      <w:r w:rsidR="004E19A2">
        <w:rPr>
          <w:rFonts w:ascii="Times New Roman" w:hAnsi="Times New Roman"/>
          <w:sz w:val="28"/>
          <w:szCs w:val="28"/>
        </w:rPr>
        <w:t>zemam audu un orgānu ziedošanas līmenim ir līdz</w:t>
      </w:r>
      <w:r w:rsidRPr="00D73510">
        <w:rPr>
          <w:rFonts w:ascii="Times New Roman" w:hAnsi="Times New Roman"/>
          <w:sz w:val="28"/>
          <w:szCs w:val="28"/>
        </w:rPr>
        <w:t xml:space="preserve"> šim pastāv</w:t>
      </w:r>
      <w:r w:rsidR="004E19A2">
        <w:rPr>
          <w:rFonts w:ascii="Times New Roman" w:hAnsi="Times New Roman"/>
          <w:sz w:val="28"/>
          <w:szCs w:val="28"/>
        </w:rPr>
        <w:t xml:space="preserve">ošais </w:t>
      </w:r>
      <w:r w:rsidRPr="00D73510">
        <w:rPr>
          <w:rFonts w:ascii="Times New Roman" w:hAnsi="Times New Roman"/>
          <w:sz w:val="28"/>
          <w:szCs w:val="28"/>
        </w:rPr>
        <w:t>salīdzinoši sarežģīt</w:t>
      </w:r>
      <w:r w:rsidR="004E19A2">
        <w:rPr>
          <w:rFonts w:ascii="Times New Roman" w:hAnsi="Times New Roman"/>
          <w:sz w:val="28"/>
          <w:szCs w:val="28"/>
        </w:rPr>
        <w:t>ai</w:t>
      </w:r>
      <w:r w:rsidRPr="00D73510">
        <w:rPr>
          <w:rFonts w:ascii="Times New Roman" w:hAnsi="Times New Roman"/>
          <w:sz w:val="28"/>
          <w:szCs w:val="28"/>
        </w:rPr>
        <w:t xml:space="preserve">s veids dzīves laikā paust savu gribu, proti, norādot to Pilsonības un migrācijas pārvaldes uzturētajā </w:t>
      </w:r>
      <w:bookmarkStart w:id="1" w:name="_Hlk87903276"/>
      <w:r w:rsidRPr="00D73510">
        <w:rPr>
          <w:rFonts w:ascii="Times New Roman" w:hAnsi="Times New Roman"/>
          <w:sz w:val="28"/>
          <w:szCs w:val="28"/>
        </w:rPr>
        <w:t>Fizisko personu reģistrā</w:t>
      </w:r>
      <w:bookmarkEnd w:id="1"/>
      <w:r w:rsidRPr="00D73510">
        <w:rPr>
          <w:rFonts w:ascii="Times New Roman" w:hAnsi="Times New Roman"/>
          <w:sz w:val="28"/>
          <w:szCs w:val="28"/>
        </w:rPr>
        <w:t>.</w:t>
      </w:r>
    </w:p>
    <w:p w14:paraId="37339A24" w14:textId="77777777" w:rsidR="00C75C67" w:rsidRPr="00D73510" w:rsidRDefault="00C75C67" w:rsidP="00C75C67">
      <w:pPr>
        <w:tabs>
          <w:tab w:val="left" w:pos="720"/>
        </w:tabs>
        <w:spacing w:after="0" w:line="240" w:lineRule="auto"/>
        <w:jc w:val="both"/>
        <w:rPr>
          <w:rFonts w:ascii="Times New Roman" w:hAnsi="Times New Roman"/>
          <w:iCs/>
          <w:sz w:val="28"/>
          <w:szCs w:val="28"/>
        </w:rPr>
      </w:pPr>
      <w:r w:rsidRPr="00D73510">
        <w:rPr>
          <w:rFonts w:ascii="Times New Roman" w:hAnsi="Times New Roman"/>
          <w:sz w:val="28"/>
          <w:szCs w:val="28"/>
        </w:rPr>
        <w:tab/>
        <w:t xml:space="preserve">Iekšlietu ministrijas </w:t>
      </w:r>
      <w:bookmarkEnd w:id="0"/>
      <w:r w:rsidRPr="00D73510">
        <w:rPr>
          <w:rFonts w:ascii="Times New Roman" w:hAnsi="Times New Roman"/>
          <w:iCs/>
          <w:sz w:val="28"/>
          <w:szCs w:val="28"/>
        </w:rPr>
        <w:t xml:space="preserve">ieskatā šāds apgalvojums nav korekts un nav balstīts </w:t>
      </w:r>
      <w:r w:rsidRPr="00D73510">
        <w:rPr>
          <w:rFonts w:ascii="Times New Roman" w:hAnsi="Times New Roman"/>
          <w:iCs/>
          <w:sz w:val="28"/>
          <w:szCs w:val="28"/>
        </w:rPr>
        <w:lastRenderedPageBreak/>
        <w:t>uz pētījumos veiktajiem secinājumiem. Piemēram, 2017.gadā Latvijas Republikas Tiesībsargs ir veicis sabiedrības aptauju un publicējis aptaujas rezultātus, no kuriem secināms, ka lielākajai sabiedrības daļai ir sliktas vai nav zināšanas par miruša cilvēka audu vai orgānu izmantošanu medicīnā</w:t>
      </w:r>
      <w:r w:rsidRPr="00D73510">
        <w:rPr>
          <w:rStyle w:val="FootnoteReference"/>
          <w:rFonts w:ascii="Times New Roman" w:hAnsi="Times New Roman"/>
          <w:iCs/>
          <w:sz w:val="28"/>
          <w:szCs w:val="28"/>
        </w:rPr>
        <w:footnoteReference w:id="2"/>
      </w:r>
      <w:r w:rsidRPr="00D73510">
        <w:rPr>
          <w:rFonts w:ascii="Times New Roman" w:hAnsi="Times New Roman"/>
          <w:iCs/>
          <w:sz w:val="28"/>
          <w:szCs w:val="28"/>
        </w:rPr>
        <w:t>. Kā arī Latvijas Republikas Tiesībsargs ir veicis pētījumu, un viens no secinājumiem, lai palielinātu sabiedrības aktivitāti izvēles izdarīšanā – atļaut vai aizliegt  cilvēka ķermeņa, orgānu un audu izmantošanu medicīnā pēc tā nāves, ir sabiedrības informēšana un izglītošana par šo jautājumu (pētījumi un aptaujas pieejamas Latvijas Republikas Tiesībsarga mājas lapā</w:t>
      </w:r>
      <w:r w:rsidRPr="00D73510">
        <w:rPr>
          <w:rStyle w:val="FootnoteReference"/>
          <w:rFonts w:ascii="Times New Roman" w:hAnsi="Times New Roman"/>
          <w:iCs/>
          <w:sz w:val="28"/>
          <w:szCs w:val="28"/>
        </w:rPr>
        <w:footnoteReference w:id="3"/>
      </w:r>
      <w:r w:rsidRPr="00D73510">
        <w:rPr>
          <w:rFonts w:ascii="Times New Roman" w:hAnsi="Times New Roman"/>
          <w:iCs/>
          <w:sz w:val="28"/>
          <w:szCs w:val="28"/>
        </w:rPr>
        <w:t xml:space="preserve">). </w:t>
      </w:r>
    </w:p>
    <w:p w14:paraId="51AD15DE" w14:textId="77777777" w:rsidR="00C75C67" w:rsidRPr="00D73510" w:rsidRDefault="00C75C67" w:rsidP="00C75C67">
      <w:pPr>
        <w:tabs>
          <w:tab w:val="left" w:pos="720"/>
        </w:tabs>
        <w:spacing w:after="0" w:line="240" w:lineRule="auto"/>
        <w:jc w:val="both"/>
        <w:rPr>
          <w:rFonts w:ascii="Times New Roman" w:hAnsi="Times New Roman"/>
          <w:iCs/>
          <w:sz w:val="28"/>
          <w:szCs w:val="28"/>
        </w:rPr>
      </w:pPr>
      <w:r w:rsidRPr="00D73510">
        <w:rPr>
          <w:rFonts w:ascii="Times New Roman" w:hAnsi="Times New Roman"/>
          <w:iCs/>
          <w:sz w:val="28"/>
          <w:szCs w:val="28"/>
        </w:rPr>
        <w:tab/>
        <w:t xml:space="preserve">Tāpat, vadoties no Pilsonības un migrācijas lietu pārvaldes līdzšinējās, ilggadējās pieredzes šā pakalpojuma sniegšanas procesā, komunicējot ar cilvēkiem, kā iespējamo iemeslu zemai aktivitātei ir identificējusi to, ka pamatojoties uz līdzšinējā un šobrīd spēkā esošajā normatīvajā regulējumā nodrošināto iespēju izteikt cilvēka gribu savas dzīves laikā ir neiespējamība norādīt mērķi, kādam būtu gatavi atļaut sava ķermeņa, audu un orgānu izmantošanu pēc tā nāves, kā arī neiespējamība izvēlēties, kādus savus orgānus </w:t>
      </w:r>
      <w:r w:rsidR="009D4F00">
        <w:rPr>
          <w:rFonts w:ascii="Times New Roman" w:hAnsi="Times New Roman"/>
          <w:iCs/>
          <w:sz w:val="28"/>
          <w:szCs w:val="28"/>
        </w:rPr>
        <w:t>atļaut</w:t>
      </w:r>
      <w:r w:rsidRPr="00D73510">
        <w:rPr>
          <w:rFonts w:ascii="Times New Roman" w:hAnsi="Times New Roman"/>
          <w:iCs/>
          <w:sz w:val="28"/>
          <w:szCs w:val="28"/>
        </w:rPr>
        <w:t xml:space="preserve"> izmantot, un kādus neatļaut.</w:t>
      </w:r>
    </w:p>
    <w:p w14:paraId="782CC7BA" w14:textId="77777777" w:rsidR="00C75C67" w:rsidRPr="00D73510" w:rsidRDefault="00C75C67" w:rsidP="00C75C67">
      <w:pPr>
        <w:tabs>
          <w:tab w:val="left" w:pos="720"/>
        </w:tabs>
        <w:spacing w:after="0" w:line="240" w:lineRule="auto"/>
        <w:jc w:val="both"/>
        <w:rPr>
          <w:rFonts w:ascii="Times New Roman" w:hAnsi="Times New Roman"/>
          <w:iCs/>
          <w:sz w:val="28"/>
          <w:szCs w:val="28"/>
        </w:rPr>
      </w:pPr>
      <w:r w:rsidRPr="00D73510">
        <w:rPr>
          <w:rFonts w:ascii="Times New Roman" w:hAnsi="Times New Roman"/>
          <w:iCs/>
          <w:sz w:val="28"/>
          <w:szCs w:val="28"/>
        </w:rPr>
        <w:tab/>
        <w:t>Informējam, ka, sniedzot atzinumu</w:t>
      </w:r>
      <w:r w:rsidR="00A12DA7">
        <w:rPr>
          <w:rFonts w:ascii="Times New Roman" w:hAnsi="Times New Roman"/>
          <w:iCs/>
          <w:sz w:val="28"/>
          <w:szCs w:val="28"/>
        </w:rPr>
        <w:t>,</w:t>
      </w:r>
      <w:r w:rsidRPr="00D73510">
        <w:rPr>
          <w:rFonts w:ascii="Times New Roman" w:hAnsi="Times New Roman"/>
          <w:iCs/>
          <w:sz w:val="28"/>
          <w:szCs w:val="28"/>
        </w:rPr>
        <w:t xml:space="preserve"> esam norādījuši (ietverts arī projekta izziņā) to, ka cilvēkam iesniegumu par atļauju vai aizliegumu izmantot tā ķermeni, audus un orgānus pēc nāves ir iespējams iesniegt 4 kanālos – elektroniski, izmantojot portālā Latvija.lv pieejamo e-pakalpojumu, elektroniski parakstītu iesniegumu, iesniedzot Pilsonības un migrācijas lietu pārvaldes oficiālajā e-adresē vai nosūtot uz Pilsonības un migrācijas lietu pārvaldes e-pastu, klātienē, vēršoties kādā no Pilsonības un migrācijas lietu pārvaldes teritoriālajām nodaļām</w:t>
      </w:r>
      <w:r w:rsidR="00A12DA7">
        <w:rPr>
          <w:rFonts w:ascii="Times New Roman" w:hAnsi="Times New Roman"/>
          <w:iCs/>
          <w:sz w:val="28"/>
          <w:szCs w:val="28"/>
        </w:rPr>
        <w:t>,</w:t>
      </w:r>
      <w:r w:rsidRPr="00D73510">
        <w:rPr>
          <w:rFonts w:ascii="Times New Roman" w:hAnsi="Times New Roman"/>
          <w:iCs/>
          <w:sz w:val="28"/>
          <w:szCs w:val="28"/>
        </w:rPr>
        <w:t xml:space="preserve"> vai nosūtot pa pastu iesniegumu, kuram pievienots notariāli apliecināts paraksts. Būtiski ir ņemt vērā apstākli, ņemot vērā šo datu (atļauja vai aizliegums) sensitīvo raksturu un iespējamās sekas tālāku datu izmantošanai kompetentās ārstniecības iestādes lēmuma pieņemšanā, Pilsonības un migrācijas lietu pārvalde ir nodrošinājusi, ka iesnieguma iesniedzēja identitāte ir pārbaudīta ar valstī droša akreditēta pakalpojuma sniedzēja starpniecību (parakstot iesniegumu elektroniski ar drošu elektronisko parakstu, personas apliecību (eID)), ar zvērināta notāra starpniecību (ierodoties pie zvērināta notāra, uzrādot derīgu personu apliecinošu dokumentu) vai ar Pilsonības un migrācijas lietu pārvaldes pārstāvja starpniecību (ierodoties klātienē Pilsonības un migrācijas lietu pārvaldes teritoriālajā nodaļā un uzrādot derīgu personu apliecinošu dokumentu), ka visi iepriekš norādītie kanāli, kādos līdz šim ir bijis iespējams iesniegt iesniegumu Pilsonības un migrācijas lietu pārvaldei</w:t>
      </w:r>
      <w:r w:rsidR="00A12DA7">
        <w:rPr>
          <w:rFonts w:ascii="Times New Roman" w:hAnsi="Times New Roman"/>
          <w:iCs/>
          <w:sz w:val="28"/>
          <w:szCs w:val="28"/>
        </w:rPr>
        <w:t>,</w:t>
      </w:r>
      <w:r w:rsidRPr="00D73510">
        <w:rPr>
          <w:rFonts w:ascii="Times New Roman" w:hAnsi="Times New Roman"/>
          <w:iCs/>
          <w:sz w:val="28"/>
          <w:szCs w:val="28"/>
        </w:rPr>
        <w:t xml:space="preserve"> ir izvērtēti, un ir samērīgi attiecībā pret iespējamām sekām, gadīj</w:t>
      </w:r>
      <w:r w:rsidR="00315B34">
        <w:rPr>
          <w:rFonts w:ascii="Times New Roman" w:hAnsi="Times New Roman"/>
          <w:iCs/>
          <w:sz w:val="28"/>
          <w:szCs w:val="28"/>
        </w:rPr>
        <w:t xml:space="preserve">umā, ja iesniedzēja identitāte </w:t>
      </w:r>
      <w:r w:rsidRPr="00D73510">
        <w:rPr>
          <w:rFonts w:ascii="Times New Roman" w:hAnsi="Times New Roman"/>
          <w:iCs/>
          <w:sz w:val="28"/>
          <w:szCs w:val="28"/>
        </w:rPr>
        <w:t>netiktu pārbaudīta vai tiktu pārbaudīta ne ar drošu kvalificētu uzticamības pakalpojuma sniedzēja starpniecību.</w:t>
      </w:r>
    </w:p>
    <w:p w14:paraId="68F721DB" w14:textId="77777777" w:rsidR="00C75C67" w:rsidRPr="00D73510" w:rsidRDefault="00C75C67" w:rsidP="00C75C67">
      <w:pPr>
        <w:tabs>
          <w:tab w:val="left" w:pos="720"/>
        </w:tabs>
        <w:spacing w:after="0" w:line="240" w:lineRule="auto"/>
        <w:jc w:val="both"/>
        <w:rPr>
          <w:rFonts w:ascii="Times New Roman" w:hAnsi="Times New Roman"/>
          <w:iCs/>
          <w:sz w:val="28"/>
          <w:szCs w:val="28"/>
        </w:rPr>
      </w:pPr>
      <w:r w:rsidRPr="00D73510">
        <w:rPr>
          <w:rFonts w:ascii="Times New Roman" w:hAnsi="Times New Roman"/>
          <w:iCs/>
          <w:sz w:val="28"/>
          <w:szCs w:val="28"/>
        </w:rPr>
        <w:lastRenderedPageBreak/>
        <w:tab/>
        <w:t>Neatbalstām projektā anotācija I sadaļas 2.punktā ietverto vērtējumu par to, ka līdz šim pastāvēja salīdzinoši sarežģīts veids dzīves laikā paust savu gribu, proti, norādot to Pilsonības un migrācijas pārvaldes uzturētajā Fizisko personu reģistrā. Vēl jo vairāk tamdēļ, ka no projekta secināms, ka no 2022.gada 1.februāra cilvēkam vienīgā iespēja paust savu gribu atļaut vai aizliegt izmantot tā ķermeni, audus un orgānus pēc tā nāves būs iespējams tikai elektroniski e-veselībā.</w:t>
      </w:r>
    </w:p>
    <w:p w14:paraId="6BDAAEFD" w14:textId="77777777" w:rsidR="00C75C67" w:rsidRPr="00D73510" w:rsidRDefault="00C75C67" w:rsidP="00C75C67">
      <w:pPr>
        <w:tabs>
          <w:tab w:val="left" w:pos="720"/>
        </w:tabs>
        <w:spacing w:after="0" w:line="240" w:lineRule="auto"/>
        <w:jc w:val="both"/>
        <w:rPr>
          <w:rFonts w:ascii="Times New Roman" w:hAnsi="Times New Roman"/>
          <w:iCs/>
          <w:sz w:val="28"/>
          <w:szCs w:val="28"/>
        </w:rPr>
      </w:pPr>
      <w:r w:rsidRPr="00D73510">
        <w:rPr>
          <w:rFonts w:ascii="Times New Roman" w:hAnsi="Times New Roman"/>
          <w:iCs/>
          <w:sz w:val="28"/>
          <w:szCs w:val="28"/>
        </w:rPr>
        <w:tab/>
        <w:t xml:space="preserve">Ņemot vērā minēto, lūdzam </w:t>
      </w:r>
      <w:r w:rsidR="00315B34">
        <w:rPr>
          <w:rFonts w:ascii="Times New Roman" w:hAnsi="Times New Roman"/>
          <w:iCs/>
          <w:sz w:val="28"/>
          <w:szCs w:val="28"/>
        </w:rPr>
        <w:t>svītrot</w:t>
      </w:r>
      <w:r w:rsidRPr="00D73510">
        <w:rPr>
          <w:rFonts w:ascii="Times New Roman" w:hAnsi="Times New Roman"/>
          <w:iCs/>
          <w:sz w:val="28"/>
          <w:szCs w:val="28"/>
        </w:rPr>
        <w:t xml:space="preserve"> projekta anotācijas I sadaļas 2.punktā (6.lpp) teikumu “Vēl viens no iemesliem ir tas, ka līdz šim pastāvēja salīdzinoši sarežģīts veids dzīves laikā paust savu gribu, proti, norādot to Pilsonības un migrācijas pārvaldes uzturētajā Fizisko personu reģistrā.”.</w:t>
      </w:r>
    </w:p>
    <w:p w14:paraId="3F781759" w14:textId="77777777" w:rsidR="00C75C67" w:rsidRPr="000A0249" w:rsidRDefault="00C75C67" w:rsidP="00C75C67">
      <w:pPr>
        <w:tabs>
          <w:tab w:val="left" w:pos="720"/>
        </w:tabs>
        <w:spacing w:after="0" w:line="240" w:lineRule="auto"/>
        <w:ind w:firstLine="720"/>
        <w:jc w:val="both"/>
        <w:rPr>
          <w:rFonts w:ascii="Times New Roman" w:hAnsi="Times New Roman"/>
          <w:iCs/>
          <w:sz w:val="28"/>
          <w:szCs w:val="28"/>
        </w:rPr>
      </w:pPr>
    </w:p>
    <w:p w14:paraId="7D24797C" w14:textId="77777777" w:rsidR="00C75C67" w:rsidRDefault="00C75C67" w:rsidP="00C75C67">
      <w:pPr>
        <w:tabs>
          <w:tab w:val="left" w:pos="720"/>
        </w:tabs>
        <w:spacing w:after="0" w:line="240" w:lineRule="auto"/>
        <w:jc w:val="both"/>
        <w:rPr>
          <w:rFonts w:ascii="Times New Roman" w:hAnsi="Times New Roman"/>
          <w:sz w:val="28"/>
          <w:szCs w:val="28"/>
        </w:rPr>
      </w:pPr>
      <w:r>
        <w:rPr>
          <w:rFonts w:ascii="Times New Roman" w:hAnsi="Times New Roman"/>
          <w:sz w:val="28"/>
          <w:szCs w:val="28"/>
        </w:rPr>
        <w:tab/>
        <w:t xml:space="preserve">Vienlaikus izsakām priekšlikumu papildināt projektu ar grozījumu </w:t>
      </w:r>
      <w:r w:rsidRPr="00D73510">
        <w:rPr>
          <w:rFonts w:ascii="Times New Roman" w:hAnsi="Times New Roman"/>
          <w:sz w:val="28"/>
          <w:szCs w:val="28"/>
        </w:rPr>
        <w:t>Ministru kabineta 2014.gada 11.marta noteikumos Nr.134 “Noteikumi par vienoto veselības nozares elektronisko informācijas sistēmu”</w:t>
      </w:r>
      <w:r>
        <w:rPr>
          <w:rFonts w:ascii="Times New Roman" w:hAnsi="Times New Roman"/>
          <w:sz w:val="28"/>
          <w:szCs w:val="28"/>
        </w:rPr>
        <w:t xml:space="preserve"> 33.</w:t>
      </w:r>
      <w:r>
        <w:rPr>
          <w:rFonts w:ascii="Times New Roman" w:hAnsi="Times New Roman"/>
          <w:sz w:val="28"/>
          <w:szCs w:val="28"/>
          <w:vertAlign w:val="superscript"/>
        </w:rPr>
        <w:t xml:space="preserve">2 </w:t>
      </w:r>
      <w:r>
        <w:rPr>
          <w:rFonts w:ascii="Times New Roman" w:hAnsi="Times New Roman"/>
          <w:sz w:val="28"/>
          <w:szCs w:val="28"/>
        </w:rPr>
        <w:t>5.apakšpunktā, aizstājot vārdus “Iedzīvotāju reģistra likumu” ar vārdiem “Fizisko personu reģistra likumu”.</w:t>
      </w:r>
    </w:p>
    <w:p w14:paraId="7B55872D" w14:textId="77777777" w:rsidR="00C75C67" w:rsidRPr="00684B97" w:rsidRDefault="00C75C67" w:rsidP="00C75C67">
      <w:pPr>
        <w:tabs>
          <w:tab w:val="left" w:pos="720"/>
        </w:tabs>
        <w:spacing w:after="0" w:line="240" w:lineRule="auto"/>
        <w:jc w:val="both"/>
        <w:rPr>
          <w:rFonts w:ascii="Times New Roman" w:hAnsi="Times New Roman"/>
          <w:sz w:val="28"/>
          <w:szCs w:val="28"/>
        </w:rPr>
      </w:pPr>
      <w:r>
        <w:rPr>
          <w:rFonts w:ascii="Times New Roman" w:hAnsi="Times New Roman"/>
          <w:sz w:val="28"/>
          <w:szCs w:val="28"/>
        </w:rPr>
        <w:tab/>
        <w:t>Vēršam uzmanību, ka Iedzīvotāju reģistra likum</w:t>
      </w:r>
      <w:r w:rsidR="00315B34">
        <w:rPr>
          <w:rFonts w:ascii="Times New Roman" w:hAnsi="Times New Roman"/>
          <w:sz w:val="28"/>
          <w:szCs w:val="28"/>
        </w:rPr>
        <w:t>s</w:t>
      </w:r>
      <w:r>
        <w:rPr>
          <w:rFonts w:ascii="Times New Roman" w:hAnsi="Times New Roman"/>
          <w:sz w:val="28"/>
          <w:szCs w:val="28"/>
        </w:rPr>
        <w:t xml:space="preserve"> ar 2021.g</w:t>
      </w:r>
      <w:r w:rsidR="002D5712">
        <w:rPr>
          <w:rFonts w:ascii="Times New Roman" w:hAnsi="Times New Roman"/>
          <w:sz w:val="28"/>
          <w:szCs w:val="28"/>
        </w:rPr>
        <w:t xml:space="preserve">ada 28.jūniju ir zaudējis spēku </w:t>
      </w:r>
      <w:r w:rsidR="00315B34">
        <w:rPr>
          <w:rFonts w:ascii="Times New Roman" w:hAnsi="Times New Roman"/>
          <w:sz w:val="28"/>
          <w:szCs w:val="28"/>
        </w:rPr>
        <w:t>un</w:t>
      </w:r>
      <w:r>
        <w:rPr>
          <w:rFonts w:ascii="Times New Roman" w:hAnsi="Times New Roman"/>
          <w:sz w:val="28"/>
          <w:szCs w:val="28"/>
        </w:rPr>
        <w:t xml:space="preserve"> spēkā ir stājies Fizisko personu reģistra likums.</w:t>
      </w:r>
    </w:p>
    <w:p w14:paraId="1B2FB060" w14:textId="77777777" w:rsidR="00C75C67" w:rsidRDefault="00C75C67" w:rsidP="00C75C67">
      <w:pPr>
        <w:tabs>
          <w:tab w:val="left" w:pos="720"/>
        </w:tabs>
        <w:spacing w:after="0" w:line="240" w:lineRule="auto"/>
        <w:jc w:val="both"/>
        <w:rPr>
          <w:rFonts w:ascii="Times New Roman" w:hAnsi="Times New Roman"/>
          <w:sz w:val="28"/>
          <w:szCs w:val="28"/>
        </w:rPr>
      </w:pPr>
    </w:p>
    <w:p w14:paraId="0F8E236D" w14:textId="77777777" w:rsidR="00C75C67" w:rsidRPr="00B011CA" w:rsidRDefault="00C75C67" w:rsidP="00C75C67">
      <w:pPr>
        <w:tabs>
          <w:tab w:val="left" w:pos="720"/>
        </w:tabs>
        <w:spacing w:after="0" w:line="240" w:lineRule="auto"/>
        <w:jc w:val="both"/>
        <w:rPr>
          <w:rFonts w:ascii="Times New Roman" w:hAnsi="Times New Roman"/>
          <w:sz w:val="28"/>
          <w:szCs w:val="28"/>
        </w:rPr>
      </w:pPr>
    </w:p>
    <w:p w14:paraId="5AF1CA30" w14:textId="77777777" w:rsidR="00EF39F9" w:rsidRDefault="00C75C67" w:rsidP="00C75C67">
      <w:pPr>
        <w:tabs>
          <w:tab w:val="right" w:pos="9072"/>
        </w:tabs>
        <w:spacing w:after="0" w:line="240" w:lineRule="auto"/>
        <w:rPr>
          <w:rFonts w:ascii="Times New Roman" w:hAnsi="Times New Roman"/>
          <w:sz w:val="28"/>
          <w:szCs w:val="28"/>
        </w:rPr>
      </w:pPr>
      <w:r w:rsidRPr="00555843">
        <w:rPr>
          <w:rFonts w:ascii="Times New Roman" w:hAnsi="Times New Roman"/>
          <w:sz w:val="28"/>
          <w:szCs w:val="28"/>
        </w:rPr>
        <w:t>Valsts sekretārs</w:t>
      </w:r>
      <w:r>
        <w:rPr>
          <w:rFonts w:ascii="Times New Roman" w:hAnsi="Times New Roman"/>
          <w:sz w:val="28"/>
          <w:szCs w:val="28"/>
        </w:rPr>
        <w:tab/>
      </w:r>
      <w:r w:rsidRPr="00555843">
        <w:rPr>
          <w:rFonts w:ascii="Times New Roman" w:hAnsi="Times New Roman"/>
          <w:sz w:val="28"/>
          <w:szCs w:val="28"/>
        </w:rPr>
        <w:t>D.Trofimovs</w:t>
      </w:r>
    </w:p>
    <w:p w14:paraId="08E6791E" w14:textId="77777777" w:rsidR="00735284" w:rsidRDefault="00735284" w:rsidP="00735284">
      <w:pPr>
        <w:spacing w:after="0" w:line="240" w:lineRule="auto"/>
        <w:rPr>
          <w:rFonts w:ascii="Times New Roman" w:hAnsi="Times New Roman"/>
          <w:sz w:val="28"/>
          <w:szCs w:val="28"/>
        </w:rPr>
      </w:pPr>
    </w:p>
    <w:p w14:paraId="0CC13A09" w14:textId="77777777" w:rsidR="00735284" w:rsidRDefault="00735284" w:rsidP="00735284">
      <w:pPr>
        <w:spacing w:after="0" w:line="240" w:lineRule="auto"/>
        <w:rPr>
          <w:rFonts w:ascii="Times New Roman" w:hAnsi="Times New Roman"/>
          <w:sz w:val="28"/>
          <w:szCs w:val="28"/>
        </w:rPr>
      </w:pPr>
    </w:p>
    <w:p w14:paraId="6BDC1F58" w14:textId="77777777" w:rsidR="00C75C67" w:rsidRDefault="00C75C67" w:rsidP="00735284">
      <w:pPr>
        <w:spacing w:after="0" w:line="240" w:lineRule="auto"/>
        <w:rPr>
          <w:rFonts w:ascii="Times New Roman" w:hAnsi="Times New Roman"/>
          <w:sz w:val="28"/>
          <w:szCs w:val="28"/>
        </w:rPr>
      </w:pPr>
    </w:p>
    <w:p w14:paraId="76AB5605" w14:textId="77777777" w:rsidR="00EA1DC1" w:rsidRDefault="00EA1DC1" w:rsidP="00735284">
      <w:pPr>
        <w:spacing w:after="0" w:line="240" w:lineRule="auto"/>
        <w:rPr>
          <w:rFonts w:ascii="Times New Roman" w:hAnsi="Times New Roman"/>
          <w:sz w:val="28"/>
          <w:szCs w:val="28"/>
        </w:rPr>
      </w:pPr>
    </w:p>
    <w:p w14:paraId="2610031E" w14:textId="77777777" w:rsidR="00EA1DC1" w:rsidRDefault="00EA1DC1" w:rsidP="00735284">
      <w:pPr>
        <w:spacing w:after="0" w:line="240" w:lineRule="auto"/>
        <w:rPr>
          <w:rFonts w:ascii="Times New Roman" w:hAnsi="Times New Roman"/>
          <w:sz w:val="28"/>
          <w:szCs w:val="28"/>
        </w:rPr>
      </w:pPr>
    </w:p>
    <w:p w14:paraId="4F544EC5" w14:textId="77777777" w:rsidR="00EA1DC1" w:rsidRDefault="00EA1DC1" w:rsidP="00735284">
      <w:pPr>
        <w:spacing w:after="0" w:line="240" w:lineRule="auto"/>
        <w:rPr>
          <w:rFonts w:ascii="Times New Roman" w:hAnsi="Times New Roman"/>
          <w:sz w:val="28"/>
          <w:szCs w:val="28"/>
        </w:rPr>
      </w:pPr>
    </w:p>
    <w:p w14:paraId="705EB03C" w14:textId="77777777" w:rsidR="00EA1DC1" w:rsidRDefault="00EA1DC1" w:rsidP="00735284">
      <w:pPr>
        <w:spacing w:after="0" w:line="240" w:lineRule="auto"/>
        <w:rPr>
          <w:rFonts w:ascii="Times New Roman" w:hAnsi="Times New Roman"/>
          <w:sz w:val="28"/>
          <w:szCs w:val="28"/>
        </w:rPr>
      </w:pPr>
    </w:p>
    <w:p w14:paraId="7B9BD160" w14:textId="77777777" w:rsidR="00EA1DC1" w:rsidRDefault="00EA1DC1" w:rsidP="00735284">
      <w:pPr>
        <w:spacing w:after="0" w:line="240" w:lineRule="auto"/>
        <w:rPr>
          <w:rFonts w:ascii="Times New Roman" w:hAnsi="Times New Roman"/>
          <w:sz w:val="28"/>
          <w:szCs w:val="28"/>
        </w:rPr>
      </w:pPr>
    </w:p>
    <w:p w14:paraId="23BC3927" w14:textId="77777777" w:rsidR="00EA1DC1" w:rsidRDefault="00EA1DC1" w:rsidP="00735284">
      <w:pPr>
        <w:spacing w:after="0" w:line="240" w:lineRule="auto"/>
        <w:rPr>
          <w:rFonts w:ascii="Times New Roman" w:hAnsi="Times New Roman"/>
          <w:sz w:val="28"/>
          <w:szCs w:val="28"/>
        </w:rPr>
      </w:pPr>
    </w:p>
    <w:p w14:paraId="06E94897" w14:textId="77777777" w:rsidR="00EA1DC1" w:rsidRDefault="00EA1DC1" w:rsidP="00735284">
      <w:pPr>
        <w:spacing w:after="0" w:line="240" w:lineRule="auto"/>
        <w:rPr>
          <w:rFonts w:ascii="Times New Roman" w:hAnsi="Times New Roman"/>
          <w:sz w:val="28"/>
          <w:szCs w:val="28"/>
        </w:rPr>
      </w:pPr>
    </w:p>
    <w:p w14:paraId="3E927DE8" w14:textId="77777777" w:rsidR="00EA1DC1" w:rsidRDefault="00EA1DC1" w:rsidP="00735284">
      <w:pPr>
        <w:spacing w:after="0" w:line="240" w:lineRule="auto"/>
        <w:rPr>
          <w:rFonts w:ascii="Times New Roman" w:hAnsi="Times New Roman"/>
          <w:sz w:val="28"/>
          <w:szCs w:val="28"/>
        </w:rPr>
      </w:pPr>
    </w:p>
    <w:p w14:paraId="14F4F7D6" w14:textId="77777777" w:rsidR="00EA1DC1" w:rsidRDefault="00EA1DC1" w:rsidP="00735284">
      <w:pPr>
        <w:spacing w:after="0" w:line="240" w:lineRule="auto"/>
        <w:rPr>
          <w:rFonts w:ascii="Times New Roman" w:hAnsi="Times New Roman"/>
          <w:sz w:val="28"/>
          <w:szCs w:val="28"/>
        </w:rPr>
      </w:pPr>
    </w:p>
    <w:p w14:paraId="14D49C52" w14:textId="77777777" w:rsidR="00EA1DC1" w:rsidRDefault="00EA1DC1" w:rsidP="00735284">
      <w:pPr>
        <w:spacing w:after="0" w:line="240" w:lineRule="auto"/>
        <w:rPr>
          <w:rFonts w:ascii="Times New Roman" w:hAnsi="Times New Roman"/>
          <w:sz w:val="28"/>
          <w:szCs w:val="28"/>
        </w:rPr>
      </w:pPr>
    </w:p>
    <w:p w14:paraId="3B7DA585" w14:textId="77777777" w:rsidR="00C75C67" w:rsidRDefault="00C75C67" w:rsidP="00C75C67">
      <w:pPr>
        <w:spacing w:after="0" w:line="240" w:lineRule="auto"/>
        <w:jc w:val="both"/>
        <w:rPr>
          <w:rFonts w:ascii="Times New Roman" w:hAnsi="Times New Roman"/>
          <w:sz w:val="18"/>
          <w:szCs w:val="18"/>
        </w:rPr>
      </w:pPr>
      <w:r>
        <w:rPr>
          <w:rFonts w:ascii="Times New Roman" w:hAnsi="Times New Roman"/>
          <w:sz w:val="18"/>
          <w:szCs w:val="18"/>
        </w:rPr>
        <w:t>Karpovecs 67829731</w:t>
      </w:r>
    </w:p>
    <w:p w14:paraId="5E43ADD7" w14:textId="77777777" w:rsidR="00C75C67" w:rsidRDefault="001858D1" w:rsidP="00C75C67">
      <w:pPr>
        <w:spacing w:after="0" w:line="240" w:lineRule="auto"/>
        <w:jc w:val="both"/>
        <w:rPr>
          <w:rFonts w:ascii="Times New Roman" w:hAnsi="Times New Roman"/>
          <w:sz w:val="18"/>
          <w:szCs w:val="18"/>
        </w:rPr>
      </w:pPr>
      <w:hyperlink r:id="rId9" w:history="1">
        <w:r w:rsidRPr="0002510B">
          <w:rPr>
            <w:rStyle w:val="Hyperlink"/>
            <w:rFonts w:ascii="Times New Roman" w:hAnsi="Times New Roman"/>
            <w:sz w:val="18"/>
            <w:szCs w:val="18"/>
          </w:rPr>
          <w:t>ruslans.karpovecs@pmlp.gov.lv</w:t>
        </w:r>
      </w:hyperlink>
    </w:p>
    <w:p w14:paraId="6570F8BB" w14:textId="77777777" w:rsidR="00C75C67" w:rsidRPr="003D6274" w:rsidRDefault="00C75C67" w:rsidP="00C75C67">
      <w:pPr>
        <w:spacing w:after="0" w:line="240" w:lineRule="auto"/>
        <w:jc w:val="both"/>
        <w:rPr>
          <w:rFonts w:ascii="Times New Roman" w:hAnsi="Times New Roman"/>
          <w:sz w:val="18"/>
          <w:szCs w:val="18"/>
        </w:rPr>
      </w:pPr>
    </w:p>
    <w:p w14:paraId="3A02FFCA" w14:textId="77777777" w:rsidR="00C75C67" w:rsidRPr="00902029" w:rsidRDefault="00C75C67" w:rsidP="00C75C67">
      <w:pPr>
        <w:spacing w:after="0" w:line="240" w:lineRule="auto"/>
        <w:rPr>
          <w:rFonts w:ascii="Times New Roman" w:hAnsi="Times New Roman"/>
          <w:noProof/>
          <w:sz w:val="18"/>
          <w:szCs w:val="18"/>
        </w:rPr>
      </w:pPr>
      <w:r w:rsidRPr="00902029">
        <w:rPr>
          <w:rFonts w:ascii="Times New Roman" w:hAnsi="Times New Roman"/>
          <w:sz w:val="18"/>
          <w:szCs w:val="18"/>
        </w:rPr>
        <w:t>Sproģis 67219478</w:t>
      </w:r>
    </w:p>
    <w:p w14:paraId="201BCAC4" w14:textId="77777777" w:rsidR="00C75C67" w:rsidRPr="00902029" w:rsidRDefault="00C75C67" w:rsidP="00C75C67">
      <w:pPr>
        <w:spacing w:after="0" w:line="240" w:lineRule="auto"/>
        <w:jc w:val="both"/>
        <w:rPr>
          <w:rFonts w:ascii="Times New Roman" w:hAnsi="Times New Roman"/>
          <w:sz w:val="18"/>
          <w:szCs w:val="18"/>
        </w:rPr>
      </w:pPr>
      <w:hyperlink r:id="rId10" w:history="1">
        <w:r w:rsidRPr="00902029">
          <w:rPr>
            <w:rStyle w:val="Hyperlink"/>
            <w:rFonts w:ascii="Times New Roman" w:hAnsi="Times New Roman"/>
            <w:sz w:val="18"/>
            <w:szCs w:val="18"/>
          </w:rPr>
          <w:t>kristaps.sprogis@iem.gov.lv</w:t>
        </w:r>
      </w:hyperlink>
    </w:p>
    <w:p w14:paraId="653E87A2" w14:textId="77777777" w:rsidR="00C75C67" w:rsidRDefault="00C75C67" w:rsidP="00735284">
      <w:pPr>
        <w:spacing w:after="0" w:line="240" w:lineRule="auto"/>
        <w:rPr>
          <w:rFonts w:ascii="Times New Roman" w:hAnsi="Times New Roman"/>
          <w:sz w:val="28"/>
          <w:szCs w:val="28"/>
        </w:rPr>
      </w:pPr>
    </w:p>
    <w:p w14:paraId="2AE6482A" w14:textId="77777777" w:rsidR="00C75C67" w:rsidRDefault="00C75C67" w:rsidP="00735284">
      <w:pPr>
        <w:spacing w:after="0" w:line="240" w:lineRule="auto"/>
        <w:rPr>
          <w:rFonts w:ascii="Times New Roman" w:hAnsi="Times New Roman"/>
          <w:sz w:val="28"/>
          <w:szCs w:val="28"/>
        </w:rPr>
      </w:pPr>
    </w:p>
    <w:p w14:paraId="5F6B45D4" w14:textId="77777777" w:rsidR="00651581" w:rsidRPr="00EA1DC1" w:rsidRDefault="00735284" w:rsidP="00EA1DC1">
      <w:pPr>
        <w:spacing w:after="0" w:line="240" w:lineRule="auto"/>
        <w:jc w:val="center"/>
        <w:rPr>
          <w:rFonts w:ascii="Times New Roman" w:hAnsi="Times New Roman"/>
          <w:sz w:val="24"/>
          <w:szCs w:val="24"/>
        </w:rPr>
      </w:pPr>
      <w:r w:rsidRPr="00EA1DC1">
        <w:rPr>
          <w:rFonts w:ascii="Times New Roman" w:hAnsi="Times New Roman"/>
          <w:sz w:val="24"/>
          <w:szCs w:val="24"/>
        </w:rPr>
        <w:t>DOKUMENTS PARAKSTĪTS AR DROŠU ELEKTRONISKO PARAKSTU UN SATUR LAIKA ZĪMOGU</w:t>
      </w:r>
    </w:p>
    <w:p w14:paraId="3162B64D" w14:textId="77777777" w:rsidR="004367B9" w:rsidRPr="00EA1DC1" w:rsidRDefault="004367B9" w:rsidP="002D736B">
      <w:pPr>
        <w:widowControl/>
        <w:spacing w:after="0" w:line="240" w:lineRule="auto"/>
        <w:rPr>
          <w:rFonts w:ascii="Times New Roman" w:hAnsi="Times New Roman"/>
          <w:sz w:val="24"/>
          <w:szCs w:val="24"/>
        </w:rPr>
      </w:pPr>
    </w:p>
    <w:sectPr w:rsidR="004367B9" w:rsidRPr="00EA1DC1" w:rsidSect="00EA1DC1">
      <w:headerReference w:type="default" r:id="rId11"/>
      <w:footerReference w:type="default" r:id="rId12"/>
      <w:headerReference w:type="first" r:id="rId13"/>
      <w:footerReference w:type="first" r:id="rId14"/>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6E99B" w14:textId="77777777" w:rsidR="00DD3883" w:rsidRDefault="00DD3883">
      <w:pPr>
        <w:spacing w:after="0" w:line="240" w:lineRule="auto"/>
      </w:pPr>
      <w:r>
        <w:separator/>
      </w:r>
    </w:p>
  </w:endnote>
  <w:endnote w:type="continuationSeparator" w:id="0">
    <w:p w14:paraId="10262863" w14:textId="77777777" w:rsidR="00DD3883" w:rsidRDefault="00DD3883">
      <w:pPr>
        <w:spacing w:after="0" w:line="240" w:lineRule="auto"/>
      </w:pPr>
      <w:r>
        <w:continuationSeparator/>
      </w:r>
    </w:p>
  </w:endnote>
  <w:endnote w:type="continuationNotice" w:id="1">
    <w:p w14:paraId="3D1A0067" w14:textId="77777777" w:rsidR="00DD3883" w:rsidRDefault="00DD38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6DC31" w14:textId="77777777" w:rsidR="00315B34" w:rsidRPr="004367B9" w:rsidRDefault="00315B34" w:rsidP="004367B9">
    <w:pPr>
      <w:pStyle w:val="Footer"/>
      <w:jc w:val="center"/>
      <w:rPr>
        <w:rFonts w:ascii="Times New Roman" w:hAnsi="Times New Roman"/>
      </w:rPr>
    </w:pPr>
  </w:p>
  <w:p w14:paraId="592A0DC1" w14:textId="77777777" w:rsidR="00315B34" w:rsidRDefault="00315B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66DAB" w14:textId="77777777" w:rsidR="00315B34" w:rsidRPr="004367B9" w:rsidRDefault="00315B34" w:rsidP="004367B9">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1B451" w14:textId="77777777" w:rsidR="00DD3883" w:rsidRDefault="00DD3883">
      <w:pPr>
        <w:spacing w:after="0" w:line="240" w:lineRule="auto"/>
      </w:pPr>
      <w:r>
        <w:separator/>
      </w:r>
    </w:p>
  </w:footnote>
  <w:footnote w:type="continuationSeparator" w:id="0">
    <w:p w14:paraId="0317D073" w14:textId="77777777" w:rsidR="00DD3883" w:rsidRDefault="00DD3883">
      <w:pPr>
        <w:spacing w:after="0" w:line="240" w:lineRule="auto"/>
      </w:pPr>
      <w:r>
        <w:continuationSeparator/>
      </w:r>
    </w:p>
  </w:footnote>
  <w:footnote w:type="continuationNotice" w:id="1">
    <w:p w14:paraId="19A9E72B" w14:textId="77777777" w:rsidR="00DD3883" w:rsidRDefault="00DD3883">
      <w:pPr>
        <w:spacing w:after="0" w:line="240" w:lineRule="auto"/>
      </w:pPr>
    </w:p>
  </w:footnote>
  <w:footnote w:id="2">
    <w:p w14:paraId="079F7B6E" w14:textId="77777777" w:rsidR="00315B34" w:rsidRPr="000A0249" w:rsidRDefault="00315B34" w:rsidP="00C75C67">
      <w:pPr>
        <w:pStyle w:val="FootnoteText"/>
        <w:jc w:val="both"/>
        <w:rPr>
          <w:rFonts w:ascii="Times New Roman" w:hAnsi="Times New Roman"/>
        </w:rPr>
      </w:pPr>
      <w:r w:rsidRPr="000A0249">
        <w:rPr>
          <w:rStyle w:val="FootnoteReference"/>
          <w:rFonts w:ascii="Times New Roman" w:hAnsi="Times New Roman"/>
        </w:rPr>
        <w:footnoteRef/>
      </w:r>
      <w:hyperlink r:id="rId1" w:history="1">
        <w:r w:rsidRPr="000A0249">
          <w:rPr>
            <w:rStyle w:val="Hyperlink"/>
            <w:rFonts w:ascii="Times New Roman" w:hAnsi="Times New Roman"/>
          </w:rPr>
          <w:t>https://www.tiesibsargs.lv/uploads/content/jaunumi/3_tema_i_ambrasa_sabiedribas_aptauja_2_1513671487.pdf</w:t>
        </w:r>
      </w:hyperlink>
    </w:p>
    <w:p w14:paraId="0C4ED8F8" w14:textId="77777777" w:rsidR="00315B34" w:rsidRPr="000A0249" w:rsidRDefault="00315B34" w:rsidP="00C75C67">
      <w:pPr>
        <w:pStyle w:val="FootnoteText"/>
        <w:jc w:val="both"/>
        <w:rPr>
          <w:rFonts w:ascii="Times New Roman" w:hAnsi="Times New Roman"/>
          <w:lang w:val="lv-LV"/>
        </w:rPr>
      </w:pPr>
    </w:p>
  </w:footnote>
  <w:footnote w:id="3">
    <w:p w14:paraId="47E669CD" w14:textId="77777777" w:rsidR="00315B34" w:rsidRPr="000A0249" w:rsidRDefault="00315B34" w:rsidP="00C75C67">
      <w:pPr>
        <w:pStyle w:val="FootnoteText"/>
        <w:jc w:val="both"/>
        <w:rPr>
          <w:rFonts w:ascii="Times New Roman" w:hAnsi="Times New Roman"/>
          <w:iCs/>
          <w:lang w:val="lv-LV"/>
        </w:rPr>
      </w:pPr>
      <w:r w:rsidRPr="000A0249">
        <w:rPr>
          <w:rStyle w:val="FootnoteReference"/>
          <w:rFonts w:ascii="Times New Roman" w:hAnsi="Times New Roman"/>
        </w:rPr>
        <w:footnoteRef/>
      </w:r>
      <w:r w:rsidRPr="000A0249">
        <w:rPr>
          <w:rFonts w:ascii="Times New Roman" w:hAnsi="Times New Roman"/>
          <w:lang w:val="lv-LV"/>
        </w:rPr>
        <w:t xml:space="preserve"> </w:t>
      </w:r>
      <w:hyperlink r:id="rId2" w:history="1">
        <w:r w:rsidRPr="000A0249">
          <w:rPr>
            <w:rFonts w:ascii="Times New Roman" w:hAnsi="Times New Roman"/>
            <w:lang w:val="lv-LV"/>
          </w:rPr>
          <w:t>https://www.tiesibsargs.lv/news/lv/tiesibsarga-2017-gada-konferences-materiali-un-video</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D1FB1" w14:textId="77777777" w:rsidR="00315B34" w:rsidRPr="00EA1DC1" w:rsidRDefault="00315B34">
    <w:pPr>
      <w:pStyle w:val="Header"/>
      <w:jc w:val="center"/>
      <w:rPr>
        <w:rFonts w:ascii="Times New Roman" w:hAnsi="Times New Roman"/>
        <w:sz w:val="24"/>
        <w:szCs w:val="24"/>
      </w:rPr>
    </w:pPr>
    <w:r w:rsidRPr="00EA1DC1">
      <w:rPr>
        <w:rFonts w:ascii="Times New Roman" w:hAnsi="Times New Roman"/>
        <w:sz w:val="24"/>
        <w:szCs w:val="24"/>
      </w:rPr>
      <w:fldChar w:fldCharType="begin"/>
    </w:r>
    <w:r w:rsidRPr="00EA1DC1">
      <w:rPr>
        <w:rFonts w:ascii="Times New Roman" w:hAnsi="Times New Roman"/>
        <w:sz w:val="24"/>
        <w:szCs w:val="24"/>
      </w:rPr>
      <w:instrText xml:space="preserve"> PAGE   \* MERGEFORMAT </w:instrText>
    </w:r>
    <w:r w:rsidRPr="00EA1DC1">
      <w:rPr>
        <w:rFonts w:ascii="Times New Roman" w:hAnsi="Times New Roman"/>
        <w:sz w:val="24"/>
        <w:szCs w:val="24"/>
      </w:rPr>
      <w:fldChar w:fldCharType="separate"/>
    </w:r>
    <w:r w:rsidR="006F03DF">
      <w:rPr>
        <w:rFonts w:ascii="Times New Roman" w:hAnsi="Times New Roman"/>
        <w:noProof/>
        <w:sz w:val="24"/>
        <w:szCs w:val="24"/>
      </w:rPr>
      <w:t>3</w:t>
    </w:r>
    <w:r w:rsidRPr="00EA1DC1">
      <w:rPr>
        <w:rFonts w:ascii="Times New Roman" w:hAnsi="Times New Roman"/>
        <w:noProof/>
        <w:sz w:val="24"/>
        <w:szCs w:val="24"/>
      </w:rPr>
      <w:fldChar w:fldCharType="end"/>
    </w:r>
  </w:p>
  <w:p w14:paraId="2825A9F6" w14:textId="77777777" w:rsidR="00315B34" w:rsidRDefault="00315B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435D1" w14:textId="77777777" w:rsidR="00315B34" w:rsidRPr="004367B9" w:rsidRDefault="00315B34" w:rsidP="004367B9">
    <w:pPr>
      <w:pStyle w:val="Header"/>
      <w:jc w:val="center"/>
      <w:rPr>
        <w:rFonts w:ascii="Times New Roman" w:hAnsi="Times New Roman"/>
      </w:rPr>
    </w:pPr>
  </w:p>
  <w:p w14:paraId="5E2184D1" w14:textId="77777777" w:rsidR="00315B34" w:rsidRPr="00BD6774" w:rsidRDefault="00315B34" w:rsidP="00BD6774">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doNotTrackMoves/>
  <w:defaultTabStop w:val="720"/>
  <w:drawingGridHorizontalSpacing w:val="110"/>
  <w:displayHorizontalDrawingGridEvery w:val="2"/>
  <w:characterSpacingControl w:val="doNotCompress"/>
  <w:hdrShapeDefaults>
    <o:shapedefaults v:ext="edit" spidmax="3074"/>
  </w:hdrShapeDefaults>
  <w:footnotePr>
    <w:footnote w:id="-1"/>
    <w:footnote w:id="0"/>
    <w:footnote w:id="1"/>
  </w:footnotePr>
  <w:endnotePr>
    <w:endnote w:id="-1"/>
    <w:endnote w:id="0"/>
    <w:endnote w:id="1"/>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E1474"/>
    <w:rsid w:val="00006384"/>
    <w:rsid w:val="00016577"/>
    <w:rsid w:val="000169CE"/>
    <w:rsid w:val="0002510B"/>
    <w:rsid w:val="00030349"/>
    <w:rsid w:val="000466E7"/>
    <w:rsid w:val="00053C57"/>
    <w:rsid w:val="00092CB0"/>
    <w:rsid w:val="000A0249"/>
    <w:rsid w:val="000D541A"/>
    <w:rsid w:val="00121F6E"/>
    <w:rsid w:val="00124173"/>
    <w:rsid w:val="00127E58"/>
    <w:rsid w:val="00132130"/>
    <w:rsid w:val="001858D1"/>
    <w:rsid w:val="001C365A"/>
    <w:rsid w:val="001D69F2"/>
    <w:rsid w:val="001E5591"/>
    <w:rsid w:val="00217C7E"/>
    <w:rsid w:val="00275B9E"/>
    <w:rsid w:val="0027749D"/>
    <w:rsid w:val="00291CA2"/>
    <w:rsid w:val="002A46F1"/>
    <w:rsid w:val="002B3077"/>
    <w:rsid w:val="002D5712"/>
    <w:rsid w:val="002D736B"/>
    <w:rsid w:val="002E1474"/>
    <w:rsid w:val="00306D11"/>
    <w:rsid w:val="00315B34"/>
    <w:rsid w:val="00320697"/>
    <w:rsid w:val="00332C67"/>
    <w:rsid w:val="00335032"/>
    <w:rsid w:val="00373D36"/>
    <w:rsid w:val="003B199A"/>
    <w:rsid w:val="003B2519"/>
    <w:rsid w:val="003D6274"/>
    <w:rsid w:val="004073C2"/>
    <w:rsid w:val="004367B9"/>
    <w:rsid w:val="00444EF8"/>
    <w:rsid w:val="00472AFF"/>
    <w:rsid w:val="00493308"/>
    <w:rsid w:val="004E19A2"/>
    <w:rsid w:val="0051400B"/>
    <w:rsid w:val="00520A93"/>
    <w:rsid w:val="00535564"/>
    <w:rsid w:val="00555843"/>
    <w:rsid w:val="00557CF3"/>
    <w:rsid w:val="005A1BCB"/>
    <w:rsid w:val="005C346B"/>
    <w:rsid w:val="00606767"/>
    <w:rsid w:val="00612BE7"/>
    <w:rsid w:val="00651581"/>
    <w:rsid w:val="006616D2"/>
    <w:rsid w:val="00663C3A"/>
    <w:rsid w:val="00670E89"/>
    <w:rsid w:val="00684B97"/>
    <w:rsid w:val="00684D3C"/>
    <w:rsid w:val="006B01C5"/>
    <w:rsid w:val="006C1639"/>
    <w:rsid w:val="006D7CB6"/>
    <w:rsid w:val="006E7CDB"/>
    <w:rsid w:val="006F03DF"/>
    <w:rsid w:val="006F1F22"/>
    <w:rsid w:val="007069C2"/>
    <w:rsid w:val="00735284"/>
    <w:rsid w:val="0074324D"/>
    <w:rsid w:val="007704BD"/>
    <w:rsid w:val="007A47FD"/>
    <w:rsid w:val="007B3BA5"/>
    <w:rsid w:val="007B482B"/>
    <w:rsid w:val="007B48EC"/>
    <w:rsid w:val="007E4D1F"/>
    <w:rsid w:val="00815277"/>
    <w:rsid w:val="00821CF2"/>
    <w:rsid w:val="00876177"/>
    <w:rsid w:val="00876C21"/>
    <w:rsid w:val="0088699D"/>
    <w:rsid w:val="00887D85"/>
    <w:rsid w:val="008D13B4"/>
    <w:rsid w:val="00902029"/>
    <w:rsid w:val="0095403B"/>
    <w:rsid w:val="00954D5A"/>
    <w:rsid w:val="00996108"/>
    <w:rsid w:val="009B0210"/>
    <w:rsid w:val="009D4F00"/>
    <w:rsid w:val="009F01EE"/>
    <w:rsid w:val="00A12DA7"/>
    <w:rsid w:val="00A27A9F"/>
    <w:rsid w:val="00A44201"/>
    <w:rsid w:val="00A9424B"/>
    <w:rsid w:val="00AD474F"/>
    <w:rsid w:val="00B011CA"/>
    <w:rsid w:val="00B04502"/>
    <w:rsid w:val="00B72FB2"/>
    <w:rsid w:val="00B91CD1"/>
    <w:rsid w:val="00BD3CC7"/>
    <w:rsid w:val="00BD6774"/>
    <w:rsid w:val="00C47F57"/>
    <w:rsid w:val="00C75C67"/>
    <w:rsid w:val="00C80A36"/>
    <w:rsid w:val="00C9108F"/>
    <w:rsid w:val="00C95BBC"/>
    <w:rsid w:val="00CE17EE"/>
    <w:rsid w:val="00CE607C"/>
    <w:rsid w:val="00CF3A42"/>
    <w:rsid w:val="00D21FA6"/>
    <w:rsid w:val="00D442EB"/>
    <w:rsid w:val="00D55642"/>
    <w:rsid w:val="00D55B4B"/>
    <w:rsid w:val="00D73510"/>
    <w:rsid w:val="00DB76AE"/>
    <w:rsid w:val="00DC2F13"/>
    <w:rsid w:val="00DD194F"/>
    <w:rsid w:val="00DD3883"/>
    <w:rsid w:val="00DD656A"/>
    <w:rsid w:val="00DF6135"/>
    <w:rsid w:val="00E365CE"/>
    <w:rsid w:val="00E40CFB"/>
    <w:rsid w:val="00E436D8"/>
    <w:rsid w:val="00E51336"/>
    <w:rsid w:val="00E84CE3"/>
    <w:rsid w:val="00E86986"/>
    <w:rsid w:val="00EA1DC1"/>
    <w:rsid w:val="00EC3999"/>
    <w:rsid w:val="00EE1DAE"/>
    <w:rsid w:val="00EF3368"/>
    <w:rsid w:val="00EF39F9"/>
    <w:rsid w:val="00F017AC"/>
    <w:rsid w:val="00F05AE8"/>
    <w:rsid w:val="00F14C3F"/>
    <w:rsid w:val="00F45E39"/>
    <w:rsid w:val="00F52301"/>
    <w:rsid w:val="00F60586"/>
    <w:rsid w:val="00FA7179"/>
    <w:rsid w:val="00FC4D81"/>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0A598E47"/>
  <w15:chartTrackingRefBased/>
  <w15:docId w15:val="{28F27930-50A8-4540-97A8-91B590ADA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436D8"/>
    <w:pPr>
      <w:widowControl w:val="0"/>
    </w:pPr>
    <w:rPr>
      <w:sz w:val="22"/>
      <w:szCs w:val="22"/>
      <w:lang w:val="en-US" w:eastAsia="en-US"/>
    </w:rPr>
  </w:style>
  <w:style w:type="paragraph" w:styleId="FootnoteText">
    <w:name w:val="footnote text"/>
    <w:basedOn w:val="Normal"/>
    <w:link w:val="FootnoteTextChar"/>
    <w:uiPriority w:val="99"/>
    <w:semiHidden/>
    <w:unhideWhenUsed/>
    <w:rsid w:val="00C75C67"/>
    <w:pPr>
      <w:spacing w:after="0" w:line="240" w:lineRule="auto"/>
    </w:pPr>
    <w:rPr>
      <w:sz w:val="20"/>
      <w:szCs w:val="20"/>
      <w:lang w:val="en-US"/>
    </w:rPr>
  </w:style>
  <w:style w:type="character" w:customStyle="1" w:styleId="FootnoteTextChar">
    <w:name w:val="Footnote Text Char"/>
    <w:link w:val="FootnoteText"/>
    <w:uiPriority w:val="99"/>
    <w:semiHidden/>
    <w:rsid w:val="00C75C67"/>
    <w:rPr>
      <w:lang w:val="en-US" w:eastAsia="en-US"/>
    </w:rPr>
  </w:style>
  <w:style w:type="character" w:styleId="FootnoteReference">
    <w:name w:val="footnote reference"/>
    <w:uiPriority w:val="99"/>
    <w:semiHidden/>
    <w:unhideWhenUsed/>
    <w:rsid w:val="00C75C67"/>
    <w:rPr>
      <w:vertAlign w:val="superscript"/>
    </w:rPr>
  </w:style>
  <w:style w:type="paragraph" w:styleId="Revision">
    <w:name w:val="Revision"/>
    <w:hidden/>
    <w:uiPriority w:val="99"/>
    <w:semiHidden/>
    <w:rsid w:val="00E5133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260377">
      <w:bodyDiv w:val="1"/>
      <w:marLeft w:val="0"/>
      <w:marRight w:val="0"/>
      <w:marTop w:val="0"/>
      <w:marBottom w:val="0"/>
      <w:divBdr>
        <w:top w:val="none" w:sz="0" w:space="0" w:color="auto"/>
        <w:left w:val="none" w:sz="0" w:space="0" w:color="auto"/>
        <w:bottom w:val="none" w:sz="0" w:space="0" w:color="auto"/>
        <w:right w:val="none" w:sz="0" w:space="0" w:color="auto"/>
      </w:divBdr>
    </w:div>
    <w:div w:id="1221092470">
      <w:bodyDiv w:val="1"/>
      <w:marLeft w:val="0"/>
      <w:marRight w:val="0"/>
      <w:marTop w:val="0"/>
      <w:marBottom w:val="0"/>
      <w:divBdr>
        <w:top w:val="none" w:sz="0" w:space="0" w:color="auto"/>
        <w:left w:val="none" w:sz="0" w:space="0" w:color="auto"/>
        <w:bottom w:val="none" w:sz="0" w:space="0" w:color="auto"/>
        <w:right w:val="none" w:sz="0" w:space="0" w:color="auto"/>
      </w:divBdr>
    </w:div>
    <w:div w:id="1466040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ristaps.sprogis@iem.gov.lv" TargetMode="External"/><Relationship Id="rId4" Type="http://schemas.openxmlformats.org/officeDocument/2006/relationships/settings" Target="settings.xml"/><Relationship Id="rId9" Type="http://schemas.openxmlformats.org/officeDocument/2006/relationships/hyperlink" Target="mailto:ruslans.karpovecs@pmlp.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tiesibsargs.lv/news/lv/tiesibsarga-2017-gada-konferences-materiali-un-video" TargetMode="External"/><Relationship Id="rId1" Type="http://schemas.openxmlformats.org/officeDocument/2006/relationships/hyperlink" Target="https://www.tiesibsargs.lv/uploads/content/jaunumi/3_tema_i_ambrasa_sabiedribas_aptauja_2_151367148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73BA7-70E4-4114-94AE-A41624FB9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4152</Words>
  <Characters>2368</Characters>
  <Application>Microsoft Office Word</Application>
  <DocSecurity>0</DocSecurity>
  <Lines>19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Evija Zača</cp:lastModifiedBy>
  <cp:revision>2</cp:revision>
  <cp:lastPrinted>2021-01-22T08:28:00Z</cp:lastPrinted>
  <dcterms:created xsi:type="dcterms:W3CDTF">2021-12-15T12:46:00Z</dcterms:created>
  <dcterms:modified xsi:type="dcterms:W3CDTF">2021-12-15T12:46:00Z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