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24-TA-1772: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noteikumu projekta 4.punktā tiešām jāveic grozījumi 84. punkta ievaddaļas </w:t>
            </w:r>
            <w:r w:rsidR="00000000" w:rsidRPr="00000000" w:rsidDel="00000000">
              <w:rPr>
                <w:b w:val="1"/>
                <w:rtl w:val="0"/>
              </w:rPr>
              <w:t xml:space="preserve">otrajā teikumā </w:t>
            </w:r>
            <w:r w:rsidR="00000000" w:rsidRPr="00000000" w:rsidDel="00000000">
              <w:rPr>
                <w:rtl w:val="0"/>
              </w:rPr>
              <w:t xml:space="preserve">(nevis trešajā)</w:t>
            </w:r>
            <w:r w:rsidR="00000000" w:rsidRPr="00000000" w:rsidDel="00000000">
              <w:rPr>
                <w:b w:val="1"/>
                <w:rtl w:val="0"/>
              </w:rPr>
              <w:t xml:space="preserve">. </w:t>
            </w:r>
            <w:r w:rsidR="00000000" w:rsidRPr="00000000" w:rsidDel="00000000">
              <w:rPr>
                <w:rtl w:val="0"/>
              </w:rPr>
              <w:t xml:space="preserve">Vēršam uzmanību, ka spēkā esošo Ministru kabineta 2011.gada 25.janvāra noteikumu Nr.75 "Noteikumi par aktīvo nodarbinātības pasākumu un preventīvo bezdarba samazināšanas pasākumu organizēšanas un finansēšanas kārtību un pasākumu īstenotāju izvēles principiem" 84.punkta redakcija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84. Darba devējiem aģentūra pasākumu īstenošanas laikā nodrošina finanšu atbalstu darbinieku ikmēneša darba algām. Ikmēneša dotācija nedrīkst pārsniegt valstī noteiktās minimālās mēneša darba algas apmēru. Finanšu atbalstu ikmēneša dotācijas veidā</w:t>
            </w:r>
            <w:r w:rsidR="00000000" w:rsidRPr="00000000" w:rsidDel="00000000">
              <w:rPr>
                <w:i w:val="1"/>
                <w:rtl w:val="0"/>
              </w:rPr>
              <w:t xml:space="preserve">piešķir: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4.punkta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vārdu “individuālie uzņēmumi” vietā lietojot vārdus “individuālos uzņēmumus”.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2024. gada 1. jūlijā stājušies spēkā grozījumi Ministru kabineta noteikumos Nr. 715 “De minimis atbalsta uzskaites un piešķiršanas kārtība” (turpmāk – Noteikumi Nr. 715), ar kuriem tika precizēts Noteikumu Nr. 715 nosaukums un svītrots 1. pielikums “Veidlapa par sniedzamo informāciju de minimis atbalsta uzskaitei un piešķiršanai”, lūdzam atbilstoši precizēt noteikumu projekta 192.11 punktu, svītrojot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192.</w:t>
            </w:r>
            <w:r w:rsidR="00000000" w:rsidRPr="00000000" w:rsidDel="00000000">
              <w:rPr>
                <w:vertAlign w:val="superscript"/>
                <w:rtl w:val="0"/>
              </w:rPr>
              <w:t xml:space="preserve">11</w:t>
            </w:r>
            <w:r w:rsidR="00000000" w:rsidRPr="00000000" w:rsidDel="00000000">
              <w:rPr>
                <w:rtl w:val="0"/>
              </w:rPr>
              <w:t xml:space="preserve"> punktā vārdus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6.3. apakšpunktu atbilstoši publiskās apspriešanas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viedokļi netika saņemti un atbilstoši precizēts Noteikumu projekta anotācijas 6.3.apakšpunkts.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24-TA-1772</w:t>
    </w:r>
    <w:r>
      <w:br/>
    </w:r>
    <w:r w:rsidR="00000000" w:rsidRPr="00000000" w:rsidDel="00000000">
      <w:rPr>
        <w:rtl w:val="0"/>
      </w:rPr>
      <w:t xml:space="preserve">20.08.2024. 08.39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24-TA-1772</w:t>
    </w:r>
    <w:r>
      <w:br/>
    </w:r>
    <w:r w:rsidR="00000000" w:rsidRPr="00000000" w:rsidDel="00000000">
      <w:rPr>
        <w:rtl w:val="0"/>
      </w:rPr>
      <w:t xml:space="preserve">20.08.2024. 08.39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Izziņa_24-TA-1772.docx</dc:title>
</cp:coreProperties>
</file>

<file path=docProps/custom.xml><?xml version="1.0" encoding="utf-8"?>
<Properties xmlns="http://schemas.openxmlformats.org/officeDocument/2006/custom-properties" xmlns:vt="http://schemas.openxmlformats.org/officeDocument/2006/docPropsVTypes"/>
</file>