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21-TA-582: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Tiesu administrācijas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un papildināt Tiesu administrācijas funkcijas un uzdevumus, bet nav aizpildīta anotācijas 3.sadaļa, lūdzam papildināt anotācijas 7.5.apakšunktu ar informāciju, ka Tieslietu ministrija (Tiesu administrācija) noteikumu projekta normu izpildi nodrošinās tai piešķirto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7.5. apakšpunkts papildināts ar informāciju, ka Tiesu administrācija projektā ietverto normu izpildi nodrošinās tai piešķirto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organizēt un nodrošināt tiesu administratīvo darbu, kā arī normatīvajos aktos iestāžu administratīvās darbības jomā noteiktajā kārtībā un apjomā organizēt un nodrošināt administratīvo darbu Tieslietu ministrijas padotībā esošajās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3.1.apakšpunktu, izslēdzot atsauci uz normatīvajiem aktiem, vai anotāciju, minot piemērus konkrētiem normatīvajiem aktiem iestāžu administratīvās darbības jomā, saskaņā ar kuriem paredzēts organizēt un nodrošināt administratīvo darbu Tieslietu ministrijas padotībā esošajās iestādēs, lai veicinātu vienotu izpratni par normatīvajiem aktiem, kuri regulē šo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minot piemērus normatīvajiem aktiem iestāžu administratīvās darbības jomā, saskaņā ar kuriem paredzēts organizēt un nodrošināt administratīvo darbu Tieslietu ministrijas padotībā esošajās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organizēt un nodrošināt tiesu administratīvo darbu, kā arī iekšējos normatīvajos aktos iestāžu administratīvās darbības jomā noteiktajā kārtībā un apjomā organizēt un nodrošināt administratīvo darbu Tieslietu ministrijas padotībā esošajās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organizēt un nodrošināt tiesu administratīvo darbu, kā arī normatīvajos aktos iestāžu administratīvās darbības jomā noteiktajā kārtībā un apjomā organizēt un nodrošināt administratīvo darbu Tieslietu ministrijas padotībā esošajās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apakšpunkts paredz, ka viena no Tiesu administrācijas funkcijām ir normatīvajos aktos iestāžu administratīvās darbības jomā noteiktajā kārtībā un apjomā organizēt un nodrošināt administratīvo darbu Tieslietu ministrijas padotībā esošajās iestādēs. Attiecībā par šo normu anotācijā sniegtajā skaidrojumā ir ietverta norāde uz Tieslietu ministrijas un Tiesu administrācijas iekšējiem normatīvajiem aktiem. Ievērojot minēto, aicinām arī attiecīgi precizēt 3.1. apakšpunktu, lai neradītu maldīgu priekšstatu, ka normā ir norāde uz ārējiem normatīvajiem aktiem, vai arī attiecīgi vārdus “normatīvajos aktos” izslēgt no 3.1. apakšpunkta, tādā veidā nodrošinot tiesisko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minēto par to, ka šobrīd plānots nodrošināt tikai grāmatvedības funkcijas veikšanu, taču nākotnē iespējamas arī citas funkcijas saistībā ar administratīvā darba veikšanu, aicinām arī izvērtēt, vai pašreizējā apmērā veiktā administratīvā darba nodrošināšana Tieslietu ministrijas padotības iestādēs rada nepieciešamību to noteikt kā pastāvīgu funkciju un ietvert Tiesu administrācijas nolikumā.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apakšpunkts precizēts atbilstoši priekšlikumam. Pašreizējā apmērā veiktā administratīvā darba nodrošināšana Tieslietu ministrijas padotības iestādēs rada nepieciešamību to noteikt kā pastāvīgu funkciju un ietvert to Tiesu administrācijas nolikumā.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organizēt un nodrošināt tiesu administratīvo darbu, kā arī iekšējos normatīvajos aktos iestāžu administratīvās darbības jomā noteiktajā kārtībā un apjomā organizēt un nodrošināt administratīvo darbu Tieslietu ministrijas padotībā esošajās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punktā noteikts, ka Tiesu administrācija ir tieslietu ministra padotībā esoša iestāde. Iepazīstoties ar noteikumu projekta anotācijā doto skaidrojumu, secināms, ka ar noteikumu projektu netiek mainīta Tiesu administrācijas padotības forma (šobrīd spēkā esošais Tiesu administrācijas nolikums paredz, ka Tiesu administrācija ir tieslietu ministra pakļautībā esoša iestāde), bet gan tikai mainīts attiecīgā punkta formulējums, ievērojot Valsts pārvaldes iekārtas likuma 7. panta 5.</w:t>
            </w:r>
            <w:r w:rsidR="00000000" w:rsidRPr="00000000" w:rsidDel="00000000">
              <w:rPr>
                <w:vertAlign w:val="superscript"/>
                <w:rtl w:val="0"/>
              </w:rPr>
              <w:t xml:space="preserve">1</w:t>
            </w:r>
            <w:r w:rsidR="00000000" w:rsidRPr="00000000" w:rsidDel="00000000">
              <w:rPr>
                <w:rtl w:val="0"/>
              </w:rPr>
              <w:t xml:space="preserve"> daļā noteikto, ka tiešajā pārvaldē institucionālo padotību īsteno pakļautības formā,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tiesiskās skaidrības dēļ, aicinām precizēt anotāciju jautājumā par padotības formu pēc analoģijas ar Ministru kabineta noteikumu projekta "Grozījumi Ministru kabineta 2011. gada 20. decembra noteikumos Nr. 971 "Valsts zemes dienesta nolikums"" sākotnējās ietekmes novērtējuma ziņojumu (anotāciju), 2. lpp, pieejams: https://view.officeapps.live.com/op/view.aspx?src=http%3A%2F%2Ftap.mk.gov.lv%2Fdoc%2F2021_09%2FTManot_290721_VZDnolik.1849.docx&amp;wdOrigin=BROWSELINK.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apakšpunkts pēc analoģijas ar Ministru kabineta noteikumu projekta "Grozījumi Ministru kabineta 2011. gada 20. decembra noteikumos Nr. 971 "Valsts zemes dienesta nolikums"" sākotnējās ietekmes novērtējuma ziņojumu (anotāciju), 2. 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atbalsta funkciju centralizācija ir efektīvs risinājums kā nodrošināt resursu ekonomiju. Tādēļ paredzēts, ka Tiesu administrācija veiks administratīvā darba nodrošināšanu Tieslietu ministrijas padotības iestādēs, taču anotācijā nav skaidrots, tieši par kādu administratīvo funkciju centralizāciju, ko nodrošinās Tiesu administrācija, ir runa. Lūdzam papildināt anotāciju, iekļaujot 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apakšpunkts, norādot, kādu administratīvo funkciju centralizāciju nodrošina vai plāno nodrošināt Tiesu administrācija.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21-TA-582</w:t>
    </w:r>
    <w:r>
      <w:br/>
    </w:r>
    <w:r w:rsidR="00000000" w:rsidRPr="00000000" w:rsidDel="00000000">
      <w:rPr>
        <w:rtl w:val="0"/>
      </w:rPr>
      <w:t xml:space="preserve">23.08.2022. 15.41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21-TA-582</w:t>
    </w:r>
    <w:r>
      <w:br/>
    </w:r>
    <w:r w:rsidR="00000000" w:rsidRPr="00000000" w:rsidDel="00000000">
      <w:rPr>
        <w:rtl w:val="0"/>
      </w:rPr>
      <w:t xml:space="preserve">23.08.2022. 15.41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Izziņa_21-TA-582.docx</dc:title>
</cp:coreProperties>
</file>

<file path=docProps/custom.xml><?xml version="1.0" encoding="utf-8"?>
<Properties xmlns="http://schemas.openxmlformats.org/officeDocument/2006/custom-properties" xmlns:vt="http://schemas.openxmlformats.org/officeDocument/2006/docPropsVTypes"/>
</file>