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24-TA-2197: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2017. gada 16. augusta noteikumos Nr. 485 "Valsts un Eiropas Savienības atbalsta piešķiršanas, administrēšanas un uzraudzības kārtība augļu, dārzeņu un piena piegādei izglītības iestādēm"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(16.09.2023.)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skaidrojumus anotācijā, nodrošinot, ka tiesību normu adresātiem tiek nodrošināta korekta un pilnīga plānoto grozījumu kā arī ar tiem saistīto praktisko procesu izpratne. Piemēram,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salāgot skaidrojumus anotācijas problēmas apraksta sadaļā ar Ministru kabineta noteikumu projekta "Grozījumi Ministru kabineta 2017. gada 16. augusta noteikumos Nr. 485 "Valsts un Eiropas Savienības atbalsta piešķiršanas, administrēšanas un uzraudzības kārtība augļu, dārzeņu un piena piegādei izglītības iestādēm"" (turpmāk – projekts) 4. punktu un risinājuma apraksta daļu. Anotācijas problēmas apraksta daļā skaidrots, ka "</w:t>
            </w:r>
            <w:r w:rsidR="00000000" w:rsidRPr="00000000" w:rsidDel="00000000">
              <w:rPr>
                <w:i w:val="1"/>
                <w:rtl w:val="0"/>
              </w:rPr>
              <w:t xml:space="preserve">PVN nav atgūstams, izmantojot priekšnodokli, </w:t>
            </w:r>
            <w:r w:rsidR="00000000" w:rsidRPr="00000000" w:rsidDel="00000000">
              <w:rPr>
                <w:i w:val="1"/>
                <w:u w:val="single"/>
                <w:rtl w:val="0"/>
              </w:rPr>
              <w:t xml:space="preserve">saskaņā ar Pievienotās vērtības nodokļa likumu</w:t>
            </w:r>
            <w:r w:rsidR="00000000" w:rsidRPr="00000000" w:rsidDel="00000000">
              <w:rPr>
                <w:rtl w:val="0"/>
              </w:rPr>
              <w:t xml:space="preserve">", bet risinājuma aprakstā un  projekta 4. punktā norādīts: "</w:t>
            </w:r>
            <w:r w:rsidR="00000000" w:rsidRPr="00000000" w:rsidDel="00000000">
              <w:rPr>
                <w:i w:val="1"/>
                <w:u w:val="single"/>
                <w:rtl w:val="0"/>
              </w:rPr>
              <w:t xml:space="preserve">saskaņā ar pievienotās vērtības nodokļa jomu reglamentējošiem tiesību aktiem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izvērstāk skaidrot projekta 1. punktā noteikto papildu piešķirto valsts budžeta līdzekļu un apgādes tiesību piešķiršanas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norādīt, vai attiecībā uz projekta 2. punktu ir izvērtēti iespējamie riski, ja nav izpildīts apjoms un Eiropas Komisija var piemērot Komisijas 2016. gada 3. novembra Īstenošanas regulas (ES) 2017/39 par to, kā Eiropas Parlamenta un Padomes Regulu (ES) Nr. 1308/2013 piemērot attiecībā uz Savienības atbalstu izglītības iestāžu apgādei ar augļiem un dārzeņiem, banāniem un pienu 7. panta 3. punktā paredzēto indikatīvo piešķīruma summas pārdali citai dalībvalstij;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pārskatīt anotācijas 1.3. apakšsadaļas skaidrojumus, nodrošinot, ka tie ir precīzi, piemēram, daļā "</w:t>
            </w:r>
            <w:r w:rsidR="00000000" w:rsidRPr="00000000" w:rsidDel="00000000">
              <w:rPr>
                <w:i w:val="1"/>
                <w:rtl w:val="0"/>
              </w:rPr>
              <w:t xml:space="preserve">MK noteikumu Nr. 485 17. punkts noteic, ka LAD atsauc atbalsta pretendentam piešķirto apstiprinājumu</w:t>
            </w:r>
            <w:r w:rsidR="00000000" w:rsidRPr="00000000" w:rsidDel="00000000">
              <w:rPr>
                <w:rtl w:val="0"/>
              </w:rPr>
              <w:t xml:space="preserve">", atsauces vietā uz 18. punktu, kļūdaini ietverta atsauce uz 17.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pārskatīta un precizēta atbilstoši paustajiem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anotācijas 3.sadaļas 5.1.p. 2024.gadam norādīto precizēto finansiālo ietekmi.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papildināt ar informāciju, ka 2025.gadam norādītais papildu valsts budžeta finansējums 3 860 327 </w:t>
            </w:r>
            <w:r w:rsidR="00000000" w:rsidRPr="00000000" w:rsidDel="00000000">
              <w:rPr>
                <w:i w:val="1"/>
                <w:rtl w:val="0"/>
              </w:rPr>
              <w:t xml:space="preserve">euro</w:t>
            </w:r>
            <w:r w:rsidR="00000000" w:rsidRPr="00000000" w:rsidDel="00000000">
              <w:rPr>
                <w:rtl w:val="0"/>
              </w:rPr>
              <w:t xml:space="preserve"> apmēra ir iekļauts likumprojektā “Par valsts budžetu 2025. gadam un budžeta ietvaru 2025., 2026. un 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arī vēršam uzmanību, ka noteikumu projekta virzība izskatīšanai MK sēdē veicama tikai pēc tam, kad likumprojekts “Par valsts budžetu 2025. gadam un budžeta ietvaru 2025., 2026. un 2027. gadam” ir pieņemts Saeimā (šobrīd notiek tā izskatīšana otrajā (galīgajā) lasījumā).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anotācijas 5.4. apakšsadaļas 1. tabulas skaidrojumu par to, ka Eiropas Parlamenta un Padomes 2021. gada 2. decembris Regulas (ES) 2021/2116 par kopējās lauksaimniecības politikas finansēšanu, pārvaldību un uzraudzību un ar ko atceļ Regulu (ES) Nr. 1306/2013 V sadaļas IV nodaļa neparedz rīcības brīvību, ņemot vērā, ka konkrētajā regulas nodaļā ietvertais 99. pants paredz, ka ar labuma guvējiem saistītos datus Eiropas Savienības finanšu interešu aizsardzības nolūkos "</w:t>
            </w:r>
            <w:r w:rsidR="00000000" w:rsidRPr="00000000" w:rsidDel="00000000">
              <w:rPr>
                <w:i w:val="1"/>
                <w:rtl w:val="0"/>
              </w:rPr>
              <w:t xml:space="preserve">var apstrādāt Savienības un dalībvalstu revīzijas un izmeklēšanas struktūras.</w:t>
            </w:r>
            <w:r w:rsidR="00000000" w:rsidRPr="00000000" w:rsidDel="00000000">
              <w:rPr>
                <w:rtl w:val="0"/>
              </w:rPr>
              <w:t xml:space="preserve">"</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5.4. apakšsadaļas 1. tabula precizēta un papildināta ar skaidrojumu attiecībā uz dalībvalsts rīcības brīvību.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Ja kārtējā mācību gada laikā tiek piešķirti papildu valsts budžeta līdzekļi, Lauku atbalsta dienests no šiem līdzekļiem pēc atbalsta pretendenta pieprasījuma tam piešķir apgādes tiesības šādā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1. punktā ietvertajā Ministru kabineta 2017. gada 16. augusta noteikumu Nr. 485 "Valsts un Eiropas Savienības atbalsta piešķiršanas, administrēšanas un uzraudzības kārtība augļu, dārzeņu un piena piegādei izglītības iestādēm" (turpmāk – Noteikumi) 16.</w:t>
            </w:r>
            <w:r w:rsidR="00000000" w:rsidRPr="00000000" w:rsidDel="00000000">
              <w:rPr>
                <w:vertAlign w:val="superscript"/>
                <w:rtl w:val="0"/>
              </w:rPr>
              <w:t xml:space="preserve">1</w:t>
            </w:r>
            <w:r w:rsidR="00000000" w:rsidRPr="00000000" w:rsidDel="00000000">
              <w:rPr>
                <w:rtl w:val="0"/>
              </w:rPr>
              <w:t xml:space="preserve"> punkta ievaddaļā svītrot vārdus "pēc atbalsta pretendenta pieprasījuma tam". Vēršam uzmanību uz to, ka no minētās normas izriet, ka atbalsta pretendents iesniedz iesniegumu, nevis pieprasījumu, kā arī norma paredz apgādes tiesību piešķiršanas kārtību, nevis tikai iesnieguma iesniegšanas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vienības redakcija precizēta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Ja kārtējā mācību gada laikā tiek piešķirti papildu valsts budžeta līdzekļi, Lauku atbalsta dienests no šiem līdzekļiem piešķir apgādes tiesības šādā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3. Lauku atbalsta dienests divu nedēļu laikā pēc pieteikumu iesniegšanas termiņa beigām pieņem lēmumu par apgādes tiesību piešķiršanu vai palielināšanu atbalsta pretendentam un informē par to atbalsta pretendentu. Saskaņā ar šo punktu noteiktais apgādes tiesību apmērs ir spēkā no lēmuma pieņemšanas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1. punktā ietverto Noteikumu 16.</w:t>
            </w:r>
            <w:r w:rsidR="00000000" w:rsidRPr="00000000" w:rsidDel="00000000">
              <w:rPr>
                <w:vertAlign w:val="superscript"/>
                <w:rtl w:val="0"/>
              </w:rPr>
              <w:t xml:space="preserve">1</w:t>
            </w:r>
            <w:r w:rsidR="00000000" w:rsidRPr="00000000" w:rsidDel="00000000">
              <w:rPr>
                <w:rtl w:val="0"/>
              </w:rPr>
              <w:t xml:space="preserve">3. apakšpunkta pirmo teikumu, ņemot vērā turpmāk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aicinām vārdu "pieteikumu" aizstāt ar vārdu "iesniegumu", ņemot vērā to, ka gan projekts, gan Noteikumi paredz, ka pretendenti iesniedz iesniegumu, nevis pieteikumu;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aicinām noteikt, ka lēmums atbalsta pretendentam tiek paziņots, nevis tas par to tiek informēts, ņemot vērā to, ka saskaņā ar Administratīvā procesa likuma 70. panta otrajā daļā noteikto administratīvo aktu adresātam paziņo.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vienības redakcija precizēta atbilstoši paustajam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3. Lauku atbalsta dienests divu nedēļu laikā pēc iesniegumu iesniegšanas termiņa beigām pieņem lēmumu par apgādes tiesību piešķiršanu vai palielināšanu atbalsta pretendentam un to paziņo atbalsta pretendentam;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3. Lauku atbalsta dienests divu nedēļu laikā pēc pieteikumu iesniegšanas termiņa beigām pieņem lēmumu par apgādes tiesību piešķiršanu vai palielināšanu atbalsta pretendentam un informē par to atbalsta pretendentu. Saskaņā ar šo punktu noteiktais apgādes tiesību apmērs ir spēkā no lēmuma pieņemšanas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punktā ietvertais Noteikumu 16.</w:t>
            </w:r>
            <w:r w:rsidR="00000000" w:rsidRPr="00000000" w:rsidDel="00000000">
              <w:rPr>
                <w:vertAlign w:val="superscript"/>
                <w:rtl w:val="0"/>
              </w:rPr>
              <w:t xml:space="preserve">1</w:t>
            </w:r>
            <w:r w:rsidR="00000000" w:rsidRPr="00000000" w:rsidDel="00000000">
              <w:rPr>
                <w:rtl w:val="0"/>
              </w:rPr>
              <w:t xml:space="preserve">3. apakšpunkta otrais teikums paredz, ka papildus noteiktais apgādes tiesību apmērs ir spēkā no lēmuma pieņemšanas dienas. Vēršam uzmanību uz to, ka Administratīvā procesa likuma 70. panta pirmā daļa paredz, ka, ja ārējā normatīvajā aktā vai pašā administratīvajā aktā nav noteikts citādi, administratīvais akts stājas spēkā ar brīdi, kad tas paziņots adresātam. Tiesiskās sekas personai rodas ar lēmuma paziņošanas brīdi, nevis lēmuma pieņemšanas brīdi. Ievērojot minēto, aicinām papildināt projekta sākotnējās ietekmes novērtējuma ziņojumu (anotāciju) ar pamatojumu tam, ka papildu noteiktais apgādes tiesību apmērs stājas spēkā lēmuma pieņemšanas dienā.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vienības redakcija precizēta atbilstoši paustajam priekšlikumam. Norāde par spēkā stāšanās brīdi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3. Lauku atbalsta dienests divu nedēļu laikā pēc iesniegumu iesniegšanas termiņa beigām pieņem lēmumu par apgādes tiesību piešķiršanu vai palielināšanu atbalsta pretendentam un to paziņo atbalsta pretendentam;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34.6. atbalsta pretendents, lai tam piemērotu šo noteikumu </w:t>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punktu, – Valsts ieņēmumu dienesta rakstveida apliecinājumu par to, ka par produktu piegādi atbalsta programmā atbalsta pretendents neatgūst pievienotās vērtības nodokli no valsts un šādas produktu piegādes nolūks nav ar pievienotās vērtības nodokli apliekamu darījumu nodrošināšana.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projekta 5. punkta redakciju kontekstā ar Noteikumu 34. punktu un, nepieciešamības gadījumā, to precizēt. Vēršam uzmanību, ka minētā punkta redakcija formulēta neprecīzi un pārklājas ar Noteikumu 34. punkta daļu "atbalsta pretendents Lauku atbalsta dienestā iesniedz".  Attiecīgi netiek nodrošināta noteikumu 34. punkta loģiska pāreja, savienojums ar tā 34.6. 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 rakstveida apliecinājumu par to, ka par produktu piegādi atbalsta programmā atbalsta pretendents neatgūst pievienotās vērtības nodokli no valsts un šādas produktu piegādes nolūks nav ar pievienotās vērtības nodokli apliekamu darījumu nodrošināšana, lai atbalsta pretendentam piemērotu šo noteikumu 23.</w:t>
            </w:r>
            <w:r w:rsidR="00000000" w:rsidRPr="00000000" w:rsidDel="00000000">
              <w:rPr>
                <w:vertAlign w:val="superscript"/>
                <w:rtl w:val="0"/>
              </w:rPr>
              <w:t xml:space="preserve">1</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vienības redakcija precizēta atbilstoši priekšlikumam.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34.6. Valsts ieņēmumu dienesta rakstveida apliecinājumu par to, ka par produktu piegādi atbalsta programmā atbalsta pretendents neatgūst pievienotās vērtības nodokli no valsts un šādas produktu piegādes nolūks nav ar pievienotās vērtības nodokli apliekamu darījumu nodrošināšana, lai atbalsta pretendentam piemērotu šo noteikumu 23.</w:t>
            </w:r>
            <w:r w:rsidR="00000000" w:rsidRPr="00000000" w:rsidDel="00000000">
              <w:rPr>
                <w:vertAlign w:val="superscript"/>
                <w:rtl w:val="0"/>
              </w:rPr>
              <w:t xml:space="preserve">1</w:t>
            </w:r>
            <w:r w:rsidR="00000000" w:rsidRPr="00000000" w:rsidDel="00000000">
              <w:rPr>
                <w:rtl w:val="0"/>
              </w:rPr>
              <w:t xml:space="preserve"> punkta normu.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 atbalsta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1. pielikumu un precizēt to. Vēršam uzmanību, ka domājams kļūdaini precizēta numerācija A.1. tabulas vienībām "Augļu/dārzeņu asorti, fasēti", "Augļu/dārzeņu asorti, fasēti, bioloģiski", "Augļu/dārzeņu asorti, nefasēti" un "Augļu/dārzeņu asorti, nefasēti, bioloģiski" un B daļas tabulas aile "Biolo'diskiprodukti".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pielikumā paredzētā veidlapa precizēta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 atbalsta saņemšanai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24-TA-2197</w:t>
    </w:r>
    <w:r>
      <w:br/>
    </w:r>
    <w:r w:rsidR="00000000" w:rsidRPr="00000000" w:rsidDel="00000000">
      <w:rPr>
        <w:rtl w:val="0"/>
      </w:rPr>
      <w:t xml:space="preserve">12.12.2024. 11.35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24-TA-2197</w:t>
    </w:r>
    <w:r>
      <w:br/>
    </w:r>
    <w:r w:rsidR="00000000" w:rsidRPr="00000000" w:rsidDel="00000000">
      <w:rPr>
        <w:rtl w:val="0"/>
      </w:rPr>
      <w:t xml:space="preserve">12.12.2024. 11.35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Izziņa_24-TA-2197.docx</dc:title>
</cp:coreProperties>
</file>

<file path=docProps/custom.xml><?xml version="1.0" encoding="utf-8"?>
<Properties xmlns="http://schemas.openxmlformats.org/officeDocument/2006/custom-properties" xmlns:vt="http://schemas.openxmlformats.org/officeDocument/2006/docPropsVTypes"/>
</file>