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67B9D" w:rsidR="00867B9D" w:rsidP="00867B9D" w:rsidRDefault="00867B9D" w14:paraId="26FD020B" w14:textId="77777777">
      <w:pPr>
        <w:spacing w:after="0" w:line="240" w:lineRule="auto"/>
        <w:jc w:val="both"/>
        <w:rPr>
          <w:rFonts w:ascii="Times New Roman" w:hAnsi="Times New Roman"/>
          <w:sz w:val="28"/>
          <w:szCs w:val="28"/>
          <w:lang w:val="lv-LV"/>
        </w:rPr>
      </w:pPr>
    </w:p>
    <w:p w:rsidRPr="000E29C5" w:rsidR="007947C4" w:rsidP="00CD6AA7" w:rsidRDefault="00060079" w14:paraId="26FD020C" w14:textId="77777777">
      <w:pPr>
        <w:spacing w:after="0" w:line="240" w:lineRule="auto"/>
        <w:jc w:val="center"/>
        <w:rPr>
          <w:rFonts w:ascii="Times New Roman" w:hAnsi="Times New Roman" w:eastAsia="Times New Roman"/>
          <w:color w:val="000000"/>
          <w:sz w:val="24"/>
          <w:szCs w:val="26"/>
          <w:lang w:val="lv-LV"/>
        </w:rPr>
      </w:pPr>
      <w:r w:rsidRPr="000E29C5">
        <w:rPr>
          <w:rFonts w:ascii="Times New Roman" w:hAnsi="Times New Roman" w:eastAsia="Times New Roman"/>
          <w:color w:val="000000"/>
          <w:sz w:val="24"/>
          <w:szCs w:val="26"/>
          <w:lang w:val="lv-LV"/>
        </w:rPr>
        <w:t>Rīgā</w:t>
      </w:r>
    </w:p>
    <w:p w:rsidR="0014126A" w:rsidP="007947C4" w:rsidRDefault="00060079" w14:paraId="26FD020D" w14:textId="77777777">
      <w:pPr>
        <w:spacing w:after="0" w:line="240" w:lineRule="auto"/>
        <w:rPr>
          <w:rFonts w:ascii="Times New Roman" w:hAnsi="Times New Roman" w:eastAsia="Times New Roman"/>
          <w:color w:val="000000"/>
          <w:sz w:val="24"/>
          <w:szCs w:val="24"/>
          <w:lang w:val="lv-LV"/>
        </w:rPr>
      </w:pPr>
      <w:r w:rsidRPr="00DF37F1">
        <w:rPr>
          <w:rFonts w:ascii="Times New Roman" w:hAnsi="Times New Roman" w:eastAsia="Times New Roman"/>
          <w:noProof/>
          <w:color w:val="000000"/>
          <w:sz w:val="24"/>
          <w:szCs w:val="24"/>
          <w:lang w:val="lv-LV"/>
        </w:rPr>
        <w:t>11.03.2021</w:t>
      </w:r>
      <w:r w:rsidR="007947C4">
        <w:rPr>
          <w:rFonts w:ascii="Times New Roman" w:hAnsi="Times New Roman" w:eastAsia="Times New Roman"/>
          <w:color w:val="000000"/>
          <w:sz w:val="24"/>
          <w:szCs w:val="26"/>
          <w:lang w:val="lv-LV"/>
        </w:rPr>
        <w:t xml:space="preserve">. Nr. </w:t>
      </w:r>
      <w:r w:rsidRPr="00DF37F1">
        <w:rPr>
          <w:rFonts w:ascii="Times New Roman" w:hAnsi="Times New Roman" w:eastAsia="Times New Roman"/>
          <w:noProof/>
          <w:color w:val="000000"/>
          <w:sz w:val="24"/>
          <w:szCs w:val="24"/>
          <w:lang w:val="lv-LV"/>
        </w:rPr>
        <w:t>1-10/112</w:t>
      </w:r>
    </w:p>
    <w:p w:rsidR="0014126A" w:rsidP="0014126A" w:rsidRDefault="00060079" w14:paraId="26FD020E" w14:textId="77777777">
      <w:pPr>
        <w:spacing w:after="0" w:line="240" w:lineRule="auto"/>
        <w:rPr>
          <w:rFonts w:ascii="Times New Roman" w:hAnsi="Times New Roman" w:eastAsia="Times New Roman"/>
          <w:color w:val="000000"/>
          <w:sz w:val="24"/>
          <w:szCs w:val="26"/>
          <w:lang w:val="lv-LV"/>
        </w:rPr>
      </w:pPr>
      <w:r w:rsidRPr="000E29C5">
        <w:rPr>
          <w:rFonts w:ascii="Times New Roman" w:hAnsi="Times New Roman" w:eastAsia="Times New Roman"/>
          <w:color w:val="000000"/>
          <w:sz w:val="24"/>
          <w:szCs w:val="26"/>
          <w:lang w:val="lv-LV"/>
        </w:rPr>
        <w:t xml:space="preserve">Uz </w:t>
      </w:r>
      <w:r w:rsidRPr="00917106">
        <w:rPr>
          <w:rFonts w:ascii="Times New Roman" w:hAnsi="Times New Roman" w:eastAsia="Times New Roman"/>
          <w:noProof/>
          <w:color w:val="000000"/>
          <w:sz w:val="24"/>
          <w:szCs w:val="26"/>
          <w:lang w:val="lv-LV"/>
        </w:rPr>
        <w:t>04.03.2021</w:t>
      </w:r>
      <w:r w:rsidRPr="000E29C5">
        <w:rPr>
          <w:rFonts w:ascii="Times New Roman" w:hAnsi="Times New Roman" w:eastAsia="Times New Roman"/>
          <w:color w:val="000000"/>
          <w:sz w:val="24"/>
          <w:szCs w:val="26"/>
          <w:lang w:val="lv-LV"/>
        </w:rPr>
        <w:t xml:space="preserve">. </w:t>
      </w:r>
      <w:r>
        <w:rPr>
          <w:rFonts w:ascii="Times New Roman" w:hAnsi="Times New Roman" w:eastAsia="Times New Roman"/>
          <w:color w:val="000000"/>
          <w:sz w:val="24"/>
          <w:szCs w:val="26"/>
          <w:lang w:val="lv-LV"/>
        </w:rPr>
        <w:t xml:space="preserve">Nr. </w:t>
      </w:r>
      <w:r w:rsidRPr="00917106">
        <w:rPr>
          <w:rFonts w:ascii="Times New Roman" w:hAnsi="Times New Roman" w:eastAsia="Times New Roman"/>
          <w:noProof/>
          <w:color w:val="000000"/>
          <w:sz w:val="24"/>
          <w:szCs w:val="26"/>
          <w:lang w:val="lv-LV"/>
        </w:rPr>
        <w:t>1-9.3/201</w:t>
      </w:r>
    </w:p>
    <w:p w:rsidRPr="008A343C" w:rsidR="007947C4" w:rsidP="007947C4" w:rsidRDefault="00060079" w14:paraId="26FD020F" w14:textId="77777777">
      <w:pPr>
        <w:spacing w:after="0" w:line="240" w:lineRule="auto"/>
        <w:rPr>
          <w:rFonts w:ascii="Times New Roman" w:hAnsi="Times New Roman" w:eastAsia="Times New Roman"/>
          <w:sz w:val="24"/>
          <w:szCs w:val="26"/>
          <w:lang w:val="lv-LV"/>
        </w:rPr>
      </w:pPr>
      <w:r>
        <w:rPr>
          <w:rFonts w:ascii="Times New Roman" w:hAnsi="Times New Roman" w:eastAsia="Times New Roman"/>
          <w:color w:val="FF0000"/>
          <w:sz w:val="24"/>
          <w:szCs w:val="26"/>
          <w:lang w:val="lv-LV"/>
        </w:rPr>
        <w:tab/>
      </w:r>
      <w:r>
        <w:rPr>
          <w:rFonts w:ascii="Times New Roman" w:hAnsi="Times New Roman" w:eastAsia="Times New Roman"/>
          <w:color w:val="FF0000"/>
          <w:sz w:val="24"/>
          <w:szCs w:val="26"/>
          <w:lang w:val="lv-LV"/>
        </w:rPr>
        <w:tab/>
      </w:r>
      <w:r>
        <w:rPr>
          <w:rFonts w:ascii="Times New Roman" w:hAnsi="Times New Roman" w:eastAsia="Times New Roman"/>
          <w:color w:val="FF0000"/>
          <w:sz w:val="24"/>
          <w:szCs w:val="26"/>
          <w:lang w:val="lv-LV"/>
        </w:rPr>
        <w:tab/>
      </w:r>
    </w:p>
    <w:p w:rsidR="0046303B" w:rsidP="00DB3B0F" w:rsidRDefault="00060079" w14:paraId="26FD0210" w14:textId="77777777">
      <w:pPr>
        <w:spacing w:after="0" w:line="240" w:lineRule="auto"/>
        <w:jc w:val="right"/>
        <w:rPr>
          <w:rFonts w:ascii="Times New Roman" w:hAnsi="Times New Roman"/>
          <w:sz w:val="24"/>
          <w:szCs w:val="28"/>
          <w:lang w:val="lv-LV"/>
        </w:rPr>
      </w:pPr>
      <w:r>
        <w:rPr>
          <w:rFonts w:ascii="Times New Roman" w:hAnsi="Times New Roman" w:eastAsia="Times New Roman"/>
          <w:color w:val="000000"/>
          <w:sz w:val="24"/>
          <w:szCs w:val="26"/>
          <w:lang w:val="lv-LV"/>
        </w:rPr>
        <w:tab/>
      </w:r>
      <w:r>
        <w:rPr>
          <w:rFonts w:ascii="Times New Roman" w:hAnsi="Times New Roman" w:eastAsia="Times New Roman"/>
          <w:color w:val="000000"/>
          <w:sz w:val="24"/>
          <w:szCs w:val="26"/>
          <w:lang w:val="lv-LV"/>
        </w:rPr>
        <w:tab/>
      </w:r>
      <w:r>
        <w:rPr>
          <w:rFonts w:ascii="Times New Roman" w:hAnsi="Times New Roman" w:eastAsia="Times New Roman"/>
          <w:color w:val="000000"/>
          <w:sz w:val="24"/>
          <w:szCs w:val="26"/>
          <w:lang w:val="lv-LV"/>
        </w:rPr>
        <w:tab/>
      </w:r>
      <w:r>
        <w:rPr>
          <w:rFonts w:ascii="Times New Roman" w:hAnsi="Times New Roman" w:eastAsia="Times New Roman"/>
          <w:color w:val="000000"/>
          <w:sz w:val="24"/>
          <w:szCs w:val="26"/>
          <w:lang w:val="lv-LV"/>
        </w:rPr>
        <w:tab/>
      </w:r>
      <w:r>
        <w:rPr>
          <w:rFonts w:ascii="Times New Roman" w:hAnsi="Times New Roman" w:eastAsia="Times New Roman"/>
          <w:color w:val="000000"/>
          <w:sz w:val="24"/>
          <w:szCs w:val="26"/>
          <w:lang w:val="lv-LV"/>
        </w:rPr>
        <w:tab/>
      </w:r>
      <w:r w:rsidRPr="007947C4" w:rsidR="00867B9D">
        <w:rPr>
          <w:rFonts w:ascii="Times New Roman" w:hAnsi="Times New Roman"/>
          <w:sz w:val="24"/>
          <w:szCs w:val="28"/>
          <w:lang w:val="lv-LV"/>
        </w:rPr>
        <w:tab/>
      </w:r>
      <w:r w:rsidRPr="007947C4" w:rsidR="00867B9D">
        <w:rPr>
          <w:rFonts w:ascii="Times New Roman" w:hAnsi="Times New Roman"/>
          <w:sz w:val="24"/>
          <w:szCs w:val="28"/>
          <w:lang w:val="lv-LV"/>
        </w:rPr>
        <w:tab/>
      </w:r>
      <w:r w:rsidR="007947C4">
        <w:rPr>
          <w:rFonts w:ascii="Times New Roman" w:hAnsi="Times New Roman"/>
          <w:sz w:val="24"/>
          <w:szCs w:val="28"/>
          <w:lang w:val="lv-LV"/>
        </w:rPr>
        <w:tab/>
        <w:t xml:space="preserve">    </w:t>
      </w:r>
      <w:bookmarkStart w:name="_Hlk24354005" w:id="0"/>
      <w:r w:rsidRPr="00687856" w:rsidR="00750182">
        <w:rPr>
          <w:rFonts w:ascii="Times New Roman" w:hAnsi="Times New Roman" w:eastAsia="Times New Roman"/>
          <w:noProof/>
          <w:color w:val="000000"/>
          <w:sz w:val="24"/>
          <w:szCs w:val="26"/>
          <w:lang w:val="lv-LV"/>
        </w:rPr>
        <w:t>Tieslietu ministrija</w:t>
      </w:r>
      <w:bookmarkEnd w:id="0"/>
      <w:r>
        <w:rPr>
          <w:rFonts w:ascii="Times New Roman" w:hAnsi="Times New Roman"/>
          <w:sz w:val="24"/>
          <w:szCs w:val="28"/>
          <w:lang w:val="lv-LV"/>
        </w:rPr>
        <w:t xml:space="preserve"> </w:t>
      </w:r>
    </w:p>
    <w:p w:rsidRPr="00867B9D" w:rsidR="00867B9D" w:rsidP="00867B9D" w:rsidRDefault="00867B9D" w14:paraId="26FD0212" w14:textId="77777777">
      <w:pPr>
        <w:spacing w:after="0" w:line="240" w:lineRule="auto"/>
        <w:jc w:val="both"/>
        <w:rPr>
          <w:rFonts w:ascii="Times New Roman" w:hAnsi="Times New Roman"/>
          <w:sz w:val="28"/>
          <w:szCs w:val="28"/>
          <w:lang w:val="lv-LV"/>
        </w:rPr>
      </w:pPr>
    </w:p>
    <w:p w:rsidRPr="00867B9D" w:rsidR="00867B9D" w:rsidP="00867B9D" w:rsidRDefault="00867B9D" w14:paraId="26FD0213" w14:textId="77777777">
      <w:pPr>
        <w:spacing w:after="0" w:line="240" w:lineRule="auto"/>
        <w:jc w:val="both"/>
        <w:rPr>
          <w:rFonts w:ascii="Times New Roman" w:hAnsi="Times New Roman"/>
          <w:sz w:val="28"/>
          <w:szCs w:val="28"/>
          <w:lang w:val="lv-LV"/>
        </w:rPr>
      </w:pPr>
    </w:p>
    <w:p w:rsidRPr="00867B9D" w:rsidR="00867B9D" w:rsidP="00867B9D" w:rsidRDefault="00867B9D" w14:paraId="26FD0214" w14:textId="77777777">
      <w:pPr>
        <w:spacing w:after="0" w:line="240" w:lineRule="auto"/>
        <w:jc w:val="both"/>
        <w:rPr>
          <w:rFonts w:ascii="Times New Roman" w:hAnsi="Times New Roman"/>
          <w:sz w:val="28"/>
          <w:szCs w:val="28"/>
          <w:lang w:val="lv-LV"/>
        </w:rPr>
      </w:pPr>
    </w:p>
    <w:p w:rsidRPr="007947C4" w:rsidR="00867B9D" w:rsidP="00867B9D" w:rsidRDefault="00867B9D" w14:paraId="26FD0215" w14:textId="77777777">
      <w:pPr>
        <w:spacing w:after="0" w:line="240" w:lineRule="auto"/>
        <w:jc w:val="both"/>
        <w:rPr>
          <w:rFonts w:ascii="Times New Roman" w:hAnsi="Times New Roman"/>
          <w:sz w:val="26"/>
          <w:szCs w:val="26"/>
          <w:lang w:val="lv-LV"/>
        </w:rPr>
      </w:pPr>
    </w:p>
    <w:p w:rsidRPr="00D47951" w:rsidR="00900FA1" w:rsidP="00900FA1" w:rsidRDefault="00060079" w14:paraId="50DED76F" w14:textId="77777777">
      <w:pPr>
        <w:pStyle w:val="paragraph"/>
        <w:spacing w:before="0" w:beforeAutospacing="0" w:after="0" w:afterAutospacing="0"/>
        <w:ind w:right="4960"/>
        <w:jc w:val="both"/>
        <w:textAlignment w:val="baseline"/>
      </w:pPr>
      <w:r w:rsidRPr="00D47951">
        <w:rPr>
          <w:noProof/>
        </w:rPr>
        <w:t xml:space="preserve">Atzinums par </w:t>
      </w:r>
      <w:r>
        <w:rPr>
          <w:noProof/>
        </w:rPr>
        <w:t xml:space="preserve">precizēto </w:t>
      </w:r>
      <w:r w:rsidRPr="00D47951">
        <w:rPr>
          <w:noProof/>
        </w:rPr>
        <w:t>l</w:t>
      </w:r>
      <w:proofErr w:type="spellStart"/>
      <w:r w:rsidRPr="00D47951">
        <w:rPr>
          <w:bCs/>
          <w:shd w:val="clear" w:color="auto" w:fill="FFFFFF"/>
        </w:rPr>
        <w:t>ikumprojektu</w:t>
      </w:r>
      <w:proofErr w:type="spellEnd"/>
      <w:r w:rsidRPr="00D47951">
        <w:rPr>
          <w:bCs/>
          <w:shd w:val="clear" w:color="auto" w:fill="FFFFFF"/>
        </w:rPr>
        <w:t xml:space="preserve"> "Grozījumi </w:t>
      </w:r>
      <w:r>
        <w:rPr>
          <w:bCs/>
          <w:shd w:val="clear" w:color="auto" w:fill="FFFFFF"/>
        </w:rPr>
        <w:t xml:space="preserve">Bāriņtiesu likumā” </w:t>
      </w:r>
      <w:r w:rsidRPr="00D47951">
        <w:rPr>
          <w:noProof/>
        </w:rPr>
        <w:t>(VSS-</w:t>
      </w:r>
      <w:r>
        <w:rPr>
          <w:noProof/>
        </w:rPr>
        <w:t>636</w:t>
      </w:r>
      <w:r w:rsidRPr="00D47951">
        <w:rPr>
          <w:noProof/>
        </w:rPr>
        <w:t>)</w:t>
      </w:r>
      <w:r w:rsidRPr="00D47951">
        <w:t xml:space="preserve"> </w:t>
      </w:r>
    </w:p>
    <w:p w:rsidRPr="007947C4" w:rsidR="00900FA1" w:rsidP="00900FA1" w:rsidRDefault="00900FA1" w14:paraId="0FFB9E36" w14:textId="77777777">
      <w:pPr>
        <w:spacing w:after="0" w:line="240" w:lineRule="auto"/>
        <w:ind w:right="4110"/>
        <w:jc w:val="both"/>
        <w:rPr>
          <w:rFonts w:ascii="Times New Roman" w:hAnsi="Times New Roman"/>
          <w:sz w:val="26"/>
          <w:szCs w:val="26"/>
          <w:lang w:val="lv-LV"/>
        </w:rPr>
      </w:pPr>
    </w:p>
    <w:p w:rsidR="00900FA1" w:rsidP="00900FA1" w:rsidRDefault="00060079" w14:paraId="42F12BC6" w14:textId="1456C9DC">
      <w:pPr>
        <w:spacing w:after="0" w:line="240" w:lineRule="auto"/>
        <w:ind w:right="-1" w:firstLine="720"/>
        <w:jc w:val="both"/>
        <w:rPr>
          <w:rFonts w:ascii="Times New Roman" w:hAnsi="Times New Roman"/>
          <w:color w:val="000000" w:themeColor="text1"/>
          <w:sz w:val="24"/>
          <w:szCs w:val="24"/>
          <w:lang w:val="lv-LV" w:bidi="en-US"/>
        </w:rPr>
      </w:pPr>
      <w:r w:rsidRPr="001B56CC">
        <w:rPr>
          <w:rFonts w:ascii="Times New Roman" w:hAnsi="Times New Roman"/>
          <w:color w:val="000000" w:themeColor="text1"/>
          <w:sz w:val="24"/>
          <w:szCs w:val="24"/>
          <w:lang w:val="lv-LV" w:bidi="en-US"/>
        </w:rPr>
        <w:t xml:space="preserve">Finanšu izlūkošanas dienests ir izskatījis </w:t>
      </w:r>
      <w:r>
        <w:rPr>
          <w:rFonts w:ascii="Times New Roman" w:hAnsi="Times New Roman"/>
          <w:color w:val="000000" w:themeColor="text1"/>
          <w:sz w:val="24"/>
          <w:szCs w:val="24"/>
          <w:lang w:val="lv-LV" w:bidi="en-US"/>
        </w:rPr>
        <w:t>Tieslietu</w:t>
      </w:r>
      <w:r w:rsidRPr="001B56CC">
        <w:rPr>
          <w:rFonts w:ascii="Times New Roman" w:hAnsi="Times New Roman"/>
          <w:color w:val="000000" w:themeColor="text1"/>
          <w:sz w:val="24"/>
          <w:szCs w:val="24"/>
          <w:lang w:val="lv-LV" w:bidi="en-US"/>
        </w:rPr>
        <w:t xml:space="preserve"> ministrijas sagatavoto </w:t>
      </w:r>
      <w:r>
        <w:rPr>
          <w:rFonts w:ascii="Times New Roman" w:hAnsi="Times New Roman"/>
          <w:color w:val="000000" w:themeColor="text1"/>
          <w:sz w:val="24"/>
          <w:szCs w:val="24"/>
          <w:lang w:val="lv-LV" w:bidi="en-US"/>
        </w:rPr>
        <w:t xml:space="preserve">precizēto </w:t>
      </w:r>
      <w:r w:rsidRPr="001B56CC">
        <w:rPr>
          <w:rFonts w:ascii="Times New Roman" w:hAnsi="Times New Roman"/>
          <w:noProof/>
          <w:color w:val="000000" w:themeColor="text1"/>
          <w:sz w:val="24"/>
          <w:szCs w:val="24"/>
          <w:lang w:val="lv-LV"/>
        </w:rPr>
        <w:t>l</w:t>
      </w:r>
      <w:r w:rsidRPr="001B56CC">
        <w:rPr>
          <w:rFonts w:ascii="Times New Roman" w:hAnsi="Times New Roman"/>
          <w:bCs/>
          <w:color w:val="000000" w:themeColor="text1"/>
          <w:sz w:val="24"/>
          <w:szCs w:val="24"/>
          <w:shd w:val="clear" w:color="auto" w:fill="FFFFFF"/>
          <w:lang w:val="lv-LV"/>
        </w:rPr>
        <w:t xml:space="preserve">ikumprojektu "Grozījumi </w:t>
      </w:r>
      <w:r>
        <w:rPr>
          <w:rFonts w:ascii="Times New Roman" w:hAnsi="Times New Roman"/>
          <w:bCs/>
          <w:color w:val="000000" w:themeColor="text1"/>
          <w:sz w:val="24"/>
          <w:szCs w:val="24"/>
          <w:shd w:val="clear" w:color="auto" w:fill="FFFFFF"/>
          <w:lang w:val="lv-LV"/>
        </w:rPr>
        <w:t>Bāriņtiesu likumā”</w:t>
      </w:r>
      <w:r>
        <w:rPr>
          <w:rStyle w:val="normaltextrun"/>
          <w:rFonts w:ascii="Times New Roman" w:hAnsi="Times New Roman"/>
          <w:bCs/>
          <w:color w:val="000000" w:themeColor="text1"/>
          <w:sz w:val="24"/>
          <w:szCs w:val="24"/>
          <w:lang w:val="lv-LV"/>
        </w:rPr>
        <w:t>, kā arī tam pievienotos dokumentus</w:t>
      </w:r>
      <w:r w:rsidRPr="001B56CC">
        <w:rPr>
          <w:rStyle w:val="normaltextrun"/>
          <w:rFonts w:ascii="Times New Roman" w:hAnsi="Times New Roman"/>
          <w:bCs/>
          <w:color w:val="000000" w:themeColor="text1"/>
          <w:sz w:val="24"/>
          <w:szCs w:val="24"/>
          <w:lang w:val="lv-LV"/>
        </w:rPr>
        <w:t xml:space="preserve"> </w:t>
      </w:r>
      <w:r w:rsidRPr="001B56CC">
        <w:rPr>
          <w:rFonts w:ascii="Times New Roman" w:hAnsi="Times New Roman"/>
          <w:color w:val="000000" w:themeColor="text1"/>
          <w:sz w:val="24"/>
          <w:szCs w:val="24"/>
          <w:lang w:val="lv-LV" w:bidi="en-US"/>
        </w:rPr>
        <w:t xml:space="preserve">un </w:t>
      </w:r>
      <w:r>
        <w:rPr>
          <w:rFonts w:ascii="Times New Roman" w:hAnsi="Times New Roman"/>
          <w:color w:val="000000" w:themeColor="text1"/>
          <w:sz w:val="24"/>
          <w:szCs w:val="24"/>
          <w:lang w:val="lv-LV" w:bidi="en-US"/>
        </w:rPr>
        <w:t>atbalsta tā tālāku virzību bez iebildumiem, vienlaikus izsakot šādu priekšlikumu:</w:t>
      </w:r>
    </w:p>
    <w:p w:rsidR="00900FA1" w:rsidP="00900FA1" w:rsidRDefault="00900FA1" w14:paraId="39292093" w14:textId="77777777">
      <w:pPr>
        <w:spacing w:after="0" w:line="240" w:lineRule="auto"/>
        <w:ind w:right="-1" w:firstLine="720"/>
        <w:jc w:val="both"/>
        <w:rPr>
          <w:rFonts w:ascii="Times New Roman" w:hAnsi="Times New Roman"/>
          <w:color w:val="000000" w:themeColor="text1"/>
          <w:sz w:val="24"/>
          <w:szCs w:val="24"/>
          <w:lang w:val="lv-LV" w:bidi="en-US"/>
        </w:rPr>
      </w:pPr>
    </w:p>
    <w:p w:rsidRPr="00371B18" w:rsidR="00900FA1" w:rsidP="00900FA1" w:rsidRDefault="00060079" w14:paraId="79D3727A" w14:textId="5C9285D4">
      <w:pPr>
        <w:pStyle w:val="naisnod"/>
        <w:spacing w:before="0" w:after="0"/>
        <w:jc w:val="both"/>
        <w:rPr>
          <w:rFonts w:eastAsia="Calibri"/>
          <w:b w:val="0"/>
          <w:bCs w:val="0"/>
          <w:color w:val="000000" w:themeColor="text1"/>
          <w:lang w:eastAsia="en-US" w:bidi="en-US"/>
        </w:rPr>
      </w:pPr>
      <w:r w:rsidRPr="00371B18">
        <w:rPr>
          <w:rFonts w:eastAsia="Calibri"/>
          <w:b w:val="0"/>
          <w:bCs w:val="0"/>
          <w:color w:val="000000" w:themeColor="text1"/>
          <w:lang w:eastAsia="en-US" w:bidi="en-US"/>
        </w:rPr>
        <w:t>Lūdzam izteikt izziņas par atzinumos sniegtajiem iebildumiem par likumprojektu "Grozījumi Bāriņtiesu likumā" 1. sadaļas 10. punkt</w:t>
      </w:r>
      <w:r>
        <w:rPr>
          <w:rFonts w:eastAsia="Calibri"/>
          <w:b w:val="0"/>
          <w:bCs w:val="0"/>
          <w:color w:val="000000" w:themeColor="text1"/>
          <w:lang w:eastAsia="en-US" w:bidi="en-US"/>
        </w:rPr>
        <w:t xml:space="preserve">a 4. </w:t>
      </w:r>
      <w:r w:rsidR="00084D8C">
        <w:rPr>
          <w:rFonts w:eastAsia="Calibri"/>
          <w:b w:val="0"/>
          <w:bCs w:val="0"/>
          <w:color w:val="000000" w:themeColor="text1"/>
          <w:lang w:eastAsia="en-US" w:bidi="en-US"/>
        </w:rPr>
        <w:t>kolonnu</w:t>
      </w:r>
      <w:r>
        <w:rPr>
          <w:rFonts w:eastAsia="Calibri"/>
          <w:b w:val="0"/>
          <w:bCs w:val="0"/>
          <w:color w:val="000000" w:themeColor="text1"/>
          <w:lang w:eastAsia="en-US" w:bidi="en-US"/>
        </w:rPr>
        <w:t xml:space="preserve"> </w:t>
      </w:r>
      <w:r w:rsidRPr="00371B18">
        <w:rPr>
          <w:rFonts w:eastAsia="Calibri"/>
          <w:b w:val="0"/>
          <w:bCs w:val="0"/>
          <w:color w:val="000000" w:themeColor="text1"/>
          <w:lang w:eastAsia="en-US" w:bidi="en-US"/>
        </w:rPr>
        <w:t>šādā redakcijā:</w:t>
      </w:r>
    </w:p>
    <w:p w:rsidR="00900FA1" w:rsidP="00900FA1" w:rsidRDefault="00900FA1" w14:paraId="3FDBB2AC" w14:textId="77777777">
      <w:pPr>
        <w:spacing w:after="0" w:line="240" w:lineRule="auto"/>
        <w:ind w:right="-1" w:firstLine="720"/>
        <w:jc w:val="both"/>
        <w:rPr>
          <w:rFonts w:ascii="Times New Roman" w:hAnsi="Times New Roman"/>
          <w:color w:val="000000" w:themeColor="text1"/>
          <w:sz w:val="24"/>
          <w:szCs w:val="24"/>
          <w:lang w:val="lv-LV" w:bidi="en-US"/>
        </w:rPr>
      </w:pPr>
    </w:p>
    <w:p w:rsidRPr="00055A16" w:rsidR="00900FA1" w:rsidP="00900FA1" w:rsidRDefault="00060079" w14:paraId="6A62502A" w14:textId="6FAABD5C">
      <w:pPr>
        <w:pStyle w:val="naisf"/>
        <w:spacing w:before="0" w:after="0"/>
        <w:ind w:firstLine="0"/>
        <w:rPr>
          <w:szCs w:val="20"/>
        </w:rPr>
      </w:pPr>
      <w:r w:rsidRPr="00055A16">
        <w:rPr>
          <w:szCs w:val="20"/>
        </w:rPr>
        <w:t xml:space="preserve">“Vienlaikus norādāms, ka metodiskā vadība bāriņtiesām neaptver un nenodrošina NILLTPFN likuma prasību izpildi. Turklāt, uzsverams, ka NILLTPFN likuma 26. pantā ietvertais pienākums ir noteikts NILLTPFN likuma subjektiem, nevis minētā likuma 3. </w:t>
      </w:r>
      <w:r w:rsidRPr="00055A16">
        <w:rPr>
          <w:szCs w:val="20"/>
          <w:vertAlign w:val="superscript"/>
        </w:rPr>
        <w:t>1</w:t>
      </w:r>
      <w:r w:rsidRPr="00055A16">
        <w:rPr>
          <w:szCs w:val="20"/>
        </w:rPr>
        <w:t xml:space="preserve"> pantā minē</w:t>
      </w:r>
      <w:r w:rsidRPr="00055A16">
        <w:rPr>
          <w:szCs w:val="20"/>
        </w:rPr>
        <w:t xml:space="preserve">tajām personām, kā arī tas ir tikai viens no likuma ietvaros veicamajiem izpētes pasākumiem. </w:t>
      </w:r>
    </w:p>
    <w:p w:rsidRPr="00055A16" w:rsidR="00900FA1" w:rsidP="00900FA1" w:rsidRDefault="00900FA1" w14:paraId="58AA59BC" w14:textId="77777777">
      <w:pPr>
        <w:pStyle w:val="naisf"/>
        <w:spacing w:before="0" w:after="0"/>
        <w:ind w:firstLine="0"/>
        <w:rPr>
          <w:szCs w:val="20"/>
        </w:rPr>
      </w:pPr>
    </w:p>
    <w:p w:rsidRPr="00055A16" w:rsidR="00900FA1" w:rsidP="00900FA1" w:rsidRDefault="00060079" w14:paraId="1A417284" w14:textId="212AAEF8">
      <w:pPr>
        <w:pStyle w:val="naisf"/>
        <w:spacing w:before="0" w:after="0"/>
        <w:ind w:firstLine="0"/>
        <w:rPr>
          <w:rFonts w:eastAsia="Calibri"/>
          <w:color w:val="000000" w:themeColor="text1"/>
          <w:lang w:eastAsia="en-US" w:bidi="en-US"/>
        </w:rPr>
      </w:pPr>
      <w:r w:rsidRPr="00055A16">
        <w:rPr>
          <w:rFonts w:eastAsia="Calibri"/>
          <w:color w:val="000000" w:themeColor="text1"/>
          <w:lang w:eastAsia="en-US" w:bidi="en-US"/>
        </w:rPr>
        <w:t>Norādāms, ka visiem NILLTPFN likuma subjekt</w:t>
      </w:r>
      <w:r w:rsidR="0036783E">
        <w:rPr>
          <w:rFonts w:eastAsia="Calibri"/>
          <w:color w:val="000000" w:themeColor="text1"/>
          <w:lang w:eastAsia="en-US" w:bidi="en-US"/>
        </w:rPr>
        <w:t>ie</w:t>
      </w:r>
      <w:r w:rsidRPr="00055A16">
        <w:rPr>
          <w:rFonts w:eastAsia="Calibri"/>
          <w:color w:val="000000" w:themeColor="text1"/>
          <w:lang w:eastAsia="en-US" w:bidi="en-US"/>
        </w:rPr>
        <w:t xml:space="preserve">m, pirms var tikt pieņemts lēmums piemērot NILLTPFN likuma 26. pantu, ir jāveic virkne citu pienākumu, kas minēti </w:t>
      </w:r>
      <w:r w:rsidR="00C9668C">
        <w:rPr>
          <w:rFonts w:eastAsia="Calibri"/>
          <w:color w:val="000000" w:themeColor="text1"/>
          <w:lang w:eastAsia="en-US" w:bidi="en-US"/>
        </w:rPr>
        <w:t xml:space="preserve">NILLTPFN </w:t>
      </w:r>
      <w:r w:rsidRPr="00055A16">
        <w:rPr>
          <w:rFonts w:eastAsia="Calibri"/>
          <w:color w:val="000000" w:themeColor="text1"/>
          <w:lang w:eastAsia="en-US" w:bidi="en-US"/>
        </w:rPr>
        <w:t xml:space="preserve">likumā, tostarp: </w:t>
      </w:r>
    </w:p>
    <w:p w:rsidRPr="00055A16" w:rsidR="00900FA1" w:rsidP="00900FA1" w:rsidRDefault="00060079" w14:paraId="5BD2F709" w14:textId="77777777">
      <w:pPr>
        <w:pStyle w:val="naisf"/>
        <w:numPr>
          <w:ilvl w:val="0"/>
          <w:numId w:val="12"/>
        </w:numPr>
        <w:spacing w:before="0" w:after="0"/>
        <w:rPr>
          <w:rFonts w:eastAsia="Calibri"/>
          <w:color w:val="000000" w:themeColor="text1"/>
          <w:lang w:eastAsia="en-US" w:bidi="en-US"/>
        </w:rPr>
      </w:pPr>
      <w:r w:rsidRPr="00055A16">
        <w:rPr>
          <w:rFonts w:eastAsia="Calibri"/>
          <w:color w:val="000000" w:themeColor="text1"/>
          <w:lang w:eastAsia="en-US" w:bidi="en-US"/>
        </w:rPr>
        <w:t>veikt un dokumentēt noziedzīgi iegūtu līdzekļu legalizācijas un terorisma un proliferācijas finansēšanas risku novērtējumu, lai noskaidrotu, novērtētu, izprastu un pārvaldītu savai darbībai un klientiem piemītošos noziedzīgi iegūtu</w:t>
      </w:r>
      <w:r w:rsidRPr="00055A16">
        <w:rPr>
          <w:rFonts w:eastAsia="Calibri"/>
          <w:color w:val="000000" w:themeColor="text1"/>
          <w:lang w:eastAsia="en-US" w:bidi="en-US"/>
        </w:rPr>
        <w:t xml:space="preserve"> līdzekļu legalizācijas un terorisma un proliferācijas finansēšanas riskus;</w:t>
      </w:r>
    </w:p>
    <w:p w:rsidRPr="00055A16" w:rsidR="00900FA1" w:rsidP="00900FA1" w:rsidRDefault="00060079" w14:paraId="475C003E" w14:textId="34B107D2">
      <w:pPr>
        <w:pStyle w:val="naisf"/>
        <w:numPr>
          <w:ilvl w:val="0"/>
          <w:numId w:val="12"/>
        </w:numPr>
        <w:spacing w:before="0" w:after="0"/>
        <w:rPr>
          <w:rFonts w:eastAsia="Calibri"/>
          <w:color w:val="000000" w:themeColor="text1"/>
          <w:lang w:eastAsia="en-US" w:bidi="en-US"/>
        </w:rPr>
      </w:pPr>
      <w:r w:rsidRPr="00055A16">
        <w:rPr>
          <w:rFonts w:eastAsia="Calibri"/>
          <w:color w:val="000000" w:themeColor="text1"/>
          <w:lang w:eastAsia="en-US" w:bidi="en-US"/>
        </w:rPr>
        <w:t>pamatojoties uz risku novērtējumu, izveidot noziedzīgi iegūtu līdzekļu legalizācijas un terorisma un proliferācijas finansēšanas novēršanas iekšējās kontroles sistēmu, tai skaitā i</w:t>
      </w:r>
      <w:r w:rsidRPr="00055A16">
        <w:rPr>
          <w:rFonts w:eastAsia="Calibri"/>
          <w:color w:val="000000" w:themeColor="text1"/>
          <w:lang w:eastAsia="en-US" w:bidi="en-US"/>
        </w:rPr>
        <w:t>zstrādājot un dokumentējot attiecīgās politikas un procedūras, kuras apstiprina likuma subjekta valde, ja tā ir iecelta, vai likuma subjekta augstākā pārvaldes institūcija;</w:t>
      </w:r>
    </w:p>
    <w:p w:rsidRPr="00055A16" w:rsidR="00900FA1" w:rsidP="00900FA1" w:rsidRDefault="00060079" w14:paraId="2F821A8C" w14:textId="77777777">
      <w:pPr>
        <w:pStyle w:val="naisf"/>
        <w:numPr>
          <w:ilvl w:val="0"/>
          <w:numId w:val="12"/>
        </w:numPr>
        <w:spacing w:before="0" w:after="0"/>
        <w:rPr>
          <w:rFonts w:eastAsia="Calibri"/>
          <w:color w:val="000000" w:themeColor="text1"/>
          <w:lang w:eastAsia="en-US" w:bidi="en-US"/>
        </w:rPr>
      </w:pPr>
      <w:r w:rsidRPr="00055A16">
        <w:rPr>
          <w:rFonts w:eastAsia="Calibri"/>
          <w:color w:val="000000" w:themeColor="text1"/>
          <w:lang w:eastAsia="en-US" w:bidi="en-US"/>
        </w:rPr>
        <w:t>iecelt vienu vai vairākus darbiniekus (par noziedzīgi iegūtu līdzekļu legalizācijas</w:t>
      </w:r>
      <w:r w:rsidRPr="00055A16">
        <w:rPr>
          <w:rFonts w:eastAsia="Calibri"/>
          <w:color w:val="000000" w:themeColor="text1"/>
          <w:lang w:eastAsia="en-US" w:bidi="en-US"/>
        </w:rPr>
        <w:t xml:space="preserve"> un terorisma un proliferācijas finansēšanas novēršanas prasību izpildi atbildīgās personas), tai skaitā no augstākās vadības, kas ir tiesīgi pieņemt lēmumus un ir tieši atbildīgi par NILLTPFN likuma prasību ievērošanu un par to, lai tiek nodrošināta infor</w:t>
      </w:r>
      <w:r w:rsidRPr="00055A16">
        <w:rPr>
          <w:rFonts w:eastAsia="Calibri"/>
          <w:color w:val="000000" w:themeColor="text1"/>
          <w:lang w:eastAsia="en-US" w:bidi="en-US"/>
        </w:rPr>
        <w:t xml:space="preserve">mācijas apmaiņa ar attiecīgo uzraudzības un kontroles institūciju; </w:t>
      </w:r>
    </w:p>
    <w:p w:rsidRPr="00055A16" w:rsidR="00900FA1" w:rsidP="00900FA1" w:rsidRDefault="00060079" w14:paraId="2D414666" w14:textId="77777777">
      <w:pPr>
        <w:pStyle w:val="naisf"/>
        <w:numPr>
          <w:ilvl w:val="0"/>
          <w:numId w:val="12"/>
        </w:numPr>
        <w:spacing w:before="0" w:after="0"/>
        <w:rPr>
          <w:rFonts w:eastAsia="Calibri"/>
          <w:color w:val="000000" w:themeColor="text1"/>
          <w:lang w:eastAsia="en-US" w:bidi="en-US"/>
        </w:rPr>
      </w:pPr>
      <w:r w:rsidRPr="00055A16">
        <w:rPr>
          <w:rFonts w:eastAsia="Calibri"/>
          <w:color w:val="000000" w:themeColor="text1"/>
          <w:lang w:eastAsia="en-US" w:bidi="en-US"/>
        </w:rPr>
        <w:lastRenderedPageBreak/>
        <w:t>veikt klienta izpēti – ievērojot visus veicamos soļus, kas minēti NILLTPFN likuma III nodaļā.</w:t>
      </w:r>
    </w:p>
    <w:p w:rsidRPr="00055A16" w:rsidR="00900FA1" w:rsidP="00900FA1" w:rsidRDefault="00900FA1" w14:paraId="3C369338" w14:textId="77777777">
      <w:pPr>
        <w:pStyle w:val="naisf"/>
        <w:spacing w:before="0" w:after="0"/>
        <w:ind w:left="720" w:firstLine="0"/>
        <w:rPr>
          <w:rFonts w:eastAsia="Calibri"/>
          <w:color w:val="000000" w:themeColor="text1"/>
          <w:lang w:eastAsia="en-US" w:bidi="en-US"/>
        </w:rPr>
      </w:pPr>
    </w:p>
    <w:p w:rsidRPr="00055A16" w:rsidR="00900FA1" w:rsidP="00900FA1" w:rsidRDefault="00060079" w14:paraId="14BA8EDB" w14:textId="77777777">
      <w:pPr>
        <w:pStyle w:val="naisf"/>
        <w:spacing w:before="0" w:after="0"/>
        <w:ind w:firstLine="0"/>
        <w:rPr>
          <w:rFonts w:eastAsia="Calibri"/>
          <w:color w:val="000000" w:themeColor="text1"/>
          <w:lang w:eastAsia="en-US" w:bidi="en-US"/>
        </w:rPr>
      </w:pPr>
      <w:r w:rsidRPr="00055A16">
        <w:rPr>
          <w:rFonts w:eastAsia="Calibri"/>
          <w:color w:val="000000" w:themeColor="text1"/>
          <w:lang w:eastAsia="en-US" w:bidi="en-US"/>
        </w:rPr>
        <w:t>Tāpat norādāms, ka LPS atzinumā norādītais NILLTPFN likuma 26. panta trešā daļas 5. punkts ir</w:t>
      </w:r>
      <w:r w:rsidRPr="00055A16">
        <w:rPr>
          <w:rFonts w:eastAsia="Calibri"/>
          <w:color w:val="000000" w:themeColor="text1"/>
          <w:lang w:eastAsia="en-US" w:bidi="en-US"/>
        </w:rPr>
        <w:t xml:space="preserve"> attiecināms, ja:</w:t>
      </w:r>
    </w:p>
    <w:p w:rsidRPr="00055A16" w:rsidR="00900FA1" w:rsidP="00900FA1" w:rsidRDefault="00060079" w14:paraId="54073449" w14:textId="1222293C">
      <w:pPr>
        <w:pStyle w:val="naisf"/>
        <w:numPr>
          <w:ilvl w:val="0"/>
          <w:numId w:val="13"/>
        </w:numPr>
        <w:spacing w:before="0" w:after="0"/>
        <w:rPr>
          <w:rFonts w:eastAsia="Calibri"/>
          <w:color w:val="000000" w:themeColor="text1"/>
          <w:lang w:eastAsia="en-US" w:bidi="en-US"/>
        </w:rPr>
      </w:pPr>
      <w:r>
        <w:rPr>
          <w:color w:val="000000" w:themeColor="text1"/>
          <w:shd w:val="clear" w:color="auto" w:fill="FFFFFF"/>
        </w:rPr>
        <w:t>P</w:t>
      </w:r>
      <w:r w:rsidRPr="00055A16">
        <w:rPr>
          <w:color w:val="000000" w:themeColor="text1"/>
          <w:shd w:val="clear" w:color="auto" w:fill="FFFFFF"/>
        </w:rPr>
        <w:t>astāv zems noziedzīgi iegūtu līdzekļu legalizācijas un terorisma un proliferācijas finansēšanas risks, kas nav pretrunā ar risku novērtējumu, tai skaitā nacionālo noziedzīgi iegūtu līdzekļu legalizācijas un terorisma un proliferācijas fi</w:t>
      </w:r>
      <w:r w:rsidRPr="00055A16">
        <w:rPr>
          <w:color w:val="000000" w:themeColor="text1"/>
          <w:shd w:val="clear" w:color="auto" w:fill="FFFFFF"/>
        </w:rPr>
        <w:t>nansēšanas risku novērtēšanas ziņojumu, un ir veikti pasākumi, lai noskaidrotu, novērtētu un izprastu savas darbības un klientam piemītošo noziedzīgi iegūtu līdzekļu legalizācijas un terorisma un proliferācijas finansēšanas riskus.</w:t>
      </w:r>
    </w:p>
    <w:p w:rsidRPr="00055A16" w:rsidR="00900FA1" w:rsidP="00900FA1" w:rsidRDefault="00900FA1" w14:paraId="336DAE5C" w14:textId="77777777">
      <w:pPr>
        <w:pStyle w:val="naisf"/>
        <w:spacing w:before="0" w:after="0"/>
        <w:ind w:firstLine="0"/>
        <w:rPr>
          <w:rFonts w:eastAsia="Calibri"/>
          <w:color w:val="000000" w:themeColor="text1"/>
          <w:lang w:eastAsia="en-US" w:bidi="en-US"/>
        </w:rPr>
      </w:pPr>
    </w:p>
    <w:p w:rsidRPr="00E66C78" w:rsidR="00900FA1" w:rsidP="00E66C78" w:rsidRDefault="00060079" w14:paraId="11C6D119" w14:textId="7386898C">
      <w:pPr>
        <w:pStyle w:val="naisf"/>
        <w:numPr>
          <w:ilvl w:val="0"/>
          <w:numId w:val="13"/>
        </w:numPr>
        <w:spacing w:before="0" w:after="0"/>
        <w:rPr>
          <w:rFonts w:eastAsia="Calibri"/>
          <w:color w:val="000000" w:themeColor="text1"/>
          <w:lang w:eastAsia="en-US" w:bidi="en-US"/>
        </w:rPr>
      </w:pPr>
      <w:r>
        <w:rPr>
          <w:rFonts w:eastAsia="Calibri"/>
          <w:color w:val="000000" w:themeColor="text1"/>
          <w:lang w:eastAsia="en-US" w:bidi="en-US"/>
        </w:rPr>
        <w:t>S</w:t>
      </w:r>
      <w:r w:rsidRPr="00055A16">
        <w:rPr>
          <w:rFonts w:eastAsia="Calibri"/>
          <w:color w:val="000000" w:themeColor="text1"/>
          <w:lang w:eastAsia="en-US" w:bidi="en-US"/>
        </w:rPr>
        <w:t xml:space="preserve">niegtie pakalpojumi atbilst visām attiecīgajā daļā minētajām pazīmēm (nevis izslēdzoši tikai minētās daļas 5. punktā minētajai pazīmei), tostarp </w:t>
      </w:r>
      <w:r>
        <w:rPr>
          <w:rFonts w:eastAsia="Calibri"/>
          <w:color w:val="000000" w:themeColor="text1"/>
          <w:lang w:eastAsia="en-US" w:bidi="en-US"/>
        </w:rPr>
        <w:t>–</w:t>
      </w:r>
      <w:r w:rsidRPr="00E66C78">
        <w:rPr>
          <w:rFonts w:eastAsia="Calibri"/>
          <w:color w:val="000000" w:themeColor="text1"/>
          <w:lang w:eastAsia="en-US" w:bidi="en-US"/>
        </w:rPr>
        <w:t xml:space="preserve"> darījums nerada aizdomas vai nav pieejama informācija, kas liecina par noziedzīgi iegūtu līdzekļu legalizācij</w:t>
      </w:r>
      <w:r w:rsidRPr="00E66C78">
        <w:rPr>
          <w:rFonts w:eastAsia="Calibri"/>
          <w:color w:val="000000" w:themeColor="text1"/>
          <w:lang w:eastAsia="en-US" w:bidi="en-US"/>
        </w:rPr>
        <w:t xml:space="preserve">u un terorisma un proliferācijas finansēšanu vai mēģinājumu veikt šīs darbības. Uzsverams, ka, tikai veicot jau iepriekš aprakstītās darbības, NILLTPFN likuma subjekts var nonākt līdz secinājumam, ka  darījums nerada aizdomas vai nav pieejama informācija, </w:t>
      </w:r>
      <w:r w:rsidRPr="00E66C78">
        <w:rPr>
          <w:rFonts w:eastAsia="Calibri"/>
          <w:color w:val="000000" w:themeColor="text1"/>
          <w:lang w:eastAsia="en-US" w:bidi="en-US"/>
        </w:rPr>
        <w:t>kas liecina par noziedzīgi iegūtu līdzekļu legalizāciju un terorisma un proliferācijas finansēšanu vai mēģinājumu veikt šīs darbības.</w:t>
      </w:r>
    </w:p>
    <w:p w:rsidRPr="00055A16" w:rsidR="00900FA1" w:rsidP="00900FA1" w:rsidRDefault="00900FA1" w14:paraId="5786ABCE" w14:textId="77777777">
      <w:pPr>
        <w:pStyle w:val="naisf"/>
        <w:spacing w:before="0" w:after="0"/>
        <w:ind w:firstLine="0"/>
        <w:rPr>
          <w:szCs w:val="20"/>
        </w:rPr>
      </w:pPr>
    </w:p>
    <w:p w:rsidRPr="00055A16" w:rsidR="00900FA1" w:rsidP="00900FA1" w:rsidRDefault="00060079" w14:paraId="6479F02D" w14:textId="3F98612F">
      <w:pPr>
        <w:pStyle w:val="naisf"/>
        <w:spacing w:before="0" w:after="0"/>
        <w:ind w:firstLine="0"/>
        <w:rPr>
          <w:szCs w:val="20"/>
        </w:rPr>
      </w:pPr>
      <w:r w:rsidRPr="00055A16">
        <w:rPr>
          <w:szCs w:val="20"/>
        </w:rPr>
        <w:t>Pilnvērtīgai NILLTPFN likuma prasību izpildei, lai bāriņtiesas spētu nodrošināt identiskas NILLTPFN likuma prasības, kāda</w:t>
      </w:r>
      <w:r w:rsidRPr="00055A16">
        <w:rPr>
          <w:szCs w:val="20"/>
        </w:rPr>
        <w:t>s šobrīd ir noteiktas zvērinātiem notāriem, bāriņtiesas būtu iekļaujamas NILLTPFN likuma 3. pantā kā atsevišķi likuma subjekti ar visiem no tiem izrietošajiem pienākumiem</w:t>
      </w:r>
      <w:r>
        <w:rPr>
          <w:szCs w:val="20"/>
        </w:rPr>
        <w:t xml:space="preserve">, kā arī piemērojot atbildību </w:t>
      </w:r>
      <w:r w:rsidRPr="00055A16">
        <w:rPr>
          <w:szCs w:val="20"/>
        </w:rPr>
        <w:t>par NILLTPFN likuma normu ievērošanu. Vienlaikus uzsvera</w:t>
      </w:r>
      <w:r w:rsidRPr="00055A16">
        <w:rPr>
          <w:szCs w:val="20"/>
        </w:rPr>
        <w:t>ms, ka nav lietderīgi paralēli jau pastāvošajai sistēmai veidot jaunu, kas prasa papildus kā administratīvos</w:t>
      </w:r>
      <w:r w:rsidR="00E66C78">
        <w:rPr>
          <w:szCs w:val="20"/>
        </w:rPr>
        <w:t>,</w:t>
      </w:r>
      <w:r w:rsidRPr="00055A16">
        <w:rPr>
          <w:szCs w:val="20"/>
        </w:rPr>
        <w:t xml:space="preserve"> tā finansiālos resursus. </w:t>
      </w:r>
    </w:p>
    <w:p w:rsidRPr="00867B9D" w:rsidR="00867B9D" w:rsidP="00867B9D" w:rsidRDefault="00867B9D" w14:paraId="26FD021C" w14:textId="77777777">
      <w:pPr>
        <w:spacing w:after="0" w:line="240" w:lineRule="auto"/>
        <w:jc w:val="both"/>
        <w:rPr>
          <w:rFonts w:ascii="Times New Roman" w:hAnsi="Times New Roman"/>
          <w:sz w:val="28"/>
          <w:szCs w:val="28"/>
          <w:lang w:val="lv-LV"/>
        </w:rPr>
      </w:pPr>
    </w:p>
    <w:p w:rsidRPr="00867B9D" w:rsidR="00867B9D" w:rsidP="00867B9D" w:rsidRDefault="00867B9D" w14:paraId="26FD021E" w14:textId="77777777">
      <w:pPr>
        <w:spacing w:after="0" w:line="240" w:lineRule="auto"/>
        <w:jc w:val="both"/>
        <w:rPr>
          <w:rFonts w:ascii="Times New Roman" w:hAnsi="Times New Roman"/>
          <w:sz w:val="28"/>
          <w:szCs w:val="28"/>
          <w:lang w:val="lv-LV"/>
        </w:rPr>
      </w:pPr>
    </w:p>
    <w:p w:rsidRPr="00867B9D" w:rsidR="00867B9D" w:rsidP="00867B9D" w:rsidRDefault="00867B9D" w14:paraId="26FD021F" w14:textId="77777777">
      <w:pPr>
        <w:spacing w:after="0" w:line="240" w:lineRule="auto"/>
        <w:jc w:val="both"/>
        <w:rPr>
          <w:rFonts w:ascii="Times New Roman" w:hAnsi="Times New Roman"/>
          <w:sz w:val="28"/>
          <w:szCs w:val="28"/>
          <w:lang w:val="lv-LV"/>
        </w:rPr>
      </w:pP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15"/>
        <w:gridCol w:w="3115"/>
        <w:gridCol w:w="3115"/>
      </w:tblGrid>
      <w:tr w:rsidR="0052207B" w:rsidTr="00DB3B0F" w14:paraId="26FD0223" w14:textId="77777777">
        <w:tc>
          <w:tcPr>
            <w:tcW w:w="3115" w:type="dxa"/>
          </w:tcPr>
          <w:p w:rsidRPr="00304048" w:rsidR="00DB3B0F" w:rsidP="00167E95" w:rsidRDefault="00060079" w14:paraId="26FD0220" w14:textId="04371E88">
            <w:pPr>
              <w:spacing w:after="0" w:line="240" w:lineRule="auto"/>
              <w:rPr>
                <w:rFonts w:ascii="Times New Roman" w:hAnsi="Times New Roman"/>
                <w:sz w:val="24"/>
                <w:szCs w:val="24"/>
                <w:lang w:val="lv-LV"/>
              </w:rPr>
            </w:pPr>
            <w:r w:rsidRPr="00304048">
              <w:rPr>
                <w:rFonts w:ascii="Times New Roman" w:hAnsi="Times New Roman"/>
                <w:noProof/>
                <w:sz w:val="24"/>
                <w:szCs w:val="24"/>
                <w:lang w:val="lv-LV"/>
              </w:rPr>
              <w:t>Priekšnie</w:t>
            </w:r>
            <w:r w:rsidRPr="00304048" w:rsidR="00900FA1">
              <w:rPr>
                <w:rFonts w:ascii="Times New Roman" w:hAnsi="Times New Roman"/>
                <w:noProof/>
                <w:sz w:val="24"/>
                <w:szCs w:val="24"/>
                <w:lang w:val="lv-LV"/>
              </w:rPr>
              <w:t>ce</w:t>
            </w:r>
          </w:p>
        </w:tc>
        <w:tc>
          <w:tcPr>
            <w:tcW w:w="3115" w:type="dxa"/>
          </w:tcPr>
          <w:p w:rsidRPr="00304048" w:rsidR="00DB3B0F" w:rsidP="00867B9D" w:rsidRDefault="00060079" w14:paraId="26FD0221" w14:textId="77777777">
            <w:pPr>
              <w:spacing w:after="0" w:line="240" w:lineRule="auto"/>
              <w:jc w:val="both"/>
              <w:rPr>
                <w:rFonts w:ascii="Times New Roman" w:hAnsi="Times New Roman"/>
                <w:sz w:val="24"/>
                <w:szCs w:val="24"/>
                <w:lang w:val="lv-LV"/>
              </w:rPr>
            </w:pPr>
            <w:r w:rsidRPr="00304048">
              <w:rPr>
                <w:rFonts w:ascii="Times New Roman" w:hAnsi="Times New Roman"/>
                <w:sz w:val="24"/>
                <w:szCs w:val="24"/>
                <w:lang w:val="lv-LV"/>
              </w:rPr>
              <w:t xml:space="preserve">/Elektroniskais paraksts*/                              </w:t>
            </w:r>
          </w:p>
        </w:tc>
        <w:tc>
          <w:tcPr>
            <w:tcW w:w="3115" w:type="dxa"/>
          </w:tcPr>
          <w:p w:rsidRPr="00304048" w:rsidR="00DB3B0F" w:rsidP="00167E95" w:rsidRDefault="00060079" w14:paraId="26FD0222" w14:textId="4A1F7316">
            <w:pPr>
              <w:spacing w:after="0" w:line="240" w:lineRule="auto"/>
              <w:jc w:val="right"/>
              <w:rPr>
                <w:rFonts w:ascii="Times New Roman" w:hAnsi="Times New Roman"/>
                <w:sz w:val="24"/>
                <w:szCs w:val="24"/>
                <w:lang w:val="lv-LV"/>
              </w:rPr>
            </w:pPr>
            <w:r>
              <w:rPr>
                <w:rFonts w:ascii="Times New Roman" w:hAnsi="Times New Roman"/>
                <w:noProof/>
                <w:sz w:val="24"/>
                <w:szCs w:val="24"/>
                <w:lang w:val="lv-LV"/>
              </w:rPr>
              <w:t>I. </w:t>
            </w:r>
            <w:r w:rsidRPr="00304048" w:rsidR="00304048">
              <w:rPr>
                <w:rFonts w:ascii="Times New Roman" w:hAnsi="Times New Roman"/>
                <w:noProof/>
                <w:sz w:val="24"/>
                <w:szCs w:val="24"/>
                <w:lang w:val="lv-LV"/>
              </w:rPr>
              <w:t>Znotiņa</w:t>
            </w:r>
          </w:p>
        </w:tc>
      </w:tr>
    </w:tbl>
    <w:p w:rsidRPr="00C61E5B" w:rsidR="00867B9D" w:rsidP="00867B9D" w:rsidRDefault="00867B9D" w14:paraId="26FD0224" w14:textId="77777777">
      <w:pPr>
        <w:spacing w:after="0" w:line="240" w:lineRule="auto"/>
        <w:jc w:val="both"/>
        <w:rPr>
          <w:rFonts w:ascii="Times New Roman" w:hAnsi="Times New Roman"/>
          <w:sz w:val="26"/>
          <w:szCs w:val="26"/>
          <w:lang w:val="lv-LV"/>
        </w:rPr>
      </w:pPr>
    </w:p>
    <w:p w:rsidR="00C61E5B" w:rsidP="00C61E5B" w:rsidRDefault="00060079" w14:paraId="26FD0225" w14:textId="77777777">
      <w:pPr>
        <w:spacing w:after="0" w:line="240" w:lineRule="auto"/>
        <w:jc w:val="both"/>
        <w:rPr>
          <w:rFonts w:ascii="Times New Roman" w:hAnsi="Times New Roman"/>
          <w:sz w:val="26"/>
          <w:szCs w:val="26"/>
          <w:lang w:val="lv-LV"/>
        </w:rPr>
      </w:pPr>
      <w:r w:rsidRPr="00C61E5B">
        <w:rPr>
          <w:rFonts w:ascii="Times New Roman" w:hAnsi="Times New Roman"/>
          <w:sz w:val="26"/>
          <w:szCs w:val="26"/>
          <w:lang w:val="lv-LV"/>
        </w:rPr>
        <w:tab/>
      </w:r>
      <w:r w:rsidRPr="00C61E5B">
        <w:rPr>
          <w:rFonts w:ascii="Times New Roman" w:hAnsi="Times New Roman"/>
          <w:sz w:val="26"/>
          <w:szCs w:val="26"/>
          <w:lang w:val="lv-LV"/>
        </w:rPr>
        <w:tab/>
      </w:r>
    </w:p>
    <w:p w:rsidRPr="00C61E5B" w:rsidR="00C61E5B" w:rsidP="00C61E5B" w:rsidRDefault="00C61E5B" w14:paraId="26FD0226" w14:textId="77777777">
      <w:pPr>
        <w:spacing w:after="0" w:line="240" w:lineRule="auto"/>
        <w:jc w:val="both"/>
        <w:rPr>
          <w:rFonts w:ascii="Times New Roman" w:hAnsi="Times New Roman"/>
          <w:sz w:val="26"/>
          <w:szCs w:val="26"/>
          <w:lang w:val="lv-LV"/>
        </w:rPr>
      </w:pPr>
    </w:p>
    <w:p w:rsidRPr="00C61E5B" w:rsidR="00C61E5B" w:rsidP="00C61E5B" w:rsidRDefault="00C61E5B" w14:paraId="26FD0227" w14:textId="77777777">
      <w:pPr>
        <w:spacing w:after="0" w:line="240" w:lineRule="auto"/>
        <w:jc w:val="both"/>
        <w:rPr>
          <w:rFonts w:ascii="Times New Roman" w:hAnsi="Times New Roman"/>
          <w:sz w:val="26"/>
          <w:szCs w:val="26"/>
          <w:lang w:val="lv-LV"/>
        </w:rPr>
      </w:pPr>
    </w:p>
    <w:p w:rsidRPr="00C61E5B" w:rsidR="007947C4" w:rsidP="00C61E5B" w:rsidRDefault="00060079" w14:paraId="26FD0228" w14:textId="77777777">
      <w:pPr>
        <w:spacing w:after="0" w:line="240" w:lineRule="auto"/>
        <w:jc w:val="center"/>
        <w:rPr>
          <w:rFonts w:ascii="Times New Roman" w:hAnsi="Times New Roman"/>
          <w:sz w:val="26"/>
          <w:szCs w:val="26"/>
          <w:lang w:val="lv-LV"/>
        </w:rPr>
      </w:pPr>
      <w:r w:rsidRPr="00C61E5B">
        <w:rPr>
          <w:rFonts w:ascii="Times New Roman" w:hAnsi="Times New Roman"/>
          <w:sz w:val="26"/>
          <w:szCs w:val="26"/>
          <w:lang w:val="lv-LV"/>
        </w:rPr>
        <w:t>*ŠIS DOKUMENTS IR ELEKTRONISKI PARAKSTĪTS AR DROŠU ELEKTRONISKO PARAKSTU UN SATUR LAIKA ZĪMOGU</w:t>
      </w:r>
    </w:p>
    <w:p w:rsidRPr="00C61E5B" w:rsidR="007947C4" w:rsidP="00867B9D" w:rsidRDefault="007947C4" w14:paraId="26FD0229" w14:textId="77777777">
      <w:pPr>
        <w:spacing w:after="0" w:line="240" w:lineRule="auto"/>
        <w:jc w:val="both"/>
        <w:rPr>
          <w:rFonts w:ascii="Times New Roman" w:hAnsi="Times New Roman"/>
          <w:sz w:val="24"/>
          <w:szCs w:val="28"/>
          <w:lang w:val="lv-LV"/>
        </w:rPr>
      </w:pPr>
    </w:p>
    <w:p w:rsidRPr="00C61E5B" w:rsidR="007947C4" w:rsidP="00867B9D" w:rsidRDefault="007947C4" w14:paraId="26FD022A" w14:textId="77777777">
      <w:pPr>
        <w:spacing w:after="0" w:line="240" w:lineRule="auto"/>
        <w:jc w:val="both"/>
        <w:rPr>
          <w:rFonts w:ascii="Times New Roman" w:hAnsi="Times New Roman"/>
          <w:sz w:val="24"/>
          <w:szCs w:val="28"/>
          <w:lang w:val="lv-LV"/>
        </w:rPr>
      </w:pPr>
    </w:p>
    <w:p w:rsidR="007947C4" w:rsidP="00867B9D" w:rsidRDefault="007947C4" w14:paraId="26FD022B" w14:textId="77777777">
      <w:pPr>
        <w:spacing w:after="0" w:line="240" w:lineRule="auto"/>
        <w:jc w:val="both"/>
        <w:rPr>
          <w:rFonts w:ascii="Times New Roman" w:hAnsi="Times New Roman"/>
          <w:sz w:val="28"/>
          <w:szCs w:val="28"/>
          <w:lang w:val="lv-LV"/>
        </w:rPr>
      </w:pPr>
    </w:p>
    <w:p w:rsidR="007947C4" w:rsidP="00867B9D" w:rsidRDefault="007947C4" w14:paraId="26FD022C" w14:textId="77777777">
      <w:pPr>
        <w:spacing w:after="0" w:line="240" w:lineRule="auto"/>
        <w:jc w:val="both"/>
        <w:rPr>
          <w:rFonts w:ascii="Times New Roman" w:hAnsi="Times New Roman"/>
          <w:sz w:val="28"/>
          <w:szCs w:val="28"/>
          <w:lang w:val="lv-LV"/>
        </w:rPr>
      </w:pPr>
    </w:p>
    <w:p w:rsidRPr="00815847" w:rsidR="00867B9D" w:rsidP="00815847" w:rsidRDefault="00060079" w14:paraId="26FD022D" w14:textId="77777777">
      <w:pPr>
        <w:widowControl/>
        <w:spacing w:after="0" w:line="240" w:lineRule="auto"/>
        <w:jc w:val="both"/>
        <w:rPr>
          <w:rFonts w:ascii="Times New Roman" w:hAnsi="Times New Roman" w:eastAsia="Times New Roman"/>
          <w:sz w:val="20"/>
          <w:szCs w:val="26"/>
          <w:lang w:eastAsia="lv-LV"/>
        </w:rPr>
      </w:pPr>
      <w:r w:rsidRPr="00687856">
        <w:rPr>
          <w:rFonts w:ascii="Times New Roman" w:hAnsi="Times New Roman" w:eastAsia="Times New Roman"/>
          <w:noProof/>
          <w:sz w:val="20"/>
          <w:szCs w:val="26"/>
          <w:lang w:eastAsia="lv-LV"/>
        </w:rPr>
        <w:t>67969496</w:t>
      </w:r>
    </w:p>
    <w:p w:rsidRPr="007F117B" w:rsidR="00D21FA6" w:rsidP="007F117B" w:rsidRDefault="00D21FA6" w14:paraId="26FD022E" w14:textId="77777777">
      <w:pPr>
        <w:spacing w:line="240" w:lineRule="auto"/>
        <w:rPr>
          <w:rFonts w:ascii="Times New Roman" w:hAnsi="Times New Roman"/>
          <w:sz w:val="24"/>
          <w:szCs w:val="24"/>
        </w:rPr>
      </w:pPr>
    </w:p>
    <w:sectPr w:rsidRPr="007F117B" w:rsidR="00D21FA6" w:rsidSect="007F117B">
      <w:footerReference w:type="default" r:id="rId8"/>
      <w:headerReference w:type="first" r:id="rId9"/>
      <w:footerReference w:type="first" r:id="rId10"/>
      <w:type w:val="continuous"/>
      <w:pgSz w:w="11907" w:h="16840" w:code="9"/>
      <w:pgMar w:top="1134" w:right="851"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480311" w14:textId="77777777" w:rsidR="00000000" w:rsidRDefault="00060079">
      <w:pPr>
        <w:spacing w:after="0" w:line="240" w:lineRule="auto"/>
      </w:pPr>
      <w:r>
        <w:separator/>
      </w:r>
    </w:p>
  </w:endnote>
  <w:endnote w:type="continuationSeparator" w:id="0">
    <w:p w14:paraId="4F5DC8CA" w14:textId="77777777" w:rsidR="00000000" w:rsidRDefault="0006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1223406"/>
      <w:docPartObj>
        <w:docPartGallery w:val="Page Numbers (Bottom of Page)"/>
        <w:docPartUnique/>
      </w:docPartObj>
    </w:sdtPr>
    <w:sdtEndPr>
      <w:rPr>
        <w:noProof/>
      </w:rPr>
    </w:sdtEndPr>
    <w:sdtContent>
      <w:p w14:paraId="0E7796FE" w14:textId="16BEC273" w:rsidR="00E66C78" w:rsidRDefault="00060079">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B783AE1" w14:textId="77777777" w:rsidR="00E66C78" w:rsidRDefault="00E66C7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D023B" w14:textId="77777777" w:rsidR="007D15F3" w:rsidRDefault="00060079">
    <w:pPr>
      <w:pStyle w:val="Kjene"/>
      <w:jc w:val="right"/>
    </w:pPr>
    <w:r>
      <w:fldChar w:fldCharType="begin"/>
    </w:r>
    <w:r>
      <w:instrText xml:space="preserve"> PAGE   \* MERGEFORMAT </w:instrText>
    </w:r>
    <w:r>
      <w:fldChar w:fldCharType="separate"/>
    </w:r>
    <w:r w:rsidR="00E66C78">
      <w:rPr>
        <w:noProof/>
      </w:rPr>
      <w:t>1</w:t>
    </w:r>
    <w:r>
      <w:rPr>
        <w:noProof/>
      </w:rPr>
      <w:fldChar w:fldCharType="end"/>
    </w:r>
  </w:p>
  <w:p w14:paraId="26FD023C" w14:textId="77777777" w:rsidR="007D15F3" w:rsidRDefault="007D15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FA495" w14:textId="77777777" w:rsidR="00000000" w:rsidRDefault="00060079">
      <w:pPr>
        <w:spacing w:after="0" w:line="240" w:lineRule="auto"/>
      </w:pPr>
      <w:r>
        <w:separator/>
      </w:r>
    </w:p>
  </w:footnote>
  <w:footnote w:type="continuationSeparator" w:id="0">
    <w:p w14:paraId="4A307BCE" w14:textId="77777777" w:rsidR="00000000" w:rsidRDefault="00060079">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F117B" w:rsidP="007F117B" w:rsidRDefault="007F117B" w14:paraId="26FD022F" w14:textId="77777777">
    <w:pPr>
      <w:pStyle w:val="Galvene"/>
      <w:rPr>
        <w:rFonts w:ascii="Times New Roman" w:hAnsi="Times New Roman"/>
      </w:rPr>
    </w:pPr>
  </w:p>
  <w:p w:rsidR="007F117B" w:rsidP="007F117B" w:rsidRDefault="00060079" w14:paraId="26FD0230" w14:textId="77777777">
    <w:pPr>
      <w:pStyle w:val="Galvene"/>
      <w:rPr>
        <w:rFonts w:ascii="Times New Roman" w:hAnsi="Times New Roman"/>
      </w:rPr>
    </w:pPr>
    <w:r>
      <w:rPr>
        <w:rFonts w:ascii="Times New Roman" w:hAnsi="Times New Roman"/>
        <w:noProof/>
        <w:lang w:val="lv-LV" w:eastAsia="lv-LV"/>
      </w:rPr>
      <w:drawing>
        <wp:anchor distT="0" distB="0" distL="114300" distR="114300" simplePos="0" relativeHeight="251662336" behindDoc="1" locked="0" layoutInCell="1" allowOverlap="1" wp14:editId="4703F56B" wp14:anchorId="18246358">
          <wp:simplePos x="0" y="0"/>
          <wp:positionH relativeFrom="margin">
            <wp:posOffset>183515</wp:posOffset>
          </wp:positionH>
          <wp:positionV relativeFrom="paragraph">
            <wp:posOffset>58420</wp:posOffset>
          </wp:positionV>
          <wp:extent cx="5652770" cy="1115695"/>
          <wp:effectExtent l="0" t="0" r="0" b="0"/>
          <wp:wrapNone/>
          <wp:docPr id="12" name="Picture 12" descr="102_galvena_pilnkrasu_doc_gal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102_galvena_pilnkrasu_doc_galv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5277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117B" w:rsidP="007F117B" w:rsidRDefault="007F117B" w14:paraId="26FD0231" w14:textId="77777777">
    <w:pPr>
      <w:pStyle w:val="Galvene"/>
      <w:rPr>
        <w:rFonts w:ascii="Times New Roman" w:hAnsi="Times New Roman"/>
      </w:rPr>
    </w:pPr>
  </w:p>
  <w:p w:rsidR="007F117B" w:rsidP="007F117B" w:rsidRDefault="007F117B" w14:paraId="26FD0232" w14:textId="77777777">
    <w:pPr>
      <w:pStyle w:val="Galvene"/>
      <w:rPr>
        <w:rFonts w:ascii="Times New Roman" w:hAnsi="Times New Roman"/>
      </w:rPr>
    </w:pPr>
  </w:p>
  <w:p w:rsidR="007F117B" w:rsidP="007F117B" w:rsidRDefault="007F117B" w14:paraId="26FD0233" w14:textId="77777777">
    <w:pPr>
      <w:pStyle w:val="Galvene"/>
      <w:rPr>
        <w:rFonts w:ascii="Times New Roman" w:hAnsi="Times New Roman"/>
      </w:rPr>
    </w:pPr>
  </w:p>
  <w:p w:rsidR="007F117B" w:rsidP="007F117B" w:rsidRDefault="007F117B" w14:paraId="26FD0234" w14:textId="77777777">
    <w:pPr>
      <w:pStyle w:val="Galvene"/>
      <w:rPr>
        <w:rFonts w:ascii="Times New Roman" w:hAnsi="Times New Roman"/>
      </w:rPr>
    </w:pPr>
  </w:p>
  <w:p w:rsidR="007F117B" w:rsidP="007F117B" w:rsidRDefault="007F117B" w14:paraId="26FD0235" w14:textId="77777777">
    <w:pPr>
      <w:pStyle w:val="Galvene"/>
      <w:rPr>
        <w:rFonts w:ascii="Times New Roman" w:hAnsi="Times New Roman"/>
      </w:rPr>
    </w:pPr>
  </w:p>
  <w:p w:rsidR="007F117B" w:rsidP="007F117B" w:rsidRDefault="007F117B" w14:paraId="26FD0236" w14:textId="77777777">
    <w:pPr>
      <w:pStyle w:val="Galvene"/>
      <w:rPr>
        <w:rFonts w:ascii="Times New Roman" w:hAnsi="Times New Roman"/>
      </w:rPr>
    </w:pPr>
  </w:p>
  <w:p w:rsidR="007F117B" w:rsidP="007F117B" w:rsidRDefault="007F117B" w14:paraId="26FD0237" w14:textId="77777777">
    <w:pPr>
      <w:pStyle w:val="Galvene"/>
      <w:rPr>
        <w:rFonts w:ascii="Times New Roman" w:hAnsi="Times New Roman"/>
      </w:rPr>
    </w:pPr>
  </w:p>
  <w:p w:rsidR="007F117B" w:rsidP="007F117B" w:rsidRDefault="00060079" w14:paraId="26FD0238" w14:textId="77777777">
    <w:pPr>
      <w:pStyle w:val="Galvene"/>
      <w:rPr>
        <w:rFonts w:ascii="Times New Roman" w:hAnsi="Times New Roman"/>
      </w:rPr>
    </w:pPr>
    <w:r>
      <w:rPr>
        <w:noProof/>
        <w:lang w:val="lv-LV" w:eastAsia="lv-LV"/>
      </w:rPr>
      <mc:AlternateContent>
        <mc:Choice Requires="wpg">
          <w:drawing>
            <wp:anchor distT="0" distB="0" distL="114300" distR="114300" simplePos="0" relativeHeight="251658240" behindDoc="1" locked="0" layoutInCell="1" allowOverlap="1" wp14:editId="38342305" wp14:anchorId="7DEAEA86">
              <wp:simplePos x="0" y="0"/>
              <wp:positionH relativeFrom="margin">
                <wp:posOffset>771525</wp:posOffset>
              </wp:positionH>
              <wp:positionV relativeFrom="page">
                <wp:posOffset>1910715</wp:posOffset>
              </wp:positionV>
              <wp:extent cx="4397375" cy="1270"/>
              <wp:effectExtent l="9525" t="5715" r="12700" b="12065"/>
              <wp:wrapNone/>
              <wp:docPr id="2"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3"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style="width:346.25pt;height:0.1pt;margin-top:150.45pt;margin-left:60.75pt;mso-position-horizontal-relative:margin;mso-position-vertical-relative:page;position:absolute;z-index:-251657216" coordsize="6926,2" coordorigin="2915,2998" o:spid="_x0000_s2049">
              <v:shape id="Freeform 42" style="width:6926;height:2;left:2915;mso-wrap-style:square;position:absolute;top:2998;visibility:visible;v-text-anchor:top" coordsize="6926,2" o:spid="_x0000_s2050" filled="f" strokecolor="#231f20" strokeweight="0.25pt" path="m,l6926,e">
                <v:path arrowok="t" o:connecttype="custom" o:connectlocs="0,0;6926,0" o:connectangles="0,0"/>
              </v:shape>
              <w10:wrap anchorx="margin"/>
            </v:group>
          </w:pict>
        </mc:Fallback>
      </mc:AlternateContent>
    </w:r>
  </w:p>
  <w:p w:rsidRPr="00815277" w:rsidR="007F117B" w:rsidP="007F117B" w:rsidRDefault="00060079" w14:paraId="26FD0239" w14:textId="77777777">
    <w:pPr>
      <w:pStyle w:val="Galvene"/>
      <w:rPr>
        <w:rFonts w:ascii="Times New Roman" w:hAnsi="Times New Roman"/>
      </w:rPr>
    </w:pPr>
    <w:r>
      <w:rPr>
        <w:noProof/>
        <w:lang w:val="lv-LV" w:eastAsia="lv-LV"/>
      </w:rPr>
      <mc:AlternateContent>
        <mc:Choice Requires="wps">
          <w:drawing>
            <wp:anchor distT="0" distB="0" distL="114300" distR="114300" simplePos="0" relativeHeight="251660288" behindDoc="1" locked="0" layoutInCell="1" allowOverlap="1" wp14:editId="30CF407A" wp14:anchorId="433058E6">
              <wp:simplePos x="0" y="0"/>
              <wp:positionH relativeFrom="margin">
                <wp:align>center</wp:align>
              </wp:positionH>
              <wp:positionV relativeFrom="page">
                <wp:posOffset>2030730</wp:posOffset>
              </wp:positionV>
              <wp:extent cx="5838825" cy="314325"/>
              <wp:effectExtent l="0" t="1905" r="0" b="0"/>
              <wp:wrapNone/>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B285F" w:rsidR="007F117B" w:rsidP="007F117B" w:rsidRDefault="00060079" w14:paraId="1E7B7E38" w14:textId="77777777">
                          <w:pPr>
                            <w:spacing w:after="0" w:line="194" w:lineRule="exact"/>
                            <w:ind w:left="20" w:right="-45"/>
                            <w:jc w:val="center"/>
                            <w:rPr>
                              <w:rFonts w:ascii="Times New Roman" w:hAnsi="Times New Roman" w:eastAsia="Times New Roman"/>
                              <w:sz w:val="17"/>
                              <w:szCs w:val="17"/>
                              <w:lang w:val="lv-LV"/>
                            </w:rPr>
                          </w:pPr>
                          <w:r w:rsidRPr="00C8299A">
                            <w:rPr>
                              <w:rFonts w:ascii="Times New Roman" w:hAnsi="Times New Roman" w:eastAsia="Times New Roman"/>
                              <w:color w:val="231F20"/>
                              <w:sz w:val="17"/>
                              <w:szCs w:val="17"/>
                              <w:lang w:val="lv-LV"/>
                            </w:rPr>
                            <w:t>Raiņa bulvāris 15, Rīga, LV-1</w:t>
                          </w:r>
                          <w:r w:rsidR="000C040A">
                            <w:rPr>
                              <w:rFonts w:ascii="Times New Roman" w:hAnsi="Times New Roman" w:eastAsia="Times New Roman"/>
                              <w:color w:val="231F20"/>
                              <w:sz w:val="17"/>
                              <w:szCs w:val="17"/>
                              <w:lang w:val="lv-LV"/>
                            </w:rPr>
                            <w:t>050; tālr. 67044430; e-pasts: fid</w:t>
                          </w:r>
                          <w:r w:rsidRPr="00C8299A">
                            <w:rPr>
                              <w:rFonts w:ascii="Times New Roman" w:hAnsi="Times New Roman" w:eastAsia="Times New Roman"/>
                              <w:color w:val="231F20"/>
                              <w:sz w:val="17"/>
                              <w:szCs w:val="17"/>
                              <w:lang w:val="lv-LV"/>
                            </w:rPr>
                            <w:t>@</w:t>
                          </w:r>
                          <w:r w:rsidR="000C040A">
                            <w:rPr>
                              <w:rFonts w:ascii="Times New Roman" w:hAnsi="Times New Roman" w:eastAsia="Times New Roman"/>
                              <w:color w:val="231F20"/>
                              <w:sz w:val="17"/>
                              <w:szCs w:val="17"/>
                              <w:lang w:val="lv-LV"/>
                            </w:rPr>
                            <w:t>fid</w:t>
                          </w:r>
                          <w:r w:rsidRPr="00C8299A">
                            <w:rPr>
                              <w:rFonts w:ascii="Times New Roman" w:hAnsi="Times New Roman" w:eastAsia="Times New Roman"/>
                              <w:color w:val="231F20"/>
                              <w:sz w:val="17"/>
                              <w:szCs w:val="17"/>
                              <w:lang w:val="lv-LV"/>
                            </w:rPr>
                            <w:t>.gov.lv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style="width:459.75pt;height:24.75pt;margin-top:159.9pt;margin-left:0;mso-height-percent:0;mso-height-relative:page;mso-position-horizontal:center;mso-position-horizontal-relative:margin;mso-position-vertical-relative:page;mso-width-percent:0;mso-width-relative:page;mso-wrap-distance-bottom:0;mso-wrap-distance-left:9pt;mso-wrap-distance-right:9pt;mso-wrap-distance-top:0;mso-wrap-style:square;position:absolute;visibility:visible;v-text-anchor:top;z-index:-251655168" o:spid="_x0000_s2051" filled="f" stroked="f" type="#_x0000_t202">
              <v:textbox inset="0,0,0,0">
                <w:txbxContent>
                  <w:p w:rsidRPr="003B285F" w:rsidR="007F117B" w:rsidP="007F117B" w14:paraId="26FD0243" w14:textId="77777777">
                    <w:pPr>
                      <w:spacing w:after="0" w:line="194" w:lineRule="exact"/>
                      <w:ind w:left="20" w:right="-45"/>
                      <w:jc w:val="center"/>
                      <w:rPr>
                        <w:rFonts w:ascii="Times New Roman" w:hAnsi="Times New Roman" w:eastAsia="Times New Roman"/>
                        <w:sz w:val="17"/>
                        <w:szCs w:val="17"/>
                        <w:lang w:val="lv-LV"/>
                      </w:rPr>
                    </w:pPr>
                    <w:r w:rsidRPr="00C8299A">
                      <w:rPr>
                        <w:rFonts w:ascii="Times New Roman" w:hAnsi="Times New Roman" w:eastAsia="Times New Roman"/>
                        <w:color w:val="231F20"/>
                        <w:sz w:val="17"/>
                        <w:szCs w:val="17"/>
                        <w:lang w:val="lv-LV"/>
                      </w:rPr>
                      <w:t>Raiņa bulvāris 15, Rīga, LV-1</w:t>
                    </w:r>
                    <w:r w:rsidR="000C040A">
                      <w:rPr>
                        <w:rFonts w:ascii="Times New Roman" w:hAnsi="Times New Roman" w:eastAsia="Times New Roman"/>
                        <w:color w:val="231F20"/>
                        <w:sz w:val="17"/>
                        <w:szCs w:val="17"/>
                        <w:lang w:val="lv-LV"/>
                      </w:rPr>
                      <w:t>050; tālr. 67044430; e-pasts: fid</w:t>
                    </w:r>
                    <w:r w:rsidRPr="00C8299A">
                      <w:rPr>
                        <w:rFonts w:ascii="Times New Roman" w:hAnsi="Times New Roman" w:eastAsia="Times New Roman"/>
                        <w:color w:val="231F20"/>
                        <w:sz w:val="17"/>
                        <w:szCs w:val="17"/>
                        <w:lang w:val="lv-LV"/>
                      </w:rPr>
                      <w:t>@</w:t>
                    </w:r>
                    <w:r w:rsidR="000C040A">
                      <w:rPr>
                        <w:rFonts w:ascii="Times New Roman" w:hAnsi="Times New Roman" w:eastAsia="Times New Roman"/>
                        <w:color w:val="231F20"/>
                        <w:sz w:val="17"/>
                        <w:szCs w:val="17"/>
                        <w:lang w:val="lv-LV"/>
                      </w:rPr>
                      <w:t>fid</w:t>
                    </w:r>
                    <w:r w:rsidRPr="00C8299A">
                      <w:rPr>
                        <w:rFonts w:ascii="Times New Roman" w:hAnsi="Times New Roman" w:eastAsia="Times New Roman"/>
                        <w:color w:val="231F20"/>
                        <w:sz w:val="17"/>
                        <w:szCs w:val="17"/>
                        <w:lang w:val="lv-LV"/>
                      </w:rPr>
                      <w:t>.gov.lv</w:t>
                    </w:r>
                  </w:p>
                </w:txbxContent>
              </v:textbox>
              <w10:wrap anchorx="margin"/>
            </v:shape>
          </w:pict>
        </mc:Fallback>
      </mc:AlternateContent>
    </w:r>
  </w:p>
  <w:p w:rsidR="007F117B" w:rsidRDefault="007F117B" w14:paraId="26FD023A"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62B4479"/>
    <w:multiLevelType w:val="hybridMultilevel"/>
    <w:tmpl w:val="3C5AD31E"/>
    <w:lvl w:ilvl="0" w:tplc="247859F8">
      <w:start w:val="1"/>
      <w:numFmt w:val="decimal"/>
      <w:lvlText w:val="%1."/>
      <w:lvlJc w:val="left"/>
      <w:pPr>
        <w:ind w:left="720" w:hanging="360"/>
      </w:pPr>
      <w:rPr>
        <w:rFonts w:ascii="Times New Roman" w:eastAsia="Times New Roman" w:hAnsi="Times New Roman" w:cs="Times New Roman" w:hint="default"/>
        <w:i w:val="0"/>
        <w:iCs/>
        <w:color w:val="414142"/>
        <w:sz w:val="24"/>
        <w:szCs w:val="24"/>
      </w:rPr>
    </w:lvl>
    <w:lvl w:ilvl="1" w:tplc="D5E67B88" w:tentative="1">
      <w:start w:val="1"/>
      <w:numFmt w:val="lowerLetter"/>
      <w:lvlText w:val="%2."/>
      <w:lvlJc w:val="left"/>
      <w:pPr>
        <w:ind w:left="1440" w:hanging="360"/>
      </w:pPr>
    </w:lvl>
    <w:lvl w:ilvl="2" w:tplc="A81A7F5E" w:tentative="1">
      <w:start w:val="1"/>
      <w:numFmt w:val="lowerRoman"/>
      <w:lvlText w:val="%3."/>
      <w:lvlJc w:val="right"/>
      <w:pPr>
        <w:ind w:left="2160" w:hanging="180"/>
      </w:pPr>
    </w:lvl>
    <w:lvl w:ilvl="3" w:tplc="C8865ADA" w:tentative="1">
      <w:start w:val="1"/>
      <w:numFmt w:val="decimal"/>
      <w:lvlText w:val="%4."/>
      <w:lvlJc w:val="left"/>
      <w:pPr>
        <w:ind w:left="2880" w:hanging="360"/>
      </w:pPr>
    </w:lvl>
    <w:lvl w:ilvl="4" w:tplc="D272FBD2" w:tentative="1">
      <w:start w:val="1"/>
      <w:numFmt w:val="lowerLetter"/>
      <w:lvlText w:val="%5."/>
      <w:lvlJc w:val="left"/>
      <w:pPr>
        <w:ind w:left="3600" w:hanging="360"/>
      </w:pPr>
    </w:lvl>
    <w:lvl w:ilvl="5" w:tplc="44481544" w:tentative="1">
      <w:start w:val="1"/>
      <w:numFmt w:val="lowerRoman"/>
      <w:lvlText w:val="%6."/>
      <w:lvlJc w:val="right"/>
      <w:pPr>
        <w:ind w:left="4320" w:hanging="180"/>
      </w:pPr>
    </w:lvl>
    <w:lvl w:ilvl="6" w:tplc="5A166070" w:tentative="1">
      <w:start w:val="1"/>
      <w:numFmt w:val="decimal"/>
      <w:lvlText w:val="%7."/>
      <w:lvlJc w:val="left"/>
      <w:pPr>
        <w:ind w:left="5040" w:hanging="360"/>
      </w:pPr>
    </w:lvl>
    <w:lvl w:ilvl="7" w:tplc="099267BA" w:tentative="1">
      <w:start w:val="1"/>
      <w:numFmt w:val="lowerLetter"/>
      <w:lvlText w:val="%8."/>
      <w:lvlJc w:val="left"/>
      <w:pPr>
        <w:ind w:left="5760" w:hanging="360"/>
      </w:pPr>
    </w:lvl>
    <w:lvl w:ilvl="8" w:tplc="B4989E36" w:tentative="1">
      <w:start w:val="1"/>
      <w:numFmt w:val="lowerRoman"/>
      <w:lvlText w:val="%9."/>
      <w:lvlJc w:val="right"/>
      <w:pPr>
        <w:ind w:left="6480" w:hanging="180"/>
      </w:pPr>
    </w:lvl>
  </w:abstractNum>
  <w:abstractNum w:abstractNumId="12" w15:restartNumberingAfterBreak="1">
    <w:nsid w:val="757A25F7"/>
    <w:multiLevelType w:val="hybridMultilevel"/>
    <w:tmpl w:val="F8EAE2AA"/>
    <w:lvl w:ilvl="0" w:tplc="3AAAEE9A">
      <w:start w:val="1"/>
      <w:numFmt w:val="bullet"/>
      <w:lvlText w:val="-"/>
      <w:lvlJc w:val="left"/>
      <w:pPr>
        <w:ind w:left="720" w:hanging="360"/>
      </w:pPr>
      <w:rPr>
        <w:rFonts w:ascii="Arial" w:eastAsia="Times New Roman" w:hAnsi="Arial" w:cs="Arial" w:hint="default"/>
        <w:color w:val="414142"/>
        <w:sz w:val="20"/>
      </w:rPr>
    </w:lvl>
    <w:lvl w:ilvl="1" w:tplc="3CB67AB8" w:tentative="1">
      <w:start w:val="1"/>
      <w:numFmt w:val="bullet"/>
      <w:lvlText w:val="o"/>
      <w:lvlJc w:val="left"/>
      <w:pPr>
        <w:ind w:left="1440" w:hanging="360"/>
      </w:pPr>
      <w:rPr>
        <w:rFonts w:ascii="Courier New" w:hAnsi="Courier New" w:cs="Courier New" w:hint="default"/>
      </w:rPr>
    </w:lvl>
    <w:lvl w:ilvl="2" w:tplc="42D2FF3C" w:tentative="1">
      <w:start w:val="1"/>
      <w:numFmt w:val="bullet"/>
      <w:lvlText w:val=""/>
      <w:lvlJc w:val="left"/>
      <w:pPr>
        <w:ind w:left="2160" w:hanging="360"/>
      </w:pPr>
      <w:rPr>
        <w:rFonts w:ascii="Wingdings" w:hAnsi="Wingdings" w:hint="default"/>
      </w:rPr>
    </w:lvl>
    <w:lvl w:ilvl="3" w:tplc="27C4F09C" w:tentative="1">
      <w:start w:val="1"/>
      <w:numFmt w:val="bullet"/>
      <w:lvlText w:val=""/>
      <w:lvlJc w:val="left"/>
      <w:pPr>
        <w:ind w:left="2880" w:hanging="360"/>
      </w:pPr>
      <w:rPr>
        <w:rFonts w:ascii="Symbol" w:hAnsi="Symbol" w:hint="default"/>
      </w:rPr>
    </w:lvl>
    <w:lvl w:ilvl="4" w:tplc="30326A40" w:tentative="1">
      <w:start w:val="1"/>
      <w:numFmt w:val="bullet"/>
      <w:lvlText w:val="o"/>
      <w:lvlJc w:val="left"/>
      <w:pPr>
        <w:ind w:left="3600" w:hanging="360"/>
      </w:pPr>
      <w:rPr>
        <w:rFonts w:ascii="Courier New" w:hAnsi="Courier New" w:cs="Courier New" w:hint="default"/>
      </w:rPr>
    </w:lvl>
    <w:lvl w:ilvl="5" w:tplc="7C18324C" w:tentative="1">
      <w:start w:val="1"/>
      <w:numFmt w:val="bullet"/>
      <w:lvlText w:val=""/>
      <w:lvlJc w:val="left"/>
      <w:pPr>
        <w:ind w:left="4320" w:hanging="360"/>
      </w:pPr>
      <w:rPr>
        <w:rFonts w:ascii="Wingdings" w:hAnsi="Wingdings" w:hint="default"/>
      </w:rPr>
    </w:lvl>
    <w:lvl w:ilvl="6" w:tplc="E9AACAF4" w:tentative="1">
      <w:start w:val="1"/>
      <w:numFmt w:val="bullet"/>
      <w:lvlText w:val=""/>
      <w:lvlJc w:val="left"/>
      <w:pPr>
        <w:ind w:left="5040" w:hanging="360"/>
      </w:pPr>
      <w:rPr>
        <w:rFonts w:ascii="Symbol" w:hAnsi="Symbol" w:hint="default"/>
      </w:rPr>
    </w:lvl>
    <w:lvl w:ilvl="7" w:tplc="97AAFBD4" w:tentative="1">
      <w:start w:val="1"/>
      <w:numFmt w:val="bullet"/>
      <w:lvlText w:val="o"/>
      <w:lvlJc w:val="left"/>
      <w:pPr>
        <w:ind w:left="5760" w:hanging="360"/>
      </w:pPr>
      <w:rPr>
        <w:rFonts w:ascii="Courier New" w:hAnsi="Courier New" w:cs="Courier New" w:hint="default"/>
      </w:rPr>
    </w:lvl>
    <w:lvl w:ilvl="8" w:tplc="94C0087C"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55A16"/>
    <w:rsid w:val="00060079"/>
    <w:rsid w:val="00080946"/>
    <w:rsid w:val="000818B6"/>
    <w:rsid w:val="00084D8C"/>
    <w:rsid w:val="000B6C12"/>
    <w:rsid w:val="000C040A"/>
    <w:rsid w:val="000E29C5"/>
    <w:rsid w:val="001130B8"/>
    <w:rsid w:val="00121A94"/>
    <w:rsid w:val="00124173"/>
    <w:rsid w:val="0014126A"/>
    <w:rsid w:val="00164042"/>
    <w:rsid w:val="00167E95"/>
    <w:rsid w:val="001B2793"/>
    <w:rsid w:val="001B56CC"/>
    <w:rsid w:val="001C481F"/>
    <w:rsid w:val="001D302C"/>
    <w:rsid w:val="00227502"/>
    <w:rsid w:val="00234CE2"/>
    <w:rsid w:val="002534A9"/>
    <w:rsid w:val="00265B98"/>
    <w:rsid w:val="00275B9E"/>
    <w:rsid w:val="002E1474"/>
    <w:rsid w:val="002E24CB"/>
    <w:rsid w:val="00304048"/>
    <w:rsid w:val="003222F1"/>
    <w:rsid w:val="0036783E"/>
    <w:rsid w:val="00371B18"/>
    <w:rsid w:val="003855A8"/>
    <w:rsid w:val="00393294"/>
    <w:rsid w:val="00397649"/>
    <w:rsid w:val="003B285F"/>
    <w:rsid w:val="003B58E1"/>
    <w:rsid w:val="003B60F3"/>
    <w:rsid w:val="003C73E3"/>
    <w:rsid w:val="003F713D"/>
    <w:rsid w:val="004000C5"/>
    <w:rsid w:val="00443AA9"/>
    <w:rsid w:val="0045354A"/>
    <w:rsid w:val="0046303B"/>
    <w:rsid w:val="00486230"/>
    <w:rsid w:val="004D030E"/>
    <w:rsid w:val="004F318F"/>
    <w:rsid w:val="005061E1"/>
    <w:rsid w:val="0052207B"/>
    <w:rsid w:val="00535564"/>
    <w:rsid w:val="005514EE"/>
    <w:rsid w:val="00663624"/>
    <w:rsid w:val="00663C3A"/>
    <w:rsid w:val="00687856"/>
    <w:rsid w:val="00735D93"/>
    <w:rsid w:val="00750182"/>
    <w:rsid w:val="0075331E"/>
    <w:rsid w:val="00763D00"/>
    <w:rsid w:val="007947C4"/>
    <w:rsid w:val="007B3BA5"/>
    <w:rsid w:val="007B603E"/>
    <w:rsid w:val="007D15F3"/>
    <w:rsid w:val="007E4D1F"/>
    <w:rsid w:val="007F117B"/>
    <w:rsid w:val="00815277"/>
    <w:rsid w:val="00815847"/>
    <w:rsid w:val="00834EB8"/>
    <w:rsid w:val="008470BE"/>
    <w:rsid w:val="00867B9D"/>
    <w:rsid w:val="00876C21"/>
    <w:rsid w:val="008A343C"/>
    <w:rsid w:val="00900FA1"/>
    <w:rsid w:val="00917106"/>
    <w:rsid w:val="009246E1"/>
    <w:rsid w:val="00960C5E"/>
    <w:rsid w:val="009927E9"/>
    <w:rsid w:val="009A10D9"/>
    <w:rsid w:val="009F5C55"/>
    <w:rsid w:val="009F7615"/>
    <w:rsid w:val="00A86A1F"/>
    <w:rsid w:val="00A95BEA"/>
    <w:rsid w:val="00AF5C86"/>
    <w:rsid w:val="00B12C26"/>
    <w:rsid w:val="00B80D4D"/>
    <w:rsid w:val="00BB0F84"/>
    <w:rsid w:val="00BC2655"/>
    <w:rsid w:val="00BC347B"/>
    <w:rsid w:val="00C47F57"/>
    <w:rsid w:val="00C61E5B"/>
    <w:rsid w:val="00C8299A"/>
    <w:rsid w:val="00C8475C"/>
    <w:rsid w:val="00C9668C"/>
    <w:rsid w:val="00CD62BD"/>
    <w:rsid w:val="00CD6AA7"/>
    <w:rsid w:val="00CE6585"/>
    <w:rsid w:val="00CF4DE6"/>
    <w:rsid w:val="00D21FA6"/>
    <w:rsid w:val="00D47951"/>
    <w:rsid w:val="00DB3B0F"/>
    <w:rsid w:val="00DF2B1F"/>
    <w:rsid w:val="00DF3157"/>
    <w:rsid w:val="00DF37F1"/>
    <w:rsid w:val="00E31AA8"/>
    <w:rsid w:val="00E365CE"/>
    <w:rsid w:val="00E66C78"/>
    <w:rsid w:val="00E7353C"/>
    <w:rsid w:val="00E81B96"/>
    <w:rsid w:val="00EB7468"/>
    <w:rsid w:val="00EF42CB"/>
    <w:rsid w:val="00F146B6"/>
    <w:rsid w:val="00F24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D020B"/>
  <w15:chartTrackingRefBased/>
  <w15:docId w15:val="{3A60FAF5-1455-4A36-805F-400C38A8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B3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900FA1"/>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Noklusjumarindkopasfonts"/>
    <w:rsid w:val="00900FA1"/>
  </w:style>
  <w:style w:type="paragraph" w:customStyle="1" w:styleId="naisf">
    <w:name w:val="naisf"/>
    <w:basedOn w:val="Parasts"/>
    <w:rsid w:val="00900FA1"/>
    <w:pPr>
      <w:widowControl/>
      <w:spacing w:before="75" w:after="75" w:line="240" w:lineRule="auto"/>
      <w:ind w:firstLine="375"/>
      <w:jc w:val="both"/>
    </w:pPr>
    <w:rPr>
      <w:rFonts w:ascii="Times New Roman" w:eastAsia="Times New Roman" w:hAnsi="Times New Roman"/>
      <w:sz w:val="24"/>
      <w:szCs w:val="24"/>
      <w:lang w:val="lv-LV" w:eastAsia="lv-LV"/>
    </w:rPr>
  </w:style>
  <w:style w:type="paragraph" w:customStyle="1" w:styleId="naisnod">
    <w:name w:val="naisnod"/>
    <w:basedOn w:val="Parasts"/>
    <w:uiPriority w:val="99"/>
    <w:rsid w:val="00900FA1"/>
    <w:pPr>
      <w:widowControl/>
      <w:spacing w:before="150" w:after="150" w:line="240" w:lineRule="auto"/>
      <w:jc w:val="center"/>
    </w:pPr>
    <w:rPr>
      <w:rFonts w:ascii="Times New Roman" w:eastAsia="Times New Roman" w:hAnsi="Times New Roman"/>
      <w:b/>
      <w:bCs/>
      <w:sz w:val="24"/>
      <w:szCs w:val="24"/>
      <w:lang w:val="lv-LV" w:eastAsia="lv-LV"/>
    </w:rPr>
  </w:style>
  <w:style w:type="paragraph" w:styleId="Sarakstarindkopa">
    <w:name w:val="List Paragraph"/>
    <w:basedOn w:val="Parasts"/>
    <w:uiPriority w:val="34"/>
    <w:qFormat/>
    <w:rsid w:val="00E66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88C1E-3700-45F2-A502-FE5BCF004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2695</Words>
  <Characters>1537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Kristīne Alberinga</cp:lastModifiedBy>
  <cp:revision>2</cp:revision>
  <cp:lastPrinted>2019-07-15T07:41:00Z</cp:lastPrinted>
  <dcterms:created xsi:type="dcterms:W3CDTF">2021-03-12T08:53:00Z</dcterms:created>
  <dcterms:modified xsi:type="dcterms:W3CDTF">2021-03-12T08:53:00Z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