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Energoefektivitātes monitoringa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Energoefektivitātes monitoringa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atzinumu sniegs par 20.septembrī saņemto precizēto noteikumu versiju ar atzinuma sniegšanas termiņu šā gada 27.septembrī. Līdz ar to, par šo noteikumu versiju atzinums sniegts netiks.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saskaņojusi jaunāko Noteikumu projekta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Energoefektivitātes monitoringa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Energoefektivitātes likuma 5.panta ceturto daļu un piekto daļu, 6.panta piekto daļu,  10.panta septīto un trīspadsmito daļu, 12.panta sesto,  piecpadsmito un deviņpadsmito daļu un 9.1daļu un 15.panta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norādē uz noteikumu projekta izdošanas tiesisko pamatu ietvert korektas un aktuālas atsauces. Norādām, ka likumprojekta "Grozījumi Energoefektivitātes likumā" (22-TA-1562; turpmāk - likumprojekts) redakcijā Energoefektivitātes likumā 12. panta 9.</w:t>
            </w:r>
            <w:r w:rsidR="00000000" w:rsidRPr="00000000" w:rsidDel="00000000">
              <w:rPr>
                <w:vertAlign w:val="superscript"/>
                <w:rtl w:val="0"/>
              </w:rPr>
              <w:t xml:space="preserve">1</w:t>
            </w:r>
            <w:r w:rsidR="00000000" w:rsidRPr="00000000" w:rsidDel="00000000">
              <w:rPr>
                <w:rtl w:val="0"/>
              </w:rPr>
              <w:t xml:space="preserve"> daļā vairs nav ietverts deleģējums (pilnvarojums) izdot Ministru kabineta noteikumus, kādēļ atsauci uz minēto vienību no noteikumu projekta izdošanas tiesiskā pamata nepieciešams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Energoefektivitātes likuma 5.panta ceturto daļu un piekto daļu, 6.panta piekto daļu, 10.panta septīto daļu un 12.panta sesto un 15.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valsts tiešās pārvaldes iestāde, pašvaldība vai cita atvasināta publiska persona paziņo par energopārvaldības sistēmas ieviešanu, paziņošanas termiņus, paziņojuma un tam pievienojamo dokumentu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1.2. un 1.3. apakšpunktā norādēs starp tiesību subjektiem lietot saikli "un", nevis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Ņemot vērā šo atšķirību noteikumu projektā un to, ka minētajos apakšpunktos noteiktais attiecināms uz visiem attiecīgajiem tiesību subjektiem, un attiecīgās prasības nevar tikt izpildītas, ja konkrētās prasības izpilda tikai viens no subjektiem, pastāv pamats kumulatīva nosacījuma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valsts iestāde, pašvaldība un cita atvasināta publiska persona paziņo par energopārvaldības sistēmas ieviešanu, paziņošanas termiņus, paziņojuma un tam pievienojamo dokumentu saturu;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lielais uzņēmums vai lielais elektroenerģijas patērētājs ziņo par obligātā energoaudita veikšanu vai sertificētas energopārvaldības sistēmas vai sertificētas vides pārvaldības sistēmas (kas papildināta atbilstoši normatīvo aktu prasībām) ieviešanu un uzturēšanu, pārsertificēšanu un ierosinātajiem energoefektivitātes uzlabošanas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100.2. apakšpunktu noteikumu projekta pirmajā punktā raksta (pārraksta) likumā noteikto pilnvarojumu Ministru kabinetam. Vēršam uzmanību, ka noteikumu projekta 1.3.1., 1.3.3. un 1.4. apakšpunktu šobrīd neatbilst noteikumu projekta izdošanas tiesiskajā pamatā - Energoefektivitātes likuma (likumprojekta redakcijā) 10. panta septītajā un trīspadsmitajā daļā, 12. panta piecpadsmitajā un deviņpadsmitajā daļā - noteiktajam. Tai skaitā,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minētajam likumam Ministru kabinets nosaka kārtību, kādā elektroenerģijas lietotājs, nevis lielais elektroenerģijas patērētājs, iesniedz atbildīgajai iestādei elektroenerģijas patēriņa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lielajam uzņēmumam un lielajam elektroenerģijas patērētājam likumprojektā iepretim noteikumu projekta 1. punktā minētajam ir atšķirīgs ziņojuma priekšmets, tai skaitā likumprojektā norādīts uz ziņošanu par noteiktu sistēmu ieviešanu un pārsertificēšanu, bet ne uzturēšanu, uz ko norādīts noteikumu projektā, tāpat minētajā punktā paredzētais ziņojuma saturs atšķiras no likumprojekta (piemēram, likumprojektā nav norādīts uz obligāto energoauditu, bet lielajam uzņēmumam jāziņo par kārtējā energoaudita veikšanu, savukārt lielajam elektroenerģijas patērētājam - par energoaudita veikšanu)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skaidrs pamats noteikumu projektā iepretim likumprojektam skaidrot, atbilstoši kādu normatīvo aktu (nav skaidrs arī kādas jomas) prasībām jābūt papildinātai sertificētai vides pārvaldības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1.3.3. apakšpunktā iepretim likumprojektam nav norādīts uz to, ka vides pārvaldības sistēmai jābūt sertificētai.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atbilstoši salāgot noteikumu projekta 1. punktu ar minēto noteikumu projekta izdošanas tiesisko pamatu, nepieciešamības gadījumā precizējot arī citas noteikumu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lielais uzņēmums un lielais elektroenerģijas patērētājs ziņo par energoaudita veikšanu vai sertificētas energopārvaldības sistēmas vai sertificētas papildinātās vides pārvaldības sistēmas  ieviešanu, pārsertificēšanu un ierosinātajiem energoefektivitātes uzlabošanas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lielais uzņēmums vai lielais elektroenerģijas patērētājs ziņo par obligātā energoaudita veikšanu vai sertificētas energopārvaldības sistēmas vai sertificētas vides pārvaldības sistēmas (kas papildināta atbilstoši normatīvo aktu prasībām) ieviešanu un uzturēšanu, pārsertificēšanu un ierosinātajiem energoefektivitātes uzlabošanas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108 137. punktu lūdzam noteikumu projekta 1. punktā un citās noteikumu projekta vienībās līdzīgos gadījumos (piemēram, 14.1. un 14.2. apakšpunktā) izdarīt korektas atsauces uz normatīvajiem aktiem, norādot to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lielais uzņēmums un lielais elektroenerģijas patērētājs ziņo par energoaudita veikšanu vai sertificētas energopārvaldības sistēmas vai sertificētas papildinātās vides pārvaldības sistēmas  ieviešanu, pārsertificēšanu un ierosinātajiem energoefektivitātes uzlabošanas pasākumiem;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Energoefektivitātes monitoringa sistēmas dalībnieks, kuram ar Energoefektivitātes likumu ir uzlikts par pienākumu piedalīties energoefektivitātes monitoringa sistēmā, piecus gadus saglabā visu saistīto dokumentāciju (ieskaitot maksājumu uzdevumus par energoresursiem) par enerģijas ietaupījumu aprēķināšanu, tai skaitā dokumentāciju par izmantotajām ietaupījumu aprēķināšanas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Energoefektivitātes likumā (arī likumprojekts) nav lietots termins "Energoefektivitātes monitoringa sistēmas dalībnieks", kādēļ lūdzam neskaidrot noteikumu projekta 3. punktā Energoefektivitātes likuma normas, bet skaidri norādīt tiesību subjektu loku, kam tiek uzlikts minētajā punktā paredzētais pienākums, kā arī skaidri norādīt dokumentāciju, kura ir glabājama (tai skaitā ar ko dokumentācijai jābūt saistītai).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Energoefektivitātes monitoringa sistēmas dalībnieks, kuram ar Energoefektivitātes likumu ir uzlikts par pienākumu piedalīties energoefektivitātes monitoringa sistēmā, piecus gadus saglabā visu saistīto dokumentāciju (ieskaitot maksājumu uzdevumus par energoresursiem) par enerģijas ietaupījumu aprēķināšanu, tai skaitā dokumentāciju par izmantotajām ietaupījumu aprēķināšanas metodēm.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punktā norādīt atskaites punktu piecu gadu termiņa aprēķināšanai,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mērogotā metode – enerģijas ietaupījumu aprēķina uzņēmuma energoauditori vai neatkarīgie eksperti ēku energoefektivitātes jomā normatīvajos aktos noteiktām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6.3. apakšpunktu,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ņemot vērā noteiktus apsvērumus, tiek saglabāta līdzšinējā noteikumu projekta 6.3.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Energoefektivitātes likuma 9. panta 5. daļa paredz, ka Ministru kabinets nosaka uzņēmumu energoauditoram (juridiskajai personai) izvirzāmās kompetences prasības un kompetences apliecināšanas kārtību, uzņēmumu energoauditora uzraudzības kārtību un tā atbildību, kārtību, kādā veicams uzņēmuma energoaudits, un kārtību, kādā Būvniecības valsts kontroles biroja pārziņā esošajā informācijas sistēmā reģistrējams energoaudita pārskats, kā arī šā pārskata saturu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deleģējums ir pamats Ministru kabineta 2016. gada 26. jūlija noteikumiem Nr. 487 “Uzņēmumu energoaudita noteikumi”, kas līdztekus ar Energoefektivitātes likumu savukārt atspoguļo “uzņēmuma energoauditora” jēdzienu šajā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mērogotā metode – enerģijas ietaupījumu aprēķina uzņēmuma energoauditors vai neatkarīgais eksperts ēku energoefektivitātes jomā, izmantojot tehniskās aplēses, saskaņā ar normatīvajiem aktiem energoefektivitātes jomā. Šo metodi izmanto, ja attiecībā uz kādu konkrētu iekārtu ir grūti iegūt pilnīgi precīzi izmērītus datus vai šādu datu ieguve ir nesamērīgi dārga;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mērogotā metode – enerģijas ietaupījumu aprēķina uzņēmuma energoauditori vai neatkarīgie eksperti ēku energoefektivitātes jomā normatīvajos aktos noteiktām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vairākas noteikumu projekta vienības neatbilst Eiropas Parlamenta un Padomes 2018. gada 11. decembra Direktīvas 2018/2002, ar ko groza Direktīvu 2012/27/ES par energoefektivitāti (turpmāk - direktīva Nr. 2018/2002), prasībām, kādēļ lūdzam izvērtēt un atbilstoši precizēt noteikumu projektu vai sniegt izvērstu skaidrojumu noteikumu projekta anotācijā.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minētās direktīvas pielikumā izteiktā Eiropas Parlamenta un Padomes 2012. gada 25. oktobra Direktīvas 2012/27/ES par energoefektivitāti, ar ko groza Direktīvas 2009/125/EK un 2010/30/ES un atceļ Direktīvas 2004/8/EK un 2006/32/EK (turpmāk - direktīva Nr. 2012/27/ES) V pielikuma 1. punkta "a" apakšpunkts paredz izmantot  salīdzināšanu ar neatkarīgi konstatētiem iepriekšējo enerģijas ietaupījumu rezultātiem līdzīgās iekārtās, savukārt noteikumu projekta 6.1. apakšpunkts paredz  izmantot enerģijas ietaupījumu kataloga datus, no kā nepieciešami neizriet tas, ka tiek veikta salīdzināšana tieši ar konstatētiem enerģijas ietaupījumiem </w:t>
            </w:r>
            <w:r w:rsidR="00000000" w:rsidRPr="00000000" w:rsidDel="00000000">
              <w:rPr>
                <w:u w:val="single"/>
                <w:rtl w:val="0"/>
              </w:rPr>
              <w:t xml:space="preserve">līdzīgās iekārtās</w:t>
            </w:r>
            <w:r w:rsidR="00000000" w:rsidRPr="00000000" w:rsidDel="00000000">
              <w:rPr>
                <w:rtl w:val="0"/>
              </w:rPr>
              <w:t xml:space="preserve">. Tāpat arī direktīvas V pielikuma 1. punkta "c" apakšpunkts iepretim noteikumu projekta 6.3. apakšpunktam paredz izņēmumu, nosakot, ka attiecīgo pieeju drīkst izmantot tikai tad, ja attiecībā uz kādu konkrētu iekārtu ir grūti iegūt pilnīgi precīzi izmērītus datus vai šādu datu ieguve būtu nesamērīgi dārga, piemēram, nomainot kompresoru vai elektromotoru, attiecībā uz kuriem tika iegūta neatkarīga informācija par ietaupījumu, ar citiem, kuru kWh rādītāji ir atšķirīgi, vai tad, ja šīs aplēses, pamatojoties uz valsts noteiktām metodēm un kritērijiem, iegūst kvalificēti vai akreditēti eksperti, kuri darbojas neatkarīgi no atbildīgajām, iesaistītajām vai pilnvarotajām pusēm (tāpat līdzīgi direktīvā paredzētu izņēmumu neparedz arī noteikumu projekta 6.4.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minētās direktīvas V pielikuma 2. punkta "b" apakšpunkts paredz prasību nodrošināt attiecīgās direktīvas pielikuma 3. punkta "h" apakšpunktā minēto būtiskuma kritēriju, kas neizriet no noteikumu projekta 9.8. un 9.9.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mērogotā metode – enerģijas ietaupījumu aprēķina uzņēmuma energoauditors vai neatkarīgais eksperts ēku energoefektivitātes jomā, izmantojot tehniskās aplēses, saskaņā ar normatīvajiem aktiem energoefektivitātes jomā. Šo metodi izmanto, ja attiecībā uz kādu konkrētu iekārtu ir grūti iegūt pilnīgi precīzi izmērītus datus vai šādu datu ieguve ir nesamērīgi dārga;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Enerģijas ietaupījuma aprēķinā, kas izteikts kā enerģijas galapatēriņš vai primārās enerģijas patēriņš, izmanto Centrālās statistikas pārvaldes publicētajā datubāzes tabulā “Energobilance (TJ)” pieejamos pārveidošanas koeficientus.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anotācijā skaidrot, kur ir publicēta Centrālās statistikas pārvaldes datubāzes tabula “Energobilance (TJ)”, kā arī tās pieejamību privātpersonām. Norādām, ka atbilstoši direktīvas Nr. 2018/2002 pielikumā izteiktās direktīvas Nr. 2012/27/ES V pielikuma 3. punkta "d" apakšpunktam dalībvalstis nodrošina, ka tiek izpildītas šādas prasības attiecībā uz politikas pasākumiem, ko veic saskaņā ar 7.b pantu un 20. panta 6. punktu, tai skaitā enerģijas ietaupījuma apjoms, kas ir prasīts vai jāpanāk, īstenojot politikas pasākumu, ir izteikts kā galapatēriņš vai kā primārās enerģijas patēriņš, </w:t>
            </w:r>
            <w:r w:rsidR="00000000" w:rsidRPr="00000000" w:rsidDel="00000000">
              <w:rPr>
                <w:u w:val="single"/>
                <w:rtl w:val="0"/>
              </w:rPr>
              <w:t xml:space="preserve">izmantojot IV pielikumā noteiktos pārrēķina koeficientus.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Enerģijas ietaupījums jāpaziņo kā enerģijas galapatēriņš vai primārās enerģijas patēriņš, izmantojot šo noteikumu ​</w:t>
            </w:r>
            <w:r w:rsidR="00000000" w:rsidRPr="00000000" w:rsidDel="00000000">
              <w:rPr>
                <w:rtl w:val="0"/>
              </w:rPr>
              <w:t xml:space="preserve">​</w:t>
            </w:r>
            <w:r w:rsidR="00000000" w:rsidRPr="00000000" w:rsidDel="00000000">
              <w:rPr>
                <w:u w:val="single"/>
                <w:rtl w:val="0"/>
              </w:rPr>
              <w:t xml:space="preserve">pielikumā</w:t>
            </w:r>
            <w:r w:rsidR="00000000" w:rsidRPr="00000000" w:rsidDel="00000000">
              <w:rPr>
                <w:rtl w:val="0"/>
              </w:rPr>
              <w:t xml:space="preserve"> minētās vērtības vai Komisijas 2018. gada 19. decembra Īstenošanas regulas (ES) 2018/2066 par siltumnīcefekta gāzu emisiju monitoringu un ziņošanu saskaņā ar Eiropas Parlamenta un Padomes Direktīvu 2003/87/EK un ar ko groza Komisijas Regulu (ES) Nr. 601/2012, VI pielikuma 1. tabulā noteiktās 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Enerģijas ietaupījuma aprēķinā, kas izteikts kā enerģijas galapatēriņš vai primārās enerģijas patēriņš, izmanto Centrālās statistikas pārvaldes tīmekļa vietnē publicētajā datubāzes tabulā “Energobilance (TJ)” pieejamos pārveidošanas koeficientus. Ja minētajā tabulā nav norādīts pārveidošanas koeficients energoresursu veidam, izmanto Eiropas Parlamenta un Padomes 2012. gada 25. oktobra Direktīvas 2012/27/ES par energoefektivitāti, ar ko groza Direktīvas 2009/125/EK un 2010/30/ES un atceļ Direktīvas 2004/8/EK un 2006/32/EK, IV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Attiecīgi lūdzam noteikumu projektā svītrot atsauci uz Eiropas Parlamenta un Padomes 2012. gada 25. oktobra Direktīvas 2012/27/ES par energoefektivitāti, ar ko groza Direktīvas 2009/125/EK un 2010/30/ES un atceļ Direktīvas 2004/8/EK un 2006/32/EK, (turpmāk - direktīva Nr. 2012/27/ES) IV pielikumu, bet tā vietā minētā pielikuma prasības pārņemt noteikumu projekta tekstā. Kā arī, ņemot vērā, ka minētā direktīvas vienība satur rīcības brīvību, atkārtoti lūdzam atbilstoši aizpildīt noteikumu projekta anotācijas 5.4. sadaļu, papildinot aili (sniedzot pamatojumu) par dalībvalsts rīcības brīvības izmantošanu, norādot konkrētās direktīvas normas, kas paredz rīcības brīvību, kādā veidā minētā rīcības brīvība ir izmantota noteikumu projektā, un to, kādēļ ir vai nav izmantota direktīvā Nr. 2012/27/ES paredzētā rīcības brīvība. Minēto aili lūdzam aizpildīt arī citos gadījumos, kad ar noteikumu projektu tiek pārņemtas minētās direktīvas prasības, kuras paredz rīcības brīvību, piemēram, V pielikuma 2. punkta "i"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Enerģijas ietaupījums jāpaziņo kā enerģijas galapatēriņš vai primārās enerģijas patēriņš, izmantojot šo noteikumu ​</w:t>
            </w:r>
            <w:r w:rsidR="00000000" w:rsidRPr="00000000" w:rsidDel="00000000">
              <w:rPr>
                <w:rtl w:val="0"/>
              </w:rPr>
              <w:t xml:space="preserve">​</w:t>
            </w:r>
            <w:r w:rsidR="00000000" w:rsidRPr="00000000" w:rsidDel="00000000">
              <w:rPr>
                <w:u w:val="single"/>
                <w:rtl w:val="0"/>
              </w:rPr>
              <w:t xml:space="preserve">pielikumā</w:t>
            </w:r>
            <w:r w:rsidR="00000000" w:rsidRPr="00000000" w:rsidDel="00000000">
              <w:rPr>
                <w:rtl w:val="0"/>
              </w:rPr>
              <w:t xml:space="preserve"> minētās vērtības vai Komisijas 2018. gada 19. decembra Īstenošanas regulas (ES) 2018/2066 par siltumnīcefekta gāzu emisiju monitoringu un ziņošanu saskaņā ar Eiropas Parlamenta un Padomes Direktīvu 2003/87/EK un ar ko groza Komisijas Regulu (ES) Nr. 601/2012, VI pielikuma 1. tabulā noteiktās 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Enerģijas ietaupījuma aprēķinā, kas izteikts kā enerģijas galapatēriņš vai primārās enerģijas patēriņš, izmanto Centrālās statistikas pārvaldes tīmekļa vietnē publicētajā datubāzes tabulā “Energobilance (TJ)” pieejamos pārveidošanas koeficientus. Ja minētajā tabulā nav norādīts pārveidošanas koeficients energoresursu veidam, izmantošo noteikumu Pielikumā noteiktās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7.punktu, jo normatīvos aktos ēku energoefektivitātes jomā kurināmo zemāko siltumspēju piemēro saskaņā ar Eiropas Komisijas 2018. gada 19. decembra Īstenošanas regulas (ES) 2018/2066 par siltumnīcefekta gāzu emisiju monitoringu un ziņošanu saskaņā ar Eiropas Parlamenta un Padomes Direktīvu 2003/87/EK un ar ko groza Komisijas Regulu (ES) Nr. 601/2012, VI pielikuma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ir izstrādāts uz Energoefektivitātes likuma pamata un tajā iekļauti nosacījumi, kas ir noteikti </w:t>
            </w:r>
            <w:r w:rsidR="00000000" w:rsidRPr="00000000" w:rsidDel="00000000">
              <w:rPr>
                <w:i w:val="1"/>
                <w:rtl w:val="0"/>
              </w:rPr>
              <w:t xml:space="preserve">Eiropas Parlamenta un Padomes 2012. gada 25. oktobra Direktīvas 2012/27/ES par energoefektivitāti, ar ko groza Direktīvas 2009/125/EK un 2010/30/ES un atceļ Direktīvas 2004/8/EK un 2006/32/EK </w:t>
            </w:r>
            <w:r w:rsidR="00000000" w:rsidRPr="00000000" w:rsidDel="00000000">
              <w:rPr>
                <w:rtl w:val="0"/>
              </w:rPr>
              <w:t xml:space="preserve">(konsolidētā versija). Minētās direktīvas 7.a panta 4.punktā ir konkrēti minēts "4.   No katras atbildīgās puses prasīto enerģijas ietaupījumu apjomu dalībvalstis izsaka vai nu kā enerģijas galapatēriņu, vai kā primārās enerģijas patēriņu. Prasītā enerģijas ietaupījumu apjoma izteikšanai izvēlēto metodi izmanto arī, lai aprēķinātu atbildīgo pušu deklarētos ietaupījumus. Piemēro IV pielikumā noteiktos pārrēķina koeficientus." Direktīvas IV pielikums ir transponēts Noteikumu projekta pielikumā. Līdz ar to Noteikumu projekta 7.punktā ir noteikts, ka ir jāizmanto tie pārveidošanas koeficienti, kas ir minēti Noteikumu projekta pielikumā, kas atbilst minētās direktīvas prasībām, bet gadījumos, ja minētie pārveidošanas koeficienti pielikumā nav minēti, tad būtu izmantojama Komisijas 2018. gada 19. decembra Īstenošanas regulas (ES) 2018/2066 par siltumnīcefekta gāzu emisiju monitoringu un ziņošanu saskaņā ar Eiropas Parlamenta un Padomes Direktīvu 2003/87/EK un ar ko groza Komisijas Regulu (ES) Nr. 601/2012, VI pielikuma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Enerģijas ietaupījums jāpaziņo kā enerģijas galapatēriņš vai primārās enerģijas patēriņš, izmantojot šo noteikumu ​</w:t>
            </w:r>
            <w:r w:rsidR="00000000" w:rsidRPr="00000000" w:rsidDel="00000000">
              <w:rPr>
                <w:rtl w:val="0"/>
              </w:rPr>
              <w:t xml:space="preserve">​</w:t>
            </w:r>
            <w:r w:rsidR="00000000" w:rsidRPr="00000000" w:rsidDel="00000000">
              <w:rPr>
                <w:u w:val="single"/>
                <w:rtl w:val="0"/>
              </w:rPr>
              <w:t xml:space="preserve">pielikumā</w:t>
            </w:r>
            <w:r w:rsidR="00000000" w:rsidRPr="00000000" w:rsidDel="00000000">
              <w:rPr>
                <w:rtl w:val="0"/>
              </w:rPr>
              <w:t xml:space="preserve"> minētās vērtības vai Komisijas 2018. gada 19. decembra Īstenošanas regulas (ES) 2018/2066 par siltumnīcefekta gāzu emisiju monitoringu un ziņošanu saskaņā ar Eiropas Parlamenta un Padomes Direktīvu 2003/87/EK un ar ko groza Komisijas Regulu (ES) Nr. 601/2012, VI pielikuma 1. tabulā noteiktās 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pārsniedzot emisijas standarta līmeni jauniem pasažieru automobiļiem, kas noteikts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Regulu  (ES) 2019/631 (2019. gada 17. aprīlis) par CO2 emisiju standartu noteikšanu jauniem vieglajiem pasažieru automobiļiem un jauniem vieglajiem komerciālajiem transportlīdzekļiem un ar kuru atceļ Regulu (EK) Nr. 443/2009 un Regulu (ES) Nr. 510/2011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emisiju standartu noteikšanu jauniem vieglajiem kravas automobiļiem saistībā ar Savienības integrēto pieeju vieglo transportlīdzekļu CO2 emisiju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9.6. apakšpunktu, svītrojot tajā vārdus "par emisiju standartu noteikšanu jauniem vieglajiem kravas automobiļiem saistībā ar Savienības integrēto pieeju vieglo transportlīdzekļu CO2 emisiju samazināšanai".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pārsniedzot emisijas standarta līmeni jauniem pasažieru automobiļiem, kas noteikts saskaņā ar Eiropas Parlamenta un Padomes 2019. gada 17. aprīļa Regulu (ES) 2019/631 par CO2 emisiju standartu noteikšanu jauniem vieglajiem pasažieru automobiļiem un jauniem vieglajiem komerciālajiem transportlīdzekļiem un ar kuru atceļ Regulu (EK) Nr. 443/2009 un Regulu (ES) Nr. 510/2011;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papildus tādiem enerģijas ietaupījumiem, kuri rastos bez šo noteikumu 13.punktā minēto atbildīgo iestāžu un 14.punktā minēto informācijas sniedzēju darbības energoefektivitātes uzlabošanas pasākumu izstrādāšanā un ieviešanā. Lai noteiktu ietaupījumus, ņem vērā enerģijas patēriņa tendences, patērētāju paraduma izmaiņas,  tehnikas progresu un  valsts līmenī īstenotu pasākumu radītas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direktīvas Nr. 2018/2002 izteiktās direktīvas Nr. 2012/27/ES V pielikuma 2. punkta "a" apakšpunkta prasībām noteikumu projekta 9.7. apakšpunktā norādīt arī uz Savienības līmenī īstenotu pasākumu radītām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renovējot esošas ēkas, ja Energoefektivitātes likuma 15. panta ceturtajā daļā minētā atbildīgā iestāde par finansējuma piešķiršanu, pašvaldība, lielais uzņēmums, lielais elektroenerģijas patērētājs, energoefektivitātes pienākuma shēmas atbildīgā puse, brīvprātīgās vienošanās par energoefektivitātes uzlabošanu puse pierāda, ka tās darbības ir būtiskas enerģijas ietaupījumu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veicot energoefektivitātes uzlabošanas pasākumus, tai skaitā renovējot esošās ēkas, ja šo noteikumu 13.punktā minētā atbildīgā iestāde, pašvaldība, lielais uzņēmums, lielais elektroenerģijas patērētājs, energoefektivitātes pienākuma shēmas atbildīgā puse, brīvprātīgās vienošanās par energoefektivitātes uzlabošanu puse pierāda, ka tās darbības, tai skaitā nodrošinot esošu ēku renovāciju, ir būtiskas enerģijas ietaupījumu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ietvaros svītrota norāde uz ietaupījumu, kas iegūts, ieviešot valsts noteiktās energoefektivitātes minimālās prasības jaunās ēkās, ja šī ieviešana kā pasākums ir iekļauta valsts energoefektivitātes rīcības plānā, vienlaikus papildinot noteikumu projekta 9.8. apakšpunktu. Saistībā ar minēto paužam bažas, ka no 9.8. apakšpunkta šobrīd neizriet iepriekš minētais nosacījums (ka valsts noteiktās energoefektivitātes minimālās prasības ieviešana jaunās ēkās kā pasākums ir iekļauta valsts energoefektivitātes rīcības plānā). Ievērojot minēto, lūdzam atbilstoši papildināt noteikumu projektu ar attiecīgu regulējumu vai sniegt pamatotu skaidrojumu par attiecīgās direktīvas prasības pārņemšanu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2012/27 dalībvalstīm energoefektivitātes mērķi ir noteikti diviem laika periodiem – līdz 2020. gada 31. decembrim un no 2021. gada 1. janvāra līdz 2030. gada 31. decembrim. Šo mērķu sasniegšana pirmajā periodā tika īstenota saskaņā ar valsts energoefektivitātes rīcības plānos noteikto, savukārt otrajā periodā – saskaņā ar Nacionālajos enerģētikas un klimata plānos noteikto. Direktīvas V pielikuma 2.b) punkta trešajā teikumā minētā elastība attiecas uz laika posmu līdz 2020. gada 31. decembrim un ir saistīta ar minimālo energoefektivitātes prasību ieviešanu jaunās ēkās pirms direktīvas ES 2010/31 prasību stāšanās spēkā, ja tas ir iekļauts valsts energoefektivitātes rīcības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apkopot un iesniegt Ekonomikas ministrijai Energoefektivitātes likuma 4.1 panta pirmajā daļā minēto informāciju par gadu pirms iepriekšējā kalendāra gada. Atbildīgā iestāde savā tīmekļvietnē publicē apkopoto informāciju, tostarp datus par enerģijas ietaupījumu gada tendenci.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10.2. un 10.4. apakšpunktā un arī citos gadījumos (piemēram, 22. punktā) nedublēt likumprojektā ietverto regulējumu, svītrojot vai atbilstoši precizējot minētas vienības (piemēram, izdarot atbilstošas atsauces uz Energoefektivitātes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Veicot energopārvaldības sistēmas sertifikāciju vai pārsertificēšanu lielajiem uzņēmumiem, lielajiem elektroenerģijas patērētājiem, valsts iestādēm, pašvaldībām un citām atvasinātām publiskām personām piemēro standartu LVS EN ISO 50001 “Energopārvaldības sistēmas. Prasības un lietošanas norādījumi”..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12. punktu vai atbilstoši papildināt norādi par noteikumu projekta izdošanas tiesisko pamatu. Proti, norādām, ka ar 2022. gada 14. jūlija likumu "Grozījumi Energoefektivitātes likumā" svītrots deleģējums Ministru kabinetam noteikt Energopārvaldības un vides pārvaldības standartu, kas piemērojams šā likuma prasību izpildei, pirmšķietami neparedzot tā vietā atbilstošu deleģējumu. Alternatīvi lūdzam noteikumu projekta anotāciju papildināt ar izvērstu skaidrojumu par noteikumu projekta 12. punkta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lielais elektroenerģijas patērētājs, kuram ir pienākums veikt obligāto uzņēmuma energoauditu, vai ieviest un uzturēt sertificētu energopārvaldības sistēmu, vai ieviest un uzturēt sertificētu papildināto vides pārvaldības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un arī noteikumu projekta anotācijā svītrot norādi uz obligātumu uzņēmuma energoauditam. Norādām, ka Energoefektivitātes likumā nav lietota attiecīga terminoloģija (</w:t>
            </w:r>
            <w:r w:rsidR="00000000" w:rsidRPr="00000000" w:rsidDel="00000000">
              <w:rPr>
                <w:u w:val="single"/>
                <w:rtl w:val="0"/>
              </w:rPr>
              <w:t xml:space="preserve">obligātais</w:t>
            </w:r>
            <w:r w:rsidR="00000000" w:rsidRPr="00000000" w:rsidDel="00000000">
              <w:rPr>
                <w:rtl w:val="0"/>
              </w:rPr>
              <w:t xml:space="preserve"> uzņēmuma energoaudits), kādēļ var rasties maldīgs priekšstats par uzņēmuma energoaudita veikšanas gadījumiem. Tā vietā, ja nepieciešams atsaukties uz konkrētiem energoaudita iesniegšanas gadījumiem, ierosinām minētās norādes vietā izdarīt atsauci uz Energoefektivitātes likuma vienību (-ām), kas  paredz pienākumu veikt uzņēmuma energoauditu.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lielais elektroenerģijas patērētājs, kuram ir pienākums veikt uzņēmuma energoauditu, vai ieviest un uzturēt sertificētu energopārvaldības sistēmu, vai ieviest un uzturēt sertificētu papildināto vides pārvaldības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Energoefektivitātes uzlabošanas pasākumu īstenotāji, kuri nav minēti šo noteikumu 13. un 14. punktā, var iesniegt ERIS enerģijas ietaupījumu pārskatus par īstenotajos energoefektivitātes uzlabošanas pasākumos sasniegtajiem ietaupījumiem.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 un 14. punktā nav minēti energoefektivitātes uzlabošanas pasākumu īstenotāji, kādēļ lūdzam atbilstoši precizēt noteikumu projekta 16. punktā ietverto atsauci uz abiem minētajiem punktiem, nodrošinot skaidras normas. Tāpat līdzīgi lūdzam noteikumu projekta 15. punktā nenorādīt uz informācijas sniedzējiem 13. punktā, ņemot vērā, ka informācijas sniedzēju termins lietots vienīgi 14.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Personas, kas nav minētas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var iesniegt Energoresursu informācijas sistēmā enerģijas ietaupījumu pārskatus par īstenotajos energoefektivitātes uzlabošanas pasākumos sasniegtajiem ietaupījumiem.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tiešās pārvaldes iestāde vai pašvaldība vai cita atvasināta publiska persona 30 dienu laikā pēc sertificētas energopārvaldības sistēmas ieviešanas vai atkārtotas sertifikācijas ziņo, informāciju iesniedzot 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17. un 19. punktā norādīt, par ko ir jāziņo Valsts tiešās pārvaldes iestādei vai pašvaldībai vai citai atvasinātai publiskai personai u.c. tiesību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iestāde, pašvaldība vai cita atvasināta publiska persona 30 dienu laikā pēc sertificētas energopārvaldības sistēmas ieviešanas vai atkārtotas sertifikācijas par to ziņo, informāciju iesniedzot Energoresursu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iestāde, pašvaldība vai cita atvasināta publiska persona 30 dienu laikā ziņo par sertificētas energopārvaldības sistēmas ieviešanu vai atkārtotu sertifikāciju, informāciju iesniedzot Energoresursu informācijas sistēmā saskaņā ar normatīvajiem aktiem, kas nosaka Energoresursu informācijas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 punktā norādīt atskaites punktu 30 dienu aprēķināšanai,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iestāde, pašvaldība vai cita atvasināta publiska persona 30 dienu laikā pēc sertificētas energopārvaldības sistēmas ieviešanas vai atkārtotas sertifikācijas par to ziņo, informāciju iesniedzot Energoresursu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tiešās pārvaldes iestāde var vienoties ar tai piederošo telpu apsaimniekotāju par energopārvaldības sistēmas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detalizētāku informāciju par šīs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nekustamie īpašumi pieder valstij dažādu institūciju personā, līdz ar to lūdzam izvērtēt, vai norma ir attiecināma tikai uz valsts tiešās pārvaldes iestādei piederošām telpām un vai tā nebūtu attiecināma arī gadījumos, kad publiskas personas institūcija izmantotu (piemēram, nomātu) nekustamo īpašumu, kas pieder valstij citas institūcijas personā (piemēram, kāda ministrija nomātu telpas nekustamajā īpašumā, kad reģistrēts uz valsts vārda Finanšu ministrijas personā - ņemot vērā šobrīd piedāvāto normas redakciju, secināms, ka norma uz šādu gadījumu neattiektos).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iestāde var vienoties ar tai piederošo telpu apsaimniekotāju par energopārvaldības sistēmas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paredz, ka valsts iestāde var vienoties ar tai piederošo telpu apsaimniekotāju par energopārvaldības sistēmas ieviešanu, savukārt noteikumu projekta anotācijā norādīts, ka šādā gadījumā apsaimniekotājam tiek deleģēts uzdevums valsts iestādei piederošajās telpās, ievērojot normatīvajos aktos noteiktās prasības energoefektivitātes jomā, ieviest energopārvaldības sistēmu. Ņemot vērā minēto, pastāv pretruna starp noteikumu projekta 21.punktā un anotācijā norādīto, proti, noteikumu projekts paredz tiesības valsts iestādei vienoties ar telpu apsaimniekotāju, taču atbilstoši anotācijai paredzēts, ka no šīs normas izriet deleģējums apsaimniekotājam ieviest energopārvaldības sistēmu. Līdz ar to atkārtoti lūdzam skaidrot noteikumu projekta 21.punkta piemērošanu, kā arī salāgot minētajā normā noteikto un anotācijā norādīto, kā arī skaidrot, kāpēc šī norma attiecināta tikai uz valsts iestādēm (un nav attiecināta uz pašvaldībām un citām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vēršam uzmanību, ka noteikumu projekta 21.punkts paredz iespēju </w:t>
            </w:r>
            <w:r w:rsidR="00000000" w:rsidRPr="00000000" w:rsidDel="00000000">
              <w:rPr>
                <w:u w:val="single"/>
                <w:rtl w:val="0"/>
              </w:rPr>
              <w:t xml:space="preserve">valsts iestādei</w:t>
            </w:r>
            <w:r w:rsidR="00000000" w:rsidRPr="00000000" w:rsidDel="00000000">
              <w:rPr>
                <w:rtl w:val="0"/>
              </w:rPr>
              <w:t xml:space="preserve"> vienoties </w:t>
            </w:r>
            <w:r w:rsidR="00000000" w:rsidRPr="00000000" w:rsidDel="00000000">
              <w:rPr>
                <w:u w:val="single"/>
                <w:rtl w:val="0"/>
              </w:rPr>
              <w:t xml:space="preserve">ar tai piederošo telpu</w:t>
            </w:r>
            <w:r w:rsidR="00000000" w:rsidRPr="00000000" w:rsidDel="00000000">
              <w:rPr>
                <w:rtl w:val="0"/>
              </w:rPr>
              <w:t xml:space="preserve"> apsaimniekotāju, tādējādi minētā norma būs attiecināma tikai uz gadījumiem, kad valsts iestāde atradīsies tai piederošās telpās (t.i.nekustamais īpašums piederēs valstij attiecīgās valsts iestādes personā). Savukārt minētā norma neattieksies uz gadījumiem, kad valsts iestāde atradīsies telpās, kas pieder valstij citas institūcijas personā un/vai konkrētā valsts iestāde tai nepieciešamās telpas nomās. Līdz ar to norma piedāvātajā redakcijā praksē būs piemērojama ļoti šauri.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Sistēmas operators, kuram ir tiesības un pienākums veikt elektroenerģijas sadali vai pārvadi, katru gadu līdz 31. janvārim sniedz datus par tiem savai sistēmai pieslēgtajiem elektroenerģijas lietotājiem, kuru elektroenerģijas patēriņš iepriekšējā gadā ir pārsniedzis 500 megavatstundas (MWh), datus iesniedzot ERIS. Atbildīgā iestāde sistēmas operatora sniegto informāciju uzglabā, nodrošinot komerciālas informācijas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22. punkta un tā anotācijas neizriet, kā izpaužas komerciālas informācijas aizsardzība. Norādām, ka prasības un kārtība attiecībā uz informācijas pieejamību (tai skaitā informācijas, kas satur komercnoslēpumu) ietvertas Informācijas atklātības likumā. Attiecīgi lūdzam izvērtēt un svītrot vai atbilstoši precizēt noteikumu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Sistēmas operators, izpildot Energoefektivitātes likuma 12. panta 13. daļā noteikto pienākumu, datus par iepriekšējo gadu iesniedz Energoresursu informācijas sistēmā līdz 31.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Elektroenerģijas lietotājs, kuram saskaņā ar normatīvajiem aktiem energoefektivitātes jomā ir tiesības iesniegt uzņēmuma energoauditora vai neatkarīga eksperta ēku energoefektivitātes jomā apstiprinātu uzņēmuma elektroenerģijas patēriņa bilanci, informāciju iesniedz 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23. punktā norādīt, kāda informācija ir iesniedzama Energoresursu informācijas sistēmā (ERIS).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Elektroenerģijas lietotājs, kuram saskaņā ar normatīvajiem aktiem energoefektivitātes jomā ir tiesības iesniegt uzņēmuma energoauditora vai neatkarīga eksperta ēku energoefektivitātes jomā apstiprinātu uzņēmuma elektroenerģijas patēriņa bilanci, to iesniedz Energoresursu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ja energoefektivitātes pasākums, kurš neatbilst šo noteikumu 24.2. apakšpunktam, tiek īstenots, izmantojot vairākus finansēšanas avotus, informācijas sniedzējs norāda, kādi finansēšanas avoti ir izmantoti un kā sasniegtie enerģijas ietaupījumi ir sadalīti;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24.2. apakšpunktā nav raksturotas energoefektivitātes pasākuma pazīmes, kādēļ noteikumu projekta 24.3. apakšpunktā ietvertā atsauce uz energoefektivitātes pasākumu, kurš neatbilst šo noteikumu 24.2. apakšpunktam ir neskaidra un neloģiska. Attiecīgi lūdzam atbilstoši precizēt noteikumu projekta 24.3. apakšpunktu un sniegt pamatotu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energoefektivitātes pasākumam, kas tiek īstenots, izmantojot vairākus finansēšanas avotus, informācijas sniedzējs norāda, kādi finansēšanas avoti ir izmantoti un kā sasniegtie enerģijas ietaupījumi ir sadalīti;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ietaupījumu no energoefektivitātes uzlabošanas pasākuma, kurš ir finansēts no Eiropas Savienības fondiem, valsts vai pašvaldības budžeta, nevar ieskaitīt energoefektivitātes pienākuma shēmas atbildīgajai pusei.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24.5. apakšpunktā norādīt arī uz Eiropas Savienības programmām, kā līdzīgos gadījumos darīts cituviet noteikumu projektā, vai alternatīvi lūdzam noteikumu projekta anotācijā skaidrot, kādēļ tas nav nepieciešams. Kā arī lūdzam noteikumu projekta anotācijā skaidrot nepieciešamību un mērķi norāžu uz Eiropas Savienības budžetu (kā to šobrīd paredz Ministru kabineta 2016. gada 11. oktobra noteikumi Nr. 668 “Energoefektivitātes monitoringa un piemērojamā energopārvaldības sistēmas standarta noteikumi” (turpmāk - noteikumi Nr. 668)) vietā noteikumu projektā lietot norādes uz Eiropas Savienības fondiem un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apakšpunkts ir svītrots, jo tas saturiski ietilpst 24.2. apakšpunkta aktualizētajā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enerģijas ietaupījumu pārskatos iekļautā informācija būtu ticama un enerģijas ietaupījumi būtu pārbaudāmi un novērtējami, informācijas sniedzējs, aizpildot un iesniedzot pārskatus ERIS, izmanto tikai dokumentāri pamatotu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26. punktā svītrot mērķi, lai enerģijas ietaupījumu pārskatos iekļautā informācija būtu ticama un enerģijas ietaupījumi būtu pārbaudāmi un novērtējami, ņemot vērā, ka attiecīgajai norādei nav juridiskas slodzes, bet attiecīgo mērķi var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sniedzējs, aizpildot un iesniedzot pārskatus Energoresursu informācijas sistēmā, izmanto tikai dokumentāri pamatotu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lielais uzņēmums vai lielais elektroenerģijas patērētājs gada laikā no iekļaušanas lielo uzņēmumu vai lielo elektroenerģijas patērētāju sarakstā, ko atbildīgā iestāde katru gadu līdz 31. martam publicē savā tīmekļvietnē, nav izpildījis saskaņā ar normatīvajiem aktiem, kas nosaka energoefektivitātes prasības lielajos uzņēmumos un lielajos elektroenerģijas patērētājos, noteikto pienākumu veikt energoauditu vai ieviest un uzturēt sertificētu energopārvaldības sistēmu atbilstoši energopārvaldības standartam, vai ieviest un uzturēt sertificētu vides pārvaldības sistēmu atbilstoši vides pārvaldības standartam ar papildinājumu, vai nav informējis atbildīgo iestādi par pienākuma izpildi, atbildīgā iestāde 30 dienu laikā no šo noteikumu 19. vai 20. punktā minētā paziņošanas termiņa pieņem lēmumu par pienākumu lielajam uzņēmumam vai lielajam patērētājam sešu mēnešu laikā nodrošināt minēto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27. punktā svītrot vārdus "ko atbildīgā iestāde katru gadu līdz 31. martam publicē savā tīmekļvietnē" kā Grozījumus Energoefektivitātes likumā (TA-1562)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27. punkts, ņemot vērā izmaiņas likumprojektā “Grozījumi Energoefektivitātes likumā” (TA-1562).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lielais uzņēmums vai lielais elektroenerģijas patērētājs gada laikā no iekļaušanas lielo uzņēmumu vai lielo elektroenerģijas patērētāju sarakstā, ko atbildīgā iestāde katru gadu līdz 31. martam publicē savā tīmekļvietnē, nav izpildījis saskaņā ar normatīvajiem aktiem, kas nosaka energoefektivitātes prasības lielajos uzņēmumos un lielajos elektroenerģijas patērētājos, noteikto pienākumu veikt energoauditu vai ieviest un uzturēt sertificētu energopārvaldības sistēmu atbilstoši energopārvaldības standartam, vai ieviest un uzturēt sertificētu vides pārvaldības sistēmu atbilstoši vides pārvaldības standartam ar papildinājumu, vai nav informējis atbildīgo iestādi par pienākuma izpildi, atbildīgā iestāde 30 dienu laikā no šo noteikumu 19. vai 20. punktā minētā paziņošanas termiņa pieņem lēmumu par pienākumu lielajam uzņēmumam vai lielajam patērētājam sešu mēnešu laikā nodrošināt minēto prasību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par kāda pienākuma izpildi atbilstoši noteikumu projekta 27. punktam ir informējama atbildīgā iestāde, kā arī nav skaidri saprotams pamatojums prasīt nodrošināt prasību informēt atbildīgo iestādi par pienākuma izpildi, tai skaitā attiecīgā regulējuma atbilstība likumprojektā izteiktā Energoefektivitātes likuma 12. panta deviņpadsmitajai daļai un 10. panta trīspadsmitajai daļai. Attiecīgi lūdzam atbilstoši precizēt noteikumu projektu un sniegt pamatotu skaidrojumu noteikumu projekta anotācijā. Kā arī lūdzam noteikumu projekta anotācijā skaidrot pamatojumu 30 dienu termiņu aprēķināt no šo noteikumu 19. vai 20. punktā minētā paziņošanas termiņa, tai skaitā norādot, kuros gadījumos aprēķinā izmantojams viens no abiem minētajiem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Atbildīgā iestāde 10 darbdienu laikā pēc valsts tiešās pārvaldes iestādes vai pašvaldības vai citas atvasinātas publiskas personas ziņojuma saņemšanas par energopārvaldības sistēmas ieviešanu vai sertificēšanu izvērtē paziņojumā sniegtās informācijas atbilstību šo noteikumu 18. punkta prasībām un, ja nepieciešams, lūdz iesniegt precizējumus, norādot to iesniegšanas termiņu, kas nav mazāks par 10 darbdienām.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28. punktā norādīt atskaites punktu 10 darbdienu aprēķināšanai,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Atbildīgā iestāde 10 darbdienu laikā pēc valsts iestādes, pašvaldības vai citas atvasinātas publiskas personas ziņojuma saņemšanas par energopārvaldības sistēmas ieviešanu vai sertificēšanu izvērtē paziņojumā sniegtās informācijas atbilstību šo noteikumu </w:t>
            </w:r>
            <w:r w:rsidR="00000000" w:rsidRPr="00000000" w:rsidDel="00000000">
              <w:rPr>
                <w:rtl w:val="0"/>
              </w:rPr>
              <w:t xml:space="preserve">12. </w:t>
            </w:r>
            <w:r w:rsidR="00000000" w:rsidRPr="00000000" w:rsidDel="00000000">
              <w:rPr>
                <w:rtl w:val="0"/>
              </w:rPr>
              <w:t xml:space="preserve">punkta</w:t>
            </w:r>
            <w:r w:rsidR="00000000" w:rsidRPr="00000000" w:rsidDel="00000000">
              <w:rPr>
                <w:rtl w:val="0"/>
              </w:rPr>
              <w:t xml:space="preserve"> prasībām un, ja nepieciešams, lūdz iesniegt precizējumus, norādot to iesniegšanas termiņu, kas nav mazāks par 10 darbdienām no paziņošanas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Atbildīgā iestāde katru gadu līdz 30. aprīlim savā tīmekļvietnē publicē pārskatu par energopārvaldības sistēmas ieviešanu valsts tiešās pārvaldes iestādēs, pašvaldībās un citās atvasinātās publiskajās personās.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3.3. apakšpunktu lūdzam noteikumu projekta 30. punktā nedublēt noteikumu projekta 10.2. apakšpunkta prasības, nepieciešamības gadījumā atbilstoši papildinot 10.2.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Energoefektivitātes monitoringa sistēmas subjekti šajos noteikumos minētos ziņojumus un dokumentus iesniedz strukturētu datu veidā vai augšupielādē 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31. punktā nav ietverts noslēguma jautājums, jo minētā punkta regulējums neparedz noteikt pārejas kārtību no pastāvošā tiesiskā regulējuma uz jauno tiesisko regulējumu, turklāt būtībā 31. punkts satur tehnisku regulējumu par informācijas iesniegšanas kārtību ERIS (t.i., ERIS lietošanas kārtību), kādēļ lūdzam izvērtēt minētā regulējuma būtiskumu, kā arī lietderību un attiecīgo punktu svītrot, skaidrojumu par ERIS lietošanas kārtību nepieciešamības gadījumā sniedzot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Šajos noteikumos minētajā informācijā par energoefektivitātes pasākumiem iepriekšējā kalendāra gadā un tajos panākto enerģijas ietaupījumu ieskaita enerģijas ietaupījumu, kuru no katra atsevišķa energoefektivitātes uzlabošanas pasākuma iegūst laikposmā no tā īstenošanas dienas līdz 2030.gada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konkrētu noteikumu projekta spēkā stāšanās kārtību, svītrojot norādi uz nākamo dienu pēc izsludināšanas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Nomainīts uz "Vispārējā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citas informācijas norādīt, ka Ekonomikas ministrija (Būvniecības valsts kontroles birojs) noteikumu projektā paredzēto pienākumu izpildi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projektu virzīt apstiprināšanai Ministru kabinetā pēc tam, kad likumprojekts (Nr. 1511/Lp13; šobrīd nav Saeimā pieņemts) tiks Saeimā pieņemts 3. lasījumā un Valsts prezidents to izsludinājis, ņemot vērā, ka minētajā likumprojektā vēl var izdarīt izmaiņas un tādējādi, iespējams, var tikt apdraudēts 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pārskatīt un detalizēti aizpildīt noteikumu projekta anotācijas 5.4. sadaļas 1. tabulu ar informāciju par direktīvas Nr. 2018/2002 prasību pārņemšanu noteikumu projektā pienācīgā detalizācijas pakāpē(arī izvairoties no vispārīgām norādēm, ka tiek pārņemts ar visu noteikumu projektu u.c.), nodrošinot, ka katram direktīvas pantam vai </w:t>
            </w:r>
            <w:r w:rsidR="00000000" w:rsidRPr="00000000" w:rsidDel="00000000">
              <w:rPr>
                <w:u w:val="single"/>
                <w:rtl w:val="0"/>
              </w:rPr>
              <w:t xml:space="preserve">panta daļai un apakšpunktam</w:t>
            </w:r>
            <w:r w:rsidR="00000000" w:rsidRPr="00000000" w:rsidDel="00000000">
              <w:rPr>
                <w:rtl w:val="0"/>
              </w:rPr>
              <w:t xml:space="preserve"> korespondē noteikumu projekta punkts vai apakšpunkts. Paužam bažas, ka pretējā gadījumā sniegtā inormācija ir pārāk vispārīga un nav gūstama pārliecība par vairāku minētās direktīvas normu pārņemšanu (piemēram, bet ne tikai direktīvas Nr. 2018/2002 pielikumā izteikto direktīvas Nr. 2012/27/ES V pielikuma 2. punkta "c", "d", "g", "h", "i" , 5. punkta). Norādām, ka ir būtiski nodrošināt precīzu informāciju Eiropas Komisijai un detalizēti aizpildīta minētā tabula nodrošina, ka kāda direktīvas prasība netiek nepārņemta vai tās pārņemšanas veids nav neatbilstošs;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papildināt noteikumu projekta anotācijas 5. sadaļu ar informāciju par Eiropas Parlamenta un Padomes 2012. gada 25. oktobra Direktīvas 2012/27/ES par energoefektivitāti, ar ko groza Direktīvas 2009/125/EK un 2010/30/ES un atceļ Direktīvas 2004/8/EK un 2006/32/EK (jo īpaši 7., 7.a un 7.b panta)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ņemot vērā, ka direktīva Nr. 2018/2002 vairākos gadījumos (piemēram, sk. direktīvas Nr. 2018/2002 pielikumā izteikto direktīvas Nr. 2012/27/ES V pielikuma 2. punkta "i"  apakšpunktu) paredz rīcības brīvību, lūdzam atbilstoši precizēt noteikumu projekta anotācijas 5.4. sadaļu, papildinot aili (sniedzot pamatojumu) par dalībvalsts rīcības brīvības izmantošanu, norādot konkrētas direktīvas normas, kas paredz rīcības brīvību, kādā veidā minētā rīcības brīvība ir izmantota noteikumu projektā, un to, kādēļ ir vai nav izmantota direktīvā Nr. 2018/2002 (arī direktīvā Nr. 2012/27/ES)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 apakšpunktu lūdzam noteikumu projekta anotācijā sniegt izvērstu skaidrojumu par visu būtisko izmaiņu iepretim noteikumiem Nr. 668 nepieciešamību un mērķi. Norādām, ka šobrīd attiecīga informācija nav sniegta, piemēram, par 14.7. apakšpunktu, tāpat arī, piemēram, noteikumu projekta 6. punktā nav precizēti vienīgi izmantojamo metožu nosaukumi, bet izmaiņas ir plašākas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I.daļas “Vispārīgie jautājumi” sadaļas Enerģijas ietaupījumu ieskaitīšana un aprēķināšana trešajā rindkopā konkretizēt vārdu savienojumu “pieejamos pārveidošanas koeficientus”, lai būtu skaidri saprotams tieši kādi pārveidošanas koeficienti ir domāti. Kā arī paskaidrot vai koeficienti sakrīt vai atšķiras ar Komisijas 2018. gada 19. decembra Īstenošanas regulas (ES) 2018/2066 par siltumnīcefekta gāzu emisiju monitoringu un ziņošanu saskaņā ar Eiropas Parlamenta un Padomes Direktīvu 2003/87/EK un ar ko groza Komisijas Regulu (ES) Nr. 601/2012, VI pielikuma 1. tabulu. Ja atšķiras, tad paskaidrot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Enerģijas ietaupījumu aprēķināšanai izmanto vienu vai vairākas šādas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6.punkta apakšpunktus-  6.1.-6.4 apakšpunktu numerāciju, ņemot vērā , ka 6.1.punktā  minētā metode ir ar zemāku precizitāti par 6.2. un 6.3.punktos minētajām, tādēļ būtu ierindojama aiz tām vai kā pēdējā.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Enerģijas ietaupījumu paziņošanai izmanto vienu vai vairākas šādas aprēķina metodes: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apsekotā ietaupījuma metode – enerģijas galalietotāju anketēšanā vai intervēšanā konstatētais enerģijas ietaupījums) – enerģijas ietaupījumu, ko aprēķina, novērtējot enerģijas galalietotāju paradumu maiņu informēšanas, iekārtu marķējuma, sertificēšanas shēmu un viedo komercuzskaites mēraparātu ieviešanas un citu pasākumu ieviešanas rezultātā. Šo metodi neizmanto ietaupījuma noteikšanai, ko panāk, veicot fiziskus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6.4. apakšpunktu, svītrojot pieturzīmi iekavas, kā arī attiecīgo skaidrojumu izsakot kā metodi, piemēram, svītrojot vārdu un pieturzīmi ",ko" pirms vārda "aprēķina".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apsekotā ietaupījuma metode – enerģijas galalietotāju anketēšanā vai intervēšanā konstatētais enerģijas ietaupījums – aprēķinātais enerģijas ietaupījums, novērtējot enerģijas galalietotāju paradumu maiņu informēšanas, iekārtu marķējuma, sertificēšanas shēmu un viedo komercuzskaites mēraparātu ieviešanas un citu pasākumu ieviešanas rezultātā. Šo metodi neizmanto ietaupījuma noteikšanai, ko panāk, veicot fiziskus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pārsniedzot emisijas standarta līmeni jauniem pasažieru automobiļiem, kas noteikts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Regulu  (ES) 2019/631 (2019. gada 17. aprīlis) par CO2 emisiju standartu noteikšanu jauniem vieglajiem pasažieru automobiļiem un jauniem vieglajiem komerciālajiem transportlīdzekļiem un ar kuru atceļ Regulu (EK) Nr. 443/2009 un Regulu (ES) Nr. 510/2011 (Dokuments attiecas uz EEZ.)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emisiju standartu noteikšanu jauniem vieglajiem kravas automobiļiem saistībā ar Savienības integrēto pieeju vieglo transportlīdzekļu CO2 emisiju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9.6. punktā atsauci uz regulu izdarīt atbilstoši noteikumu Nr. 108 171. punktam, regulas pieņemšanas datumu norādot pirms tās izdevējinstitūcijas un neizmantojot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pārsniedzot emisijas standarta līmeni jauniem pasažieru automobiļiem, kas noteikts saskaņā ar Eiropas Parlamenta un Padomes 2019. gada 17. aprīļa Regulu (ES) 2019/631 par CO2 emisiju standartu noteikšanu jauniem vieglajiem pasažieru automobiļiem un jauniem vieglajiem komerciālajiem transportlīdzekļiem un ar kuru atceļ Regulu (EK) Nr. 443/2009 un Regulu (ES) Nr. 510/2011;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energoefektivitātes uzlabošanas pasākumu vai projekta īstenošanas enerģijas ietaupījumu pārskatu aizpilda un iesniedz Energoresursu informācijas sistēmā (turpmāk – ERIS) saskaņā ar Ministru kabineta noteikumiem, kas nosaka ERIS sistēmas darbību, šādas iestādes, kas ir atbildīgas par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punktā izdarīt korektu atsauci uz normatīvajiem aktiem noteiktā jomā atbilstoši noteikumu Nr. 108 137. punktam vai atsauci uz konkrētiem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energoefektivitātes uzlabošanas pasākumu vai projekta īstenošanas enerģijas ietaupījumu pārskatu aizpilda un iesniedz Energoresursu informācijas sistēmā (turpmāk – ERIS) saskaņā ar Ministru kabineta noteikumiem, kas nosaka ERIS sistēmas darbību, šādas iestādes, kas ir atbildīgas par 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(13. punkts un tālākās vienības) neizmantot kā saīsinājumus abreviatūras (ERIS).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iestāde, kas energoefektivitātes uzlabošanas pasākumu īstenotājiem piešķīrusi finansējumu no Eiropas Savienības budžeta programmām un fondiem;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Atveseļošanas fonda investīciju projektos nav obligāta pienākuma nodrošināt projektu pēcuzraudzību pēc noslēguma maksājuma veikšanas, tāpēc projektos, kuros tiks piešķirts Atveseļošanas fonda finansējums, nebūs pieejama informācija par faktisko enerģijas patēriņu pēc projekta īstenošanas, līdz ar to lūdzam izvērtēt, vai Atveseļošanas fonda projekti nebūtu atrunājami kā izņēmums šajos noteikumos (vismaz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grozīts, atstājot vispārīgu atsauci uz Eiropas Savienības budžeta programmām un fondiem, neminot konkrētus izņēmumus, kas šobrīd varētu būt Atveseļošanās un Noturības fonda finansēti pasākumi, bet iespējams nākotnē būs arī vēl kādi citi finansējuma pasākumi, kas iekļaujami izņēmumos.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Protams, ja kādiem projektiem nav noteikts pienākums nodrošināt pēcuzraudzību, tad uz iestādēm, kas piešķir finansējumu šādiem projektiem, Noteikumu projektu 12.3.punkts neattieksies.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valstspilsēta, kas ieviesusi sertificētu energopārvaldības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valstspilsēta ir apdzīvota vieta (t.i. objekts, nevis subjekts), bet attiecīgajā teritorijā savas kompetences ietvaros pārvaldi realizē pašvaldība, lūdzam tehniski precizēt noteikumu projekta 14.3. apakšpunktu, norādot uz valstspilsētas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valstspilsētas pašvaldība, kas ieviesusi sertificētu energopārvaldības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13. un 14. punktā minētās personas katru gadu līdz 1. jūlijam iesniedz Energoresursu informācijas sistēmā enerģijas ietaupījumu pārskatus par īstenotajos energoefektivitātes uzlabošanas pasākumos sasniegtajiem ietaupījumiem iepriekšējā kalendāra gadā saskaņā ar normatīvajiem aktiem, kas nosaka Energoresursu informācijas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pārbaudīt un precizēt norādītās atsauces uz citiem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minētās personas katru gadu līdz 1. jūlijam iesniedz Energoresursu informācijas sistēmā enerģijas ietaupījumu pārskatus par īstenotajos energoefektivitātes uzlabošanas pasākumos sasniegtajiem ietaupījumiem iepriekšējā kalendāra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iekļautas tiesību normas, kas izriet no Eiropas Parlamenta un Padomes 2012. gada 25. oktobra Direktīvas 2012/27/ES par energoefektivitāti, ar ko groza Direktīvas 2009/125/EK un 2010/30/ES un atceļ Direktīvas 2004/8/EK un 2006/32/EK un Eiropas Parlamenta un Padomes Direktīvas (ES) 2018.gada 11.decembra Direktīvas 2018/2002(ES), ar ko groza Direktīvu 2012/27/ES  par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108 165. punktu lūdzam informatīvās atsauces uz direktīvām rakstīt atsevišķos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iekļautas tiesību normas, kas izriet no Eiropas Parlamenta un Padomes 2012. gada 25. oktobra Direktīvas 2012/27/ES par energoefektivitāti, ar ko groza Direktīvas 2009/125/EK un 2010/30/ES un atceļ Direktīvas 2004/8/EK un 2006/32/EK.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ietverto prasību īstenošana ir saistīta ar normatīvajiem aktiem, kas nosaka Energoresursu informācijas sistēmas darbību, uz kuriem noteikumu projektā izdarītas atsauces, lūdzam atbilstoši papildināt noteikumu projekta anotācijas 4. sadaļu ar informāciju par attiecīgo normatīvo aktu (Ministru kabineta noteikumu) izstrādes nepieciešamību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anotācijas 4. sadaļā ievietota informācija par Energoresursu informācijas sistēmas noteikumiem, kuri patreiz atrodās saskaņošanas stadijā.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anotācijas punktā norādāt, ka "tiek aktualizēts ziņošanas pienākums energoefektivitātes monitoringa sistēmas ietvaros publiskās pārvaldes jomā, to nosakot valsts iestādēm, pašvaldībām un atvasinātajām publiskajām personām saskaņā ar Energoefektivitātes likuma normām.". Ņemot vērā minēto aicinām plašāk aprakstīt ietekmi, aizpildot anotācijas 7.sadaļas attiecīgos punktus par regulējuma monetāro ietekmi un administratīvā sloga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noteikumiem tiek paredzēts izveidot intergrētu elektronisku informācijas ziņošanas sistēmu, aizstājot fizisku papīra veida dokumentu pildīšanu un nosūtīšanu, tādējādi informācijas apmaiņas slogs samazināsies un tas veidos pozitīvu monetāro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projektu, jo šis nav likumprojekts.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22-TA-1618</w:t>
    </w:r>
    <w:r>
      <w:br/>
    </w:r>
    <w:r w:rsidR="00000000" w:rsidRPr="00000000" w:rsidDel="00000000">
      <w:rPr>
        <w:rtl w:val="0"/>
      </w:rPr>
      <w:t xml:space="preserve">13.10.2022. 17.05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22-TA-1618</w:t>
    </w:r>
    <w:r>
      <w:br/>
    </w:r>
    <w:r w:rsidR="00000000" w:rsidRPr="00000000" w:rsidDel="00000000">
      <w:rPr>
        <w:rtl w:val="0"/>
      </w:rPr>
      <w:t xml:space="preserve">13.10.2022. 17.05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Izziņa_22-TA-1618.docx</dc:title>
</cp:coreProperties>
</file>

<file path=docProps/custom.xml><?xml version="1.0" encoding="utf-8"?>
<Properties xmlns="http://schemas.openxmlformats.org/officeDocument/2006/custom-properties" xmlns:vt="http://schemas.openxmlformats.org/officeDocument/2006/docPropsVTypes"/>
</file>