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24-TA-2719: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Zivju resursu mākslīgās atražošanas plānu 2025.–2028.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Jautājumu par papildu valsts budžeta līdzekļu piešķiršanu plāna īstenošanai 2026., 2027. un 2028. gadā izskatīt Ministru kabinetā likumprojekta "Par vidēja termiņa budžeta ietvaru 2026., 2027. un 2028. gadam" un likumprojekta "Par valsts budžetu 2026. gadam" sagatavošanas procesā kopā ar visu ministriju un citu centrālo valsts iestāžu prioritāro pasākumu pieteikumiem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5. punktu, paredzot tajā noteikt, ka pasākumi 2025. gadā ir īstenojami Zemkopības ministrijas esošo budžeta līdzekļu ietvaros, ka turpmākajos gados finansējuma nepiešķiršanas gadījumā jānodrošina to pasākumu izpilde, kuriem ir pieejams finansējums, kā arī korekti formulēt valsts budžeta likumprojekta nosaukumu (lūdzam skatīt piedāvāto redakciju). Attiecīgi arī lūdzam līdzvērtīgus precizējumus veikt plāna projekta 12. un 117. punktu redakcijās, kā arī precizēt 6. tabulas pirmās piezīmes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Zemkopības ministrijai plānā paredzēto pasākumu īstenošanu 2025. gadā nodrošināt esošo budžeta līdzekļu ietvaros. Jautājumu par papildu valsts budžeta līdzekļu piešķiršanu plāna īstenošanai 2026., 2027. un 2028. gadā izskatīt Ministru kabinetā likumprojekta “Par valsts budžetu 2026. gadam un budžeta ietvaru 2026., 2027. un 2028. gadam” sagatavošanas procesā kopā ar visu ministriju un citu centrālo valsts iestāžu prioritāro pasākumu pieteikumiem atbilstoši valsts budžeta finansiālajām iespējām. Ja valsts budžeta likumprojekta sagatavošanas procesā papildu valsts budžeta finansējums plānā paredzēto pasākumu īstenošanai netiek piešķirts vai tiek piešķirts daļēji, Zemkopības ministrijai nodrošināt, ka tiek īstenoti tie plānā paredzētie pasākumi, kurus var nodrošināt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Zemkopības ministrijai plānā paredzēto pasākumu īstenošanu 2025. gadā nodrošināt esošo budžeta līdzekļu ietvaros. Jautājumu par papildu valsts budžeta līdzekļu piešķiršanu plāna īstenošanai 2026., 2027. un 2028. gadā izskatīt Ministru kabinetā likumprojekta “Par valsts budžetu 2026. gadam un budžeta ietvaru 2026., 2027. un 2028. gadam” sagatavošanas procesā kopā ar visu ministriju un citu centrālo valsts iestāžu prioritāro pasākumu pieteikumiem atbilstoši valsts budžeta finansiālajām iespējām. Ja valsts budžeta likumprojekta sagatavošanas procesā papildu valsts budžeta finansējums plānā paredzēto pasākumu īstenošanai netiek piešķirts vai tiek piešķirts daļēji, Zemkopības ministrijai nodrošināt, ka tiek īstenoti tie plānā paredzētie pasākumi, kurus var nodrošināt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resursu mākslīgās atražošanas plāns 2025.-2028.gadam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plāna projekta 9. un 10. tabulas sniegt papildu skaidrojumu, kā noteiktas plānotās vienības izmaksas 47,00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120.rindkopu.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resursu mākslīgās atražošanas plāns 2025.-2028.gadam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7., 8., 9. un 10. tabulās norādīto informāciju papildināt ar vienību skaitu un vienlaikus pārliecināties, ka norādītā informācija par vienību skaitu nav pretrunā ar norādīto rezultatīvo rādītāju vērtību plāna projekta 5.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Skat.precizētās 7., 8., 9. un 10. tabulas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resursu mākslīgās atražošanas plāns 2025.-2028.gadam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6. tabulā svītrot norādīto informāciju par plāna īstenošanai nepieciešamo papildu finansējumu 2025. gadā, jo 2025. gadā pasākumus ir jāīsteno esošo valsts budžeta līdzekļu ietvaros, ņemot vērā, ka likumprojekts “Par valsts budžetu 2025. gadam un budžeta ietvaru 2025., 2026., un 2027. gadam” ir apstiprināts Ministru kabinetā, iesniegts Saeimā un no 4. decembra tiek skatīts otrajā (galīgajā) lasījumā.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6.tabulu.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resursu mākslīgās atražošanas plāns 2025.-2028.gadam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plāna projekta 5. tabulā norādīto rezultatīvo rādītāju vērtības, tās samērojot ar finansiālajām iespējām rīcības virzienu un to pasākumu īstenošanā, nenorādot tādas rezultatīvo rādītāju vērtības, kas nav reāli sasniedzamas.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rezultatīvie rādītāji ir pārskatīti un tos nav nepieciešams precizēt, jo tie ir atbilstoši pieejamajām finansiālajām iespējām. Nav norādītas tādas rezultatīvo rādītāju vērtības, kas nav reāli sasniedzamas.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izlaižamo zivju mazuļu, smoltu un nēģu kāpuru skaits salīdzinot ar iepriekšējo periodu ir pieaudzis skaita ziņā (no 15 milj. līdz 18,6 milj.), tas pārsvarā ir saistīts ar nēģu kāpuru skaita pieaugumu. Savukārt, to izmaksas salīdzinot ar lašveidīgajām zivīm, ir nelielas. Nēģu kāpuri visā izlaižamo zivju apjomā veido 96 %, bet izmaksu ziņā tikai 2,2 %. Tai pašā laikā lašveidīgās zivis tiek plānots audzēt un izlaist mazākos apjomos kā iepriekšējā politikas plānošanas periodā, jo to izmaksas ir samērā augstas. Arī atzinumi tiks sniegti mazāk kā iepriekšējā plānošanas periodā (samazinājums no 80 uz 60). Pārējie plāna rādītāji, kuriem nav tieša sasaiste ar pieejamo valsts budžeta finansējumu tiks izpildīti plānotajos apjomos.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resursu mākslīgās atražošanas plāns 2025.-2028.gadam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45. punkta c) apakšpunkrtā norādīto apgalvojumu pamatot ar skaidrojumu, kā tieši plāna projektā iekļauto pasākumu ieviešana veicinās to, ka palielināsies ieņēmumi valsts un pašvaldību budžetā no pārdotajām makšķerēšanas, vēžošanas un zemūdens medību kartēm un licencēm, kā arī licencēm komercdarbībai zvejniecībā, no maksas par ūdenstilpju un zvejas tiesību nomu u. c. pakārtotiem ieņēmumiem, tostarp saistībā ar tūrisma attīstību un rekreāciju.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skaidrojumu  45.rindkopas c)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resursu mākslīgās atražošanas plāns 2025.-2028.gadam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piektajā nodaļā ir paredzēts palielināt papildināmo zivju kāpuru, mazuļu un smoltu, tai skaitā nēģu kāpuru apjomu no 15 milj. gab līdz 18 milj. gab, vienlaikus nemainot sagaidāmo zivju resursu pieauguma apjomu – vismaz 500 t gadā. Tāpat projektā norādīts, ka trīs gadu laikā kopumā tikuši ielaisti 45,6 milj. zivju mazuļu jeb vidēji 15,2 milj. ik gadu. Kopējais resursu pieaugums tādējādi katru gadu sasniedzis prognozēto 500 tonnu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Projektā noteiktais politikas rezultāts (piektā nodaļa) paredz sasniegt vismaz 500 tonnu zivju resursu pieauguma apjomu, kas atbilstoši pieejamiem datiem, ir pietiekams ar 15 milj zivju mazuļu ielaišanu gadā. Ievērojot minēto, lūdzam projektā precizēt politikas rezultātu vai rādītāju un sniegt skaidrojumu, kāpēc tiek plānots ielaist vairāk zivju mazuļus, paredzot identisku sasniedzamo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plānošanas dokuments nodrošina definēto politikas rezultātu un to rādītāju sasaisti ar nepieciešamiem finanšu resursi.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politikas rezultātu vai rādītāju precizējums plāna projektā nav nepieciešams, jo skaita pieaugums – 18,6 milj. ir dēļ nēģu kāpuru skaita pieauguma. Iepriekšējā politikas plānošanas periodā (2021.-2024.gads) ik gadu tika plānots ielaist 12 milj.gab. nēģu kāpuru, bet nākošajā periodā ielaidīs – 17 milj.gab. nēģu kāpurus.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500 t atguves apjoms ir aptuvens aprēķins, jo nav zināms cik zivju mazuļus ielaidīs Zivju fonda projektu ietvaros. Tikai BIOR ielaistie zivju mazuļi, smolti un nēģu kāpuri (18,6 milj.gab.) vien sniegs atguvumu katru gadu ap 300 t. Attiecīgi 500 t atguvums tiek plānots kopā ar 3.rīcības virzienā paredzēto - Zivju fonda īstenoto projektu ietvaros ielaistajiem zivju mazuļiem (pārsvarā līdakas, zandarti, taimiņi).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šajā periodā par valsts budžeta finansējumu ir plānots audzēt mazāk lašveidīgās zivis (lielākas audzēšanas izmaksas), bet to atguvuma koeficients ir lielāks.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katrai zivju sugai un nēģiem ir savs atguvuma koeficients atkarībā no to attīstības un vecuma stadijām. Nēģu kāpuriem tas ir ļoti mazs (0,001), savukārt lašveidīgajām zivīm smolta stadijā lielāks (līdz pat 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resursu mākslīgās atražošanas plāns 2025.-2028.gadam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nepieciešamais (plānotais) un papildu saņemtais finansējums pēdējos 3 gados plānošanas dokumentā nav izsekojams: Plāna par zivju resursu mākslīgo atražošanu 2021.-2024. gadam (Plāns) finanšu tabulā norādīts, ka turpmāk (līdz pasākuma pabeigšanai) nepieciešamais papildu finansējums ir  391 854 euro; savukārt Projekta 28. lpp ir skaidrots par  2024. gadā papildu iegūtiem finanšu līdzekļiem 585 tūkst. euro apmērā, neskatoties, ka politikas mērķis un rezultāts katru gadu tiek sasniegts. Aicinām arī FM sekot papildu finansējuma piešķiršanai, atbilstoši plānotajiem un sasniegtajiem politikas rādītājiem. Ievērojot minēto, lūdzam Projektā sniegt  informāciju par Plāna izpildes gaitā papildu piešķirtajiem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audzēšanas izmaksas nemitīgi pieaug līdz ar elektrības, atalgojuma un citām saistītām izmaksām. Valsts budžeta finansējums zivju resursu atražošanas politikas īstenošanai nav palielināts vismaz pēdējos 15 gadus. Zivju resursi ir jāatražo nepieciešamā apjomā, lai mazinātu antropogēnās darbības un vides faktoru izraisīto ietekmi uz tiem un, lai sabiedrībai būtu iespējams tos ilgtspējīgi izmantot, vienlaikus nodrošinot arī zivju resursu bioloģiskai daudzveidībai nepieciešamos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finansējuma izlietojumu 2021.-2024.gada plānam un tajā sasniegtajiem rezultātiem līdz 2025.gada 1.jūlijam tiks sagatavots un Ministru kabinetā iesniegts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piešķirtajiem papildus finanšu līdzekļiem 2024.gadā (prioritāram pasākumam) sniegts 28.lpp., norādot, kādiem arī plāna 2021.-2024.gada pasākumiem tas tika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resursu mākslīgās atražošanas plāns 2025.-2028.gadam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sadarbībā ar BIOR un VARAM izvērtēt, vai politikas rezultāts - zivju resursu pieaugums par vismaz 500 t gadā, ir vienīgais raksturojošais rezultāts, kas apliecina, ka Projekta mērķis: ilgtspējīgi, saglabāti un bioloģiski daudzveidīgi saimnieciski nozīmīgo un aizsargājamo ceļotājzivju resursi Latvijā, ir sasniegts. Aicinām apzināt papildu politikas rezultātu un to rādītāju iekļaušanu Projektā, tā sabiedrībai skaidrojot politikas plānotos ieguvumus. Piemēram, iekļaut rādītājus, kas šīs politikas ietvaros sniedz atbildes arī uz šādiem jautājumiem: kādas bioloģiskās daudzveidības mērķvērtības tiks sasniegtas? Vai plānotajiem pasākumiem ir ekonomiskā atdeve / kāda? Piemēram, kā ekonomikas dimensijas rādītājs varētu būt Projekta 45. rindkopā (c) minētais: ieņēmu pieaugums valsts un pašvaldību budžetā no pārdotajām makšķerēšanas, vēžošanas un zemūdens medību kartēm un licencēm, % (bāzes gads, datu avots / mērvienība).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uz Projektā norādīto: “ir iecerēts turpināt Plānā 2021.–2024. gadam un Zušu plānā noteikto mērķu un uzdevumu īstenošanu”, proti, Projektā pie politikas rezultātiem un rādītājiem būtu lietderīgi atspoguļot to labumu, kas panākams ar zušu politiku.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ir izvērtēts un konstatēts, ka politikas rezultāts - zivju resursu pieaugums par vismaz 500 t gadā, ūdeņus papildinot ar vismaz 18,6 milj.gab. zivju mazuļu, smoltu un nēģu kāpuru ir atbilstošs plāna projekta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ieguvums ir zivju resursi, kurus sabiedrība varēs izmantot. Attiecīgi tiek rēķināts un atspoguļots atražoto zivju resursu atguvums tonnās, kas parāda to par cik ūdeņi kļūs zivsaimnieciski bagātāki.  Šāds politikas rezultāts ir skaidri saprotams sabiedrībai jau daudzu gadu garumā. Bioloģiskā daudzveidība tiks nodrošināta ielaižot dažādu sugu zivis (norādīts kopējais ielaisto zivju mazuļu skaits), tāpat tiks uzlabotas zivju dzīvotnes un nārsta vietas (norādīts īstenoto projektu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Ekonomiskā atdeve no plāna projekta īstenošanas ir aprakstīta 45.rindkopā. Plāna projektā ir jānorāda tikai tie politikas īstenošanas rādītāji, kas saistīti ar šī plāna projekta īstenošanu un tai pieejamiem finanšu resursiem. Makšķerēšanas karšu vai licenču realizācija nav tieši saistīta ar plāna projekta īstenošanu, bet ieņēmumi no to pārdošanas pieaugs, ja iekšējie ūdeņi tiks uzturēti ilgtspējīgi izmantojamā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Zušu plānā noteikto mērķu un uzdevumu īstenošanai tiks nodrošināts zušu stāvokļa monitorings un sniegts zinātniskais novērtējums par nepieciešamajiem grozījumiem zušu ieguves normatīvajā regulējumā. Attiecīgi politikas rezultāti un rādītāji ir iekļauti 5.tabulā pie 4.rīcības virziena pasākumiem atbilstoši pieejamajam valsts budžeta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Konstatējams, ka papildus rādītāju iekļaušana plāna projektā nav nepieciešami it īpaši situācijā, kad šādu rādītāju iegūšanai varētu nebūt pietiekami valsts budžeta līdzekļi, vai arī tie jau tiek īstenoti citu politikas pasākumu (plānošanas dokumentu)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resursu mākslīgās atražošanas plāns 2025.-2028.gadam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ar 2028.gadu sāksies jauns attīstības plānošanas cikls, tāpat sāksies arī jauni budžeta un ES fondu plānošanas cikli. Vienlaikus vēršam uzmanību, ka atbilstoši Attīstības plānošanas sistēmas likuma 8.pantā noteiktajam attīstības plānošanas dokumentiem attīstību plāno ilgtermiņā (līdz 25 gadiem), vidējā termiņā (līdz septiņiem gadiem) un īstermiņā (līdz trim gadiem). Ievērojot minēto, lūdzam mainīt Projekta termiņu, nepārsniedzot 2027.gada beigas un veikt attiecīgas korekcijas  Projekta saistītajos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Sniedzams skaidrojumu: nav nepieciešams mainīt plāna projekta termiņu, nepārsniedzot 2027.gadu, jo šis ir vidēja termiņa politikas plānošanas dokuments, kuru saskaņā ar Attīstības plānošanas sistēmas likuma 8.pantā noteikto var izstrādāt līdz 7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gadi plāna projektam ir nepieciešami, jo zivju audzēšana ir ciklisks process un tā  ir jāplāno vismaz šādam termiņam, it īpaši ņemot vērā to, ka ūdeņos tiek ielaisti arī divgadīgi smolti, kuru iegūšanai no vaislas zivīm līdz to izaudzēšanai un izlaišanai ūdeņos ir nepieciešami vismaz 3-4 gadi. Tāpat šī plāna projekta ietvaros pirmo reizi, lai pasargātu dabiskos lašus (veicot ilgtermiņa vaislinieku zveju, tiek negatīvi ietekmēts dabīgais resurss), ir paredzēts izveidot un uzturēt lašu vaislas ganāmpulku, kura izpildei ir nepieciešami vismaz 4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plāna projekta termiņa noteikšana nav sasaistāma ar Eiropas Savienības fondu plānošanas ciklu, jo kā zināms, projektu īstenošana un finansējuma apguve vēl var notikt 2 gadus pēc plānošanas cikla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resursu mākslīgās atražošanas plāns 2025.-2028.gadam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(VARAM) ir iepazinusies ar Zemkopības ministrijas (ZM) sagatavoto dokumentu “Zivju resursu mākslīgās atražošanas plāns 2025.–2028. gadam “ (Plāns), kura mērķis ir ilgtspējīgi, saglabāti un bioloģiski daudzveidīgi saimnieciski nozīmīgo un aizsargājamo ceļotājzivju resursi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VARAM un ZM politiku savstarpēju saskaņotību,  vēršam uzmanību uz riskiem, ko rada invazīvās sugas, līdz ar to Plānā jāparedz pasākumi, lai nodrošinātos pret invazīvo sugu netīšu izplatību.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invazīvās sugas var būt viens no galvenajiem bioloģiskās daudzveidības samazināšanās iemesliem, kā arī  var būtiski ietekmēt ekonomiku, tajā skaitā zivsaimniecības nozari, tad Plānā ir būtiski uzsvērt, ka  savlaicīga invazīvo sugu konstatēšana, ātra ierobežošana un izskaušana samazina ietekmi uz vidi un ekonomiku. Citu projektu ietvaros veiktie pētījumi apliecina, ka šo sugu spēja izkonkurēt vietējās sugas, izjaukt ekoloģiskos procesus un radīt ekonomiskus zaudējumus liecina par to, cik svarīga ir preventīva rīcība, agrīna atklāšana un efektīvas pārvaldības stratēģijas, lai novērstu nejaušu invazīvo sugu izplatīšanu, zivju resursus pārvietojot uz citu ūdenstilpi.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ļoti rūpīgi ņem vērā un ievēro riskus, kurus rada invazīvas sugas. Skatīt plāna projekta 38.rindkopu.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ir norādītas konkrētas zivju sugas (tikai vietējas izcelsmes), kuras var tikt ielaistas iekšējos ūdeņos, turklāt tās var ielaist tikai no Pārtikas un veterinārā dienestā atzītām zivju audzētavām. Ja vēlas laist citas zivju sugas, tad ir jāsaņem BIOR atzinums, vai BIOR saskaņojums un DAP atļauja saskaņā ar Zvejniecības likumā 22. pantā noteikto par zivju sugu pārvietošanu un jaunu sugu ieviešanu (skat. plāna projekta 56.rindkopu).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resursu mākslīgās atražošanas plāns 2025.-2028.gadam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plāna projekta 7.-10. tabulā summas </w:t>
            </w:r>
            <w:r w:rsidR="00000000" w:rsidRPr="00000000" w:rsidDel="00000000">
              <w:rPr>
                <w:i w:val="1"/>
                <w:rtl w:val="0"/>
              </w:rPr>
              <w:t xml:space="preserve">euro </w:t>
            </w:r>
            <w:r w:rsidR="00000000" w:rsidRPr="00000000" w:rsidDel="00000000">
              <w:rPr>
                <w:rtl w:val="0"/>
              </w:rPr>
              <w:t xml:space="preserve">norādīt veselos skaitļos.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resursu mākslīgās atražošanas plāns 2025.-2028.gadam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plāna projektā ZM norādīto informāciju, ka šobrīd plāna īstenošanai pieejamais finansējums “nespēj nosegt faktiskās darbu izmaksas, nemaz nerunājot par šīs politikas jomas attīstības iespējām”, vēršam uzmanību, ka valsts budžeta finansiālās iespējas ir ierobežotas, turklāt 2024. gada 30. aprīlī ir stājušies spēkā jaunie ES fiskālie noteikumi, saskaņā ar kuriem tiks noteikta saistoša izdevumu pieauguma trajektorija un pie šī brīža prognozēm iespējas piešķirt papildu finanšu resursus turpmākajos gados būs ierobežotas, attiecīgi aicinām to ņemt vērā plāna īstenošanā, prioritizējot pasākumu īstenošanu atbilstoši pieejamam finansējumam, ievērojot arī rīkojuma projekta 5.punktā iekļauto norādi par plāna īstenošanu, ja papildu finansējums netiek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īstenošanā pasākumi tiks prioritizēti atbilstoši pieejamam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resursu mākslīgās atražošanas plāns 2025.-2028.gadam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plāna projekta 12. un 118.punkta redakcijas, kā arī zem 6. tabulas pirmās piezīmes trešajā rindkopā norādīto, lai sniegtā informācija atbilstu rīkojuma projekta 5.punktam.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resursu mākslīgās atražošanas plāns 2025.-2028.gadam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 projekta 5. tabulā identificētie politikas rezultāti (5. tabula) neskaidro to labumu, ko iegūs sabiedrība, kādas izmaiņas tiks panāktas bioloģiskai daudzveidībai un pastarpināti - ekonomikas dimensijai; b) tāpat arī  dati par politikas rezultātiem nav vienkopus vairāku gadu garumā novērtējami. Skaidrojam, ka valsts pārvaldei ir jātiecas datus norādīt publiski pieejamus un laikā novērtējamus.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uz nākošā plāna izstrādi darba grupā savlaicīgi iesaistīt VK analītisko dienestu, BIOR un VARAM, tā uzlabojot visām pusēm izpratni par sasniedzamajiem labumiem, nodrošinot izsekojamu sasaisti ar citos plānošanas dokumentos noteikto rādītāju sasniegšanu un sniedzot pamatojumu papildu nepieciešamajiem finanšu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resursu mākslīgās atražošanas plāns 2025.-2028.gadam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piektajā nodaļa, kur definēti politikas rezultāti un rādītāji, norādīt arī datu avotus, tā nodrošinot pusēm ticamību pieejamiem un uzraugāmiem definētajiem politikas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Skat.norādi zem 5.tabulas.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politikas rezultātiem un izpildes rādītājiem ir jau norādīti datu avoti arī plāna projekta 1.1.punktā.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resursu mākslīgās atražošanas plāns 2025.-2028.gadam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106. punktā paredzēts, ja kādā upē vai ezerā ir notikusi ekoloģiska katastrofa (ūdens vide piesārņota ar ķimikālijām u. c. noplūdušām vielām), kuras dēļ ir cietuši zivju resursi, projektu pieteikumi zivju resursu atražošanai un to dzīvotņu atjaunošanai virzāmi atbalsta saņemšanai no Zivju Fonda prioritārā kārtā.  Ņemot vērā Vides aizsardzības likumā ietverto principu “piesārņotājs maksā” (t.i., persona sedz izdevumus, kas saistīti ar tās darbības dēļ radīta piesārņojuma novērtēšanu, novēršanu, ierobežošanu un seku likvidēšanu), lūdzam precizēt redakciju, nepārprotami skaidri norādot, ka gadījumos, ja ir zināms darbības veicējs, kura dēļ cietuši zivju resursi, tad zaudējumus sedz piesārņotājs vai no piesārņotāja tiek piedzīti zaudējumi. Proti, nebūtu veicināma publisko līdzekļu izmantošana seku novēršanā tur, kur atbilstoši likumā noteiktajam izdevumu jāsedz piesārņotājam.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plāna projekta 107.rindkopu.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resursu mākslīgās atražošanas plāns 2025.-2028.gadam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79.punktā ir minēts pasākums Baltijas storu </w:t>
            </w:r>
            <w:r w:rsidR="00000000" w:rsidRPr="00000000" w:rsidDel="00000000">
              <w:rPr>
                <w:i w:val="1"/>
                <w:rtl w:val="0"/>
              </w:rPr>
              <w:t xml:space="preserve">(Acipenser oxyrincus)</w:t>
            </w:r>
            <w:r w:rsidR="00000000" w:rsidRPr="00000000" w:rsidDel="00000000">
              <w:rPr>
                <w:rtl w:val="0"/>
              </w:rPr>
              <w:t xml:space="preserve">  krājumu papildināšanai, īstenojot Baltijas stores resursu atjaunošanas centienus. Ņemot vērā to, ka Baltijas store Latvijas ūdeņos uzskatāmas par izmirušu sugu un Dabas aizsardzības pārvaldes (DAP) rīcībā nav informācijas, ka šī suga būtu bijusi sastopama Gaujā un Gaujas baseina upēs, tad šī darbība pirmsšķietami uzskatāma par reintrodukciju. Vēršam uzmanību uz to, ka pasākuma ieviešanai nepieciešams normatīvajos aktos noteiktā kārtībā saņemt DAP atļauju sugas reintroidukcijai atbilstoši Sugu un biotopu aizsardzības likuma 18.un 19.pantam.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plāna projekta 80.rindkopu.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24-TA-2719</w:t>
    </w:r>
    <w:r>
      <w:br/>
    </w:r>
    <w:r w:rsidR="00000000" w:rsidRPr="00000000" w:rsidDel="00000000">
      <w:rPr>
        <w:rtl w:val="0"/>
      </w:rPr>
      <w:t xml:space="preserve">07.01.2025. 16.25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24-TA-2719</w:t>
    </w:r>
    <w:r>
      <w:br/>
    </w:r>
    <w:r w:rsidR="00000000" w:rsidRPr="00000000" w:rsidDel="00000000">
      <w:rPr>
        <w:rtl w:val="0"/>
      </w:rPr>
      <w:t xml:space="preserve">07.01.2025. 16.25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Izziņa_24-TA-2719.docx</dc:title>
</cp:coreProperties>
</file>

<file path=docProps/custom.xml><?xml version="1.0" encoding="utf-8"?>
<Properties xmlns="http://schemas.openxmlformats.org/officeDocument/2006/custom-properties" xmlns:vt="http://schemas.openxmlformats.org/officeDocument/2006/docPropsVTypes"/>
</file>