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24-TA-1560: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Vardarbības pret sievieti un vardarbības ģimenē novēršanas un apkarošanas plāns 2024.-2029.gadam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Plāna īstenošanā iesaistītajām institūcijām plānā paredzēto pasākumu īstenošanu 2024. gadā nodrošināt tām piešķirto valsts budžeta līdzekļu ietvaros. Jautājumu par papildu valsts budžeta līdzekļu piešķiršanu plānā paredzēto pasākumu īstenošanai 2025. gadā un turpmākajos gados skatīt Ministru kabinetā likumprojekta "Par valsts budžetu 2025. gadam un budžeta ietvaru 2025., 2026. un 2027. gadam" sagatavošanas procesā kopā ar visu ministriju un citu centrālo valsts iestāžu prioritārajiem pasākumiem, ievērojot valsts budžeta finansiālās iespējas. Ja valsts budžeta likumprojekta sagatavošanas procesā papildu valsts budžeta līdzekļi plānā paredzēto pasākumu īstenošanai netiek piešķirti vai tiek piešķirti daļēji, tad attiecīgajām par plāna pasākumu ieviešanu atbildīgajām institūcijām nodrošināt, ka tiek īstenoti tie plānā paredzētie pasākumi, kurus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š.g. 20.augusta sēdē tika izskatīts Finanšu ministrijas sagatavotais informatīvais ziņojums "Par makroekonomisko rādītāju, ieņēmumu un vispārējās valdības budžeta bilances prognozēm 2025., 2026., 2027. un 2028. gadā", pieņemot zināšanai, ka fiskālā telpa 2025. gadā ir -13,0 milj. </w:t>
            </w:r>
            <w:r w:rsidR="00000000" w:rsidRPr="00000000" w:rsidDel="00000000">
              <w:rPr>
                <w:i w:val="1"/>
                <w:rtl w:val="0"/>
              </w:rPr>
              <w:t xml:space="preserve">euro</w:t>
            </w:r>
            <w:r w:rsidR="00000000" w:rsidRPr="00000000" w:rsidDel="00000000">
              <w:rPr>
                <w:rtl w:val="0"/>
              </w:rPr>
              <w:t xml:space="preserve">, 2026. gadā ir 32,2 milj. </w:t>
            </w:r>
            <w:r w:rsidR="00000000" w:rsidRPr="00000000" w:rsidDel="00000000">
              <w:rPr>
                <w:i w:val="1"/>
                <w:rtl w:val="0"/>
              </w:rPr>
              <w:t xml:space="preserve">euro</w:t>
            </w:r>
            <w:r w:rsidR="00000000" w:rsidRPr="00000000" w:rsidDel="00000000">
              <w:rPr>
                <w:rtl w:val="0"/>
              </w:rPr>
              <w:t xml:space="preserve">, 2027. gadā ir 43,5 milj. </w:t>
            </w:r>
            <w:r w:rsidR="00000000" w:rsidRPr="00000000" w:rsidDel="00000000">
              <w:rPr>
                <w:i w:val="1"/>
                <w:rtl w:val="0"/>
              </w:rPr>
              <w:t xml:space="preserve">euro </w:t>
            </w:r>
            <w:r w:rsidR="00000000" w:rsidRPr="00000000" w:rsidDel="00000000">
              <w:rPr>
                <w:rtl w:val="0"/>
              </w:rPr>
              <w:t xml:space="preserve">un 2028. gadā ir 1,4 milj. </w:t>
            </w:r>
            <w:r w:rsidR="00000000" w:rsidRPr="00000000" w:rsidDel="00000000">
              <w:rPr>
                <w:i w:val="1"/>
                <w:rtl w:val="0"/>
              </w:rPr>
              <w:t xml:space="preserve">euro</w:t>
            </w:r>
            <w:r w:rsidR="00000000" w:rsidRPr="00000000" w:rsidDel="00000000">
              <w:rPr>
                <w:rtl w:val="0"/>
              </w:rPr>
              <w:t xml:space="preserve">.  Ņemot vērā Ministru kabineta š.g. 18.jūnija sēdē pieņemto lēmumu, ka likumprojekta “Par valsts budžetu 2025. gadam un budžeta ietvaru 2025., 2026. un 2027. gadam” sagatavošanā kā vienīgais vidēja termiņa budžeta prioritārais attīstības virziens ir noteikta valsts drošība, Finanšu ministrijai sadarbībā ar nozaru ministrijām ir uzdots turpināt darbu valsts budžeta ieņēmumus palielinošu un izdevumus samazinošu pasākumu sagatavošanā 2025., 2026., 2027. un 2028. gadam. Ņemot vērā minēto, kā arī ierobežotās valsts budžeta iespējas, nav atbalstāma papildu finansējuma plānošana 2025.gadam, savukārt turpmākajos gados ir pārskatāms papildu nepieciešamā finansējuma apmērs. Tādējādi ir precizējams Ministru kabineta rīkojuma projekta 4.punkts, vienlaikus precizējot plāna projektu, salāgojot to ar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 papildu finansējumu no valsts budžeta plānojot ne ātrāk kā no 2026.gada.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iekļautos pasākumus iesaistītās institūcijas 2024.gadā un 2025.gadā nodrošinās tām piešķirto valsts budžeta līdzekļu ietvaros. Jautājumu par papildu valsts budžeta līdzekļu piešķiršanu plānā paredzēto pasākumu īstenošanai 2026.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likumprojekta par valsts budžetu kārtējam gadam un vidēja termiņa budžeta ietvaru sagatavošanas un izskatīšanas procesā papildu valsts budžeta finansējums plānā paredzēto pasākumu īstenošanai netiek piešķirts vai tiek piešķirts daļēji, tad plāna īstenošanā iesaistītajām institūcijām nodrošināt, ka tiek īstenoti tie plānā paredzētie pasākumi, kurus var nodrošināt atbilstoši piešķirtajiem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Plāna īstenošanā iesaistītajām institūcijām plānā paredzēto pasākumu īstenošanu 2024. gadā nodrošināt tām piešķirto valsts budžeta līdzekļu ietvaros. Jautājumu par papildu valsts budžeta līdzekļu piešķiršanu plānā paredzēto pasākumu īstenošanai 2025. gadā un turpmākajos gados skatīt Ministru kabinetā likumprojekta "Par valsts budžetu 2025. gadam un budžeta ietvaru 2025., 2026. un 2027. gadam" sagatavošanas procesā kopā ar visu ministriju un citu centrālo valsts iestāžu prioritārajiem pasākumiem, ievērojot valsts budžeta finansiālās iespējas. Ja valsts budžeta likumprojekta sagatavošanas procesā papildu valsts budžeta līdzekļi plānā paredzēto pasākumu īstenošanai netiek piešķirti vai tiek piešķirti daļēji, tad attiecīgajām par plāna pasākumu ieviešanu atbildīgajām institūcijām nodrošināt, ka tiek īstenoti tie plānā paredzētie pasākumi, kurus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ir jānorāda, ka finansējums aptaujai par vardarbības pret sievietēm un ģimenēm izplatību Latvijā ir jāmeklē Labklājības ministrijai nevis Centrālajai statistikas pārvaldei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tiks precizēta pēc saskaņošanas sanāksmes.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iekļautos pasākumus iesaistītās institūcijas 2024.gadā un 2025.gadā nodrošinās tām piešķirto valsts budžeta līdzekļu ietvaros. Jautājumu par papildu valsts budžeta līdzekļu piešķiršanu plānā paredzēto pasākumu īstenošanai 2026.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likumprojekta par valsts budžetu kārtējam gadam un vidēja termiņa budžeta ietvaru sagatavošanas un izskatīšanas procesā papildu valsts budžeta finansējums plānā paredzēto pasākumu īstenošanai netiek piešķirts vai tiek piešķirts daļēji, tad plāna īstenošanā iesaistītajām institūcijām nodrošināt, ka tiek īstenoti tie plānā paredzētie pasākumi, kurus var nodrošināt atbilstoši piešķirtajiem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2024.gada 15.novembra atzinumā minēto, un to, ka arī Iekšlietu ministrija tuvākajā nākotnē neplāno izdarīt grozījumus tās kompetencē esošajos normatīvajos aktos, izņemot, lai izpildītu Noziedzības novēršanas padomes 2024.gada 3.jūlija sēdē (protokols Nr. 24, 3.paragrāfs, 4.punkts) doto uzdevumu (Iekšlietu ministrijai līdz nākamajai Noziedzības novēršanas padomes sēdei sagatavot un iesniegt Ministru kabinetā grozījumus Ministru kabineta 2014. gada 25. marta noteikumos Nr. 161 “Kārtība, kādā novērš vardarbības draudus un nodrošina pagaidu aizsardzību pret vardarbību”), svītrot pilnībā vai izteikt Plāna projekta 3.rīcības virziena 7.pasākuma 7.2.darbības rezultātu, rezultatīvo rādītāju, atbildīgās institūcijas, līdzatbildīgās institūcijas un izpildes termiņu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rezultāts: "7.2. Pilnveidots regulējums, kādā novērš vardarbības draudus un nodrošina pagaidu aizsardzību pret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Rezultatīvais rādītājs: "Izstrādāti grozījumi  Ministru kabineta 2014. gada 25. marta noteikumos Nr. 161 “Kārtība, kādā novērš vardarbības draudus un nodrošina pagaidu aizsardzību pret vardarbību”.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Atbildīgās institūcijas: "IeM, VP"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Līdzatbildīgās institūcijas: "TM,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Izpildes termiņš: "2025.gada 1.ceturksnis"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ņemt vērā, jo Plāna projekta 7.2. darbības rezultāts ticis izstrādāts, lai nodrošinātu iestādēm elastību, situācijās, ja tiek konstatēts, ka nepieciešams veikt grozījumus attiecīgo resoru kompetencē. Labklājības ministrijas ieskatā, 7.2. darbības rezultātam nav jādublē Noziedzības novēršanas padomes uzdotie uzdevumi, bet ir jāizvērtē savu kompetenču ietvaros potenciālos risinājumus, kā gan tiesisko regulējumu, gan praktisko izpildījumu ir iespējams pilnveidot. Tāpat, vēršam uzmanību, ka šāda 7.2. darbības redakcija tika attēlota arī vēsturiskajā 4.0 Redakcijā, kura tika nodota saskaņošanā -8.11.2024. un kuru Iekšlietu ministrija saskaņoja ar noklusējuma saskaņojumu.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salāgot informāciju plāna projektā paredzētajām darbībām ailē “Izpildes termiņš (gads)” ar plāna projekta 1.pielikuma ailē “Pasākuma īstenošanas gads” norādīto, ņemot vērā, ka tā atšķiras.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plāna projekta 4.sadaļu, norādot 10.1.darbības trešajam rezultatīvajam rādītājam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1.pielikumu ar 10.5.darbības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 sadaļā 4. Ietekmes novērtējums uz valsts un pašvaldības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1.1.pielikuma 2.1. un 4.2.darbības rezultātu detalizētos aprēķinus ar informāciju, kas pamato izdevumu pieaugumu ik gadu 5% apmērā. Vienlaikus lūdzam papildināt plāna projekta 1.1.pielikuma 6.1. un 4.5.darbības rezultātu detalizētos aprēķinus, sniedzot pamatojumu administrēšanas izdevumu/izmaksu apmēram, jo tās tiek plānotas salīdzinoši lielā apmērā, t.i. tuvojoties 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saprotams, kā ir veidojusies plāna projekta 4. sadaļā 5.1. darbības rezultātam “Ieviests elektroniskās uzraudzības instruments, lai nodrošinātu aizsargājamās personas drošību un reaģētu uz personas, kas rada draudus noteikto ierobežojumu pārkāpumiem” (turpmāk – 5.1. darbības rezultāts) norādītais papildu nepieciešamais finansējums 2024. - 2029.gadam 6 664 000 </w:t>
            </w:r>
            <w:r w:rsidR="00000000" w:rsidRPr="00000000" w:rsidDel="00000000">
              <w:rPr>
                <w:i w:val="1"/>
                <w:rtl w:val="0"/>
              </w:rPr>
              <w:t xml:space="preserve">euro </w:t>
            </w:r>
            <w:r w:rsidR="00000000" w:rsidRPr="00000000" w:rsidDel="00000000">
              <w:rPr>
                <w:rtl w:val="0"/>
              </w:rPr>
              <w:t xml:space="preserve">apmērā, ņemot vērā, ka, sasummējot kopā kopsavilkumā norādīto finansējumu, veidojas par 2,5 milj. </w:t>
            </w:r>
            <w:r w:rsidR="00000000" w:rsidRPr="00000000" w:rsidDel="00000000">
              <w:rPr>
                <w:i w:val="1"/>
                <w:rtl w:val="0"/>
              </w:rPr>
              <w:t xml:space="preserve">euro </w:t>
            </w:r>
            <w:r w:rsidR="00000000" w:rsidRPr="00000000" w:rsidDel="00000000">
              <w:rPr>
                <w:rtl w:val="0"/>
              </w:rPr>
              <w:t xml:space="preserve">mazāka summa. Līdz ar to lūdzam pārskatīt norādīto finansējuma apmēru, nepieciešamības gadījumā precizējot vai papildinot 4. sadaļu ar norādītās summas atšifrējumu, kā arī norādot papildu nepieciešamā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kopsavilkumā ir norādīts, ka IeM 5.1. darbības rezultāta īstenošanai ir nepieciešams papildu finansējums 2024. gadā 1 388 100 </w:t>
            </w:r>
            <w:r w:rsidR="00000000" w:rsidRPr="00000000" w:rsidDel="00000000">
              <w:rPr>
                <w:i w:val="1"/>
                <w:rtl w:val="0"/>
              </w:rPr>
              <w:t xml:space="preserve">euro </w:t>
            </w:r>
            <w:r w:rsidR="00000000" w:rsidRPr="00000000" w:rsidDel="00000000">
              <w:rPr>
                <w:rtl w:val="0"/>
              </w:rPr>
              <w:t xml:space="preserve">un periodā no 2025. līdz 2029. gadam 555 400 </w:t>
            </w:r>
            <w:r w:rsidR="00000000" w:rsidRPr="00000000" w:rsidDel="00000000">
              <w:rPr>
                <w:i w:val="1"/>
                <w:rtl w:val="0"/>
              </w:rPr>
              <w:t xml:space="preserve">euro </w:t>
            </w:r>
            <w:r w:rsidR="00000000" w:rsidRPr="00000000" w:rsidDel="00000000">
              <w:rPr>
                <w:rtl w:val="0"/>
              </w:rPr>
              <w:t xml:space="preserve">ik gadu, lūdzam kopsavilkuma ailē “Piezīmes” pie 5.1. darbības rezultāta norādīt 2024. gadā nepieciešamā finansējuma avotu atbilstoši likuma “Grozījumi Kriminālprocesa likumā” anotācijā norādītajam, kā arī precizēt 2025.-2029.gadam apakšprogrammā 06.01.00 “Valsts policija” papildu nepieciešamā finansējuma apmēru, ievērojot ar Ministra kabineta 2024. gada 19. septembra sēdes protokola Nr. 38 2. § 2. punktu Iekšlietu ministrijas prioritārā pasākuma "Elektroniskās uzraudzības sistēmas ieviešana un uzturēšana" īstenošanai atbalstīto papildu finansējumu 2025. gadam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projekta kopsavilkumā pie 1.2. darbības rezultāta “Īstenoti informatīvi pasākumi (diskusijas, semināri, nodarbības) par vardarbības mazināšanas un novēršanas jautājumiem” (turpmāk - 1.2. darbības rezultāts) Iekšlietu ministrijai ir norādīts papildu nepieciešamais finansējums no 2025. – 2029. gadam 8 000 </w:t>
            </w:r>
            <w:r w:rsidR="00000000" w:rsidRPr="00000000" w:rsidDel="00000000">
              <w:rPr>
                <w:i w:val="1"/>
                <w:rtl w:val="0"/>
              </w:rPr>
              <w:t xml:space="preserve">euro </w:t>
            </w:r>
            <w:r w:rsidR="00000000" w:rsidRPr="00000000" w:rsidDel="00000000">
              <w:rPr>
                <w:rtl w:val="0"/>
              </w:rPr>
              <w:t xml:space="preserve">apmērā ik gadu un ir mainīts finansējuma avots, neparedzot finansēt šo pasākumu no ES fondiem, lūdzam pievienot detalizētus aprēķinus par budžeta apakšprogrammā 06.01.00 “Valsts policija” nepieciešamo papildu finansējumu, kā arī norādīt, kā paredzēts 1.2. darbības rezultātu īstenot 2025. gadā, ņemot vērā, ka atbilstoši Ministru kabineta rīkojuma projekta 4. punktam tiek paredzēts, ka jautājumi par papildu valsts budžeta līdzekļu piešķiršanu plānā paredzēto pasākumu īstenošanai izskatāmi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tikai sākot ar 2026. gadu un turpmākajos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4.sadaļā “Ietekmes novērtējums uz valsts un pašvaldības budžetu” (turpmāk – 4.sadaļa) novērst pretrunu, kas veidojas attiecībā uz plāna projekta 1.2.pasākuma īstenošanu – 4.sadaļā iekļautā informācija liecina, ka minētais pasākums tiks īstenots Eiropas Savienības kohēzijas politikas programmas 2021.-2027. gadam 4.3.6. specifiskā atbalsta mērķa “Veicināt nabadzības vai sociālās atstumtības riskam pakļauto cilvēku, tostarp vistrūcīgāko un bērnu, sociālo integrāciju” 4.3.6.4. pasākuma “Atbalsta instrument izstrāde un ieviešana ģimenes funkcionalitātes stiprināšanai” pirmās kārtas ietvaros, savukārt plāna projekta 1.4.pielikumā KM ir uzrādījusi papildu nepieciešamo finansējumu tā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4.sadaļā  “Ietekmes novērtējums uz valsts un pašvaldības budžetu”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plāna projekta 4.sadaļā sniegtās informācijas noprotams, ka plāna projekta 3.7.pasākums, par kura īstenošanu kā atbildīgās institūcijas ir norādītas KM, IZM un pašvaldības, tiks īstenots esošo līdzekļu ietvaros, bet ne 59., ne 60.atsauce nesniedz informāciju par finansējuma avotu šim pasākumam. Līdz ar to precizējama plāna projekta 4.sadaļa.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4.sadaļā sniegta informācija, ka plāna projekta 3.6.pasākuma īstenošanai KM ir nepieciešams papildu finansējums no 2026.gada līdz 2029.gadam kopā 1 831 804 </w:t>
            </w:r>
            <w:r w:rsidR="00000000" w:rsidRPr="00000000" w:rsidDel="00000000">
              <w:rPr>
                <w:i w:val="1"/>
                <w:rtl w:val="0"/>
              </w:rPr>
              <w:t xml:space="preserve">euro </w:t>
            </w:r>
            <w:r w:rsidR="00000000" w:rsidRPr="00000000" w:rsidDel="00000000">
              <w:rPr>
                <w:rtl w:val="0"/>
              </w:rPr>
              <w:t xml:space="preserve">apmērā. Ņemot vērā, ka par minēto pasākumu kā atbildīgās institūcijas ir norādītas IZM, KM, VM, ZM, AiM un IeM un pārējām ministrijām abu pasākuma apakšpasākumu īstenošanai nav nepieciešams papildu finansējums, lūdzam skaidrot, vai KM uzrādītais papildu nepieciešamais finansējums ir aprēķināts pēc vienotām vadlīnijām šo apakšpasākumu īstenošanai, tostarp, vai visas uzrādītās pozīcijas šo apakšpasākumu īstenošanai ir atbilstošas pasākuma būtībai.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1.4.pielikums ir papildināms, tajā iekļauto pasākumu izdevumu pozīcijām norādot detalizētus aprēķinus (vienību skaitu un izmaksas par vienu vienību) pieprasītajam finansējumam. Vienlaikus nav pamatojuma ikgadējam izdevumu pieaugumam 5% apmērā, tādējādi ir precizējams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1.4.pielikumā.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plāna projekta 1.pielikums, iekļaujot zem kopējā finansējuma jaunas divas rindas, t.i. atsevišķi norādot finansējumu valsts pamatfunkciju īstenošanai un ES politiku instrumentu un pārējās ĀFP līdzfinansēto un finansēto projektu un pasākumu īstenošanai. Vienlaikus plāna projekta 1.pielikumā pie finansējuma ES politiku instrumentu un pārējās ĀFP līdzfinansēto un finansēto projektu un pasākumu īstenošanai norādīt atsauci, ka papildu nepieciešamais finansējums tiks pieprasīts no 74.budžeta resora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1.pielikumā.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plāna projekta 1.sadaļas pēdējā rindkopa, kurā tiek norādīts papildu nepieciešamais finansējuma apmērs plāna projektā iekļauto pasākumu īstenošanai, jo nav saprotama tajā minētais, ka tiek norādīts indikatīvais papildu finansējums no valsts budžeta līdzekļiem plānā ietverto pasākumu ieviešanai, </w:t>
            </w:r>
            <w:r w:rsidR="00000000" w:rsidRPr="00000000" w:rsidDel="00000000">
              <w:rPr>
                <w:i w:val="1"/>
                <w:u w:val="single"/>
                <w:rtl w:val="0"/>
              </w:rPr>
              <w:t xml:space="preserve">kuriem uz Plāna izstrādes brīdi ir iespējams veikt vismaz indikatīvu finansējuma aprēķinu. </w:t>
            </w:r>
            <w:r w:rsidR="00000000" w:rsidRPr="00000000" w:rsidDel="00000000">
              <w:rPr>
                <w:rtl w:val="0"/>
              </w:rPr>
              <w:t xml:space="preserve">Savukārt, ja plāna projektā ir iekļauti pasākumi, kuru īstenošanai būs nepieciešams papildu valsts budžeta finansējums, tad norādāms tiem nepieciešamā papildu finansējuma apmērs, pievienojot aprēķinus, un attiecīgi precizējot plāna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1.sadaļas pēdējā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1.sadaļas pēdējā rindkopā un plāna projekta 1.pielikumā finansējuma apmēru norādīt veselos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saskaņošanas sanāksmē, kas norisinājās 24.oktobrī, panākto vienošanos, ka Izglītības un zinātnes ministrija uzņemsies koordinējošo lomu pasākuma 3.6. īstenošanai, lūdzam attiecīgi labot plāna projektu un norādīt Izglītības un zinātnes ministriju kā atbildīgo institūciju, bet pārējās iesaistītās ministrijas kā līdzatbildīgas.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pasākums 3.6. ir redakcionāli precizēts, atkārtoti norādām iebildumā un saskaņošanas sanāksmē pausto viedokli, ka šī pasākuma izpildei nepieciešams plānot papildus finansējuma piešķiršanu, apzinot augstskolām nepieciešamos finanšu resursus pasākuma izpildes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7.1. pasākums</w:t>
            </w:r>
            <w:r w:rsidR="00000000" w:rsidRPr="00000000" w:rsidDel="00000000">
              <w:rPr>
                <w:i w:val="1"/>
                <w:rtl w:val="0"/>
              </w:rPr>
              <w:t xml:space="preserve">Pilnveidot pagaidu aizsardzības pret vardarbību regulējumu Civilprocesa likumā</w:t>
            </w:r>
            <w:r w:rsidR="00000000" w:rsidRPr="00000000" w:rsidDel="00000000">
              <w:rPr>
                <w:i w:val="1"/>
                <w:rtl w:val="0"/>
              </w:rPr>
              <w:t xml:space="preserve">Rezultatīvais rādītājs. Izstrādāti grozījumi Civilprocesa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Nepieciešami grozījumi ne tikai Civilprocesa likumā, bet arī likumā “Par policiju” un citos normatīvajos aktos. Jāpilnveido vardarbīgās personas nošķiršanas kārtība, jo šobrīd personu, kas rada draudus, nav iespējams nošķirt, ja vardarbība notikusi, piemēram, uz ielas, pludmalē vai citā vietā, kas nav abu personu kopīgā dzīvesvieta. Tāpat nepieciešams pilnveidot vardarbības risku izvērtēšanas un vardarbīgās personas nošķiršanas kārtību Ministru kabineta 25.03.2014. noteikumos Nr. 161 "Kārtība, kādā novērš vardarbības draudus un nodrošina pagaidu aizsardzību pret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7.1. pasākumam: Pilnveidot tiesisko regulējumu vardarbības ģimenē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Izstrādāti grozījumi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institūcijas: TM, 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2025. gada 4. 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Tieslietu ministrija jau ir uzsākusi darbu pie normatīvo aktu grozījumu izstrādes, kā arī papildus sniegto priekšlikumu aktivitātes jau ir noteiktas, kā uzvedums Valsts policijai un Iekšlietu ministrijai no Noziedzības novēršanas padomes. Lai izvērtētu iebilduma ņemšanu vērā, nepieciešama informācija no Tieslietu ministrijas un Iekšlietu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3.9.pasākums. Pilnveidot policijas darbinieku zināšanas par vardarbības ģimenē novēršanu, iekļaujot jautājumus par cietušo vajadzību identificēšanu, tiesiski un faktiski pieejamiem atbalsta pasākumiem cietušajiem.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pie rezultatīvā rādītāja – īstenotas mācības pašvaldības policistiem, iekļaut apmācību modelī arī praktiskās nodarbības, lai programmas apguvējiem būtu iespēja korekti integrēt teoriju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redakcija tiks precizēta pēc saskaņošanas sanāksmes, nepieciešams viedoklis no Valsts policijas.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8.4. rezultatīvo rādītāju-jauna redakcijaa MK noteikumiem par starpinstitūciju sadarbības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 kurienes izriet nepieciešamība jaunam noteikumu tekstam un kādēļ, ja ir identificētas nepilnības, nevar tikt veikti grozījumi. Ko uzlabos un mainīs jauns noteikumu teksts? Jāņem vērā, ka jauna redakcija tiek veidota, ka grozījumu apjoms pārsniedz 50 procentus  no esošā 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un skaidrot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 pasākuma redakcija, vārdus "Izstrādāta jauna Ministru kabineta noteikumu redakcija par starpinstitūciju sadarbības grupām" aizstājot ar vārdiem "Aktualizēti Ministru kabineta noteikumi par starpinstitūciju sadarbības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19.lpp. Veicot pakalpojumu pilnveidi nepieciešams arī izstrādāt jaunu Ministru kabineta noteikumu Nr.1613 "Kārtība, kādā nepieciešamo palīdzību sniedz bērnam, kurš cietis no prettiesiskām darbībām" redakciju, lai noteikumu redakcijā tiktu izmantota atbilstoša terminoloģija un noteikumi atbilstu bērna labākajām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pilnveidot/digitalizēt atskaišu iesniegšanu caur sistēmu SPOLIS.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projekta redakcija norādot, ka tiks izvērtēta iespēja pilnveidot atskaišu iesniegšanas veidu un 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r w:rsidR="00000000" w:rsidRPr="00000000" w:rsidDel="00000000">
              <w:rPr>
                <w:i w:val="1"/>
                <w:rtl w:val="0"/>
              </w:rPr>
              <w:t xml:space="preserve">Veicot pakalpojumu pilnveidi nepieciešams arī izstrādāt jaunu Ministru kabineta noteikumu Nr.1613 "Kārtība, kādā nepieciešamo palīdzību sniedz bērnam, kurš cietis no prettiesiskām darbībām" redakciju, lai noteikumu redakcijā tiktu izmantota atbilstoša terminoloģija un noteikumi atbilstu bērna labākajām interesēm. Tāpat tiks izvērtēta iespēja pilnveidot atskaišu iesniegšanas veidu un formu.  Papildus tiks stiprināta cietušo aizsardzība vardarbības gadījumos, paredzot ieviest efektīvus novērošanas instrumentus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19.lpp. Gan biedrība “Centrs MARTA”, gan sociālo dienestu un citi pakalpojuma sniedzēju pārstāvji ir apliecinājuši LM nepieciešamību nodrošināt šādu pakalpojumu arī anonīmi, jo, saņemot pakalpojumu, pamatojoties uz sociālā dienesta lēmumu, informācija par pakalpojuma saņēmēju un saņemto pakalpojumu var nonākt tādu personu rīcībā, kas nav iesaistīti konkrētā vardarbības gadījuma vadīšanā. Minētā iemesla dēļ cilvēki izvēlas nesaņemt valsts finansēto pakalpojumu.  Arī pašvaldībā vai sabiedrībā zināmas personas nevēlas publiski vērsties pēc palīdzības un atbalsta vardarbības gadījumā, līdz ar to plānots izvērtēt iespēju saņemt pakalpojumu no vardarbības cietušām pilngadīgām personām, saglabājot anonimitāti.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izskatīt iespēju NVO sagatavot pārskatu nepastarpināti LM, lai varētu anonīmi pakalpojumu saņemt, neiesaistot administrēšanā sociālo dienestu. Bet jādefinē, ka pakalpojuma sniedzējam ir jāinformē Sociālos dienestus, ja ģimenē ir bērni, kuri cieš no vardarbības, nepieciešams darbs ar vardarbībā veikušu personu un citi atbalsta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plāna projekts.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"Arī pašvaldībā vai sabiedrībā zināmas personas nevēlas publiski vērsties pēc palīdzības un atbalsta vardarbības gadījumā, līdz ar to plānots izvērtēt iespēju saņemt pakalpojumu no vardarbības cietušām pilngadīgām personām, saglabājot anonimitāti, pakalpojuma sniedzējiem pārskatus par anonīma pakalpojuma nodrošināšanu sniedzot tieši LM, bez pašvaldību sociālo dienestu iesaistes. Plānots vērtēt arī kādos gadījumos pakalpojuma sniedzējs informē sociālo dienestu, pat ja pakalpojums nodrošināts, saglabājot cietušās personas anonimitāti".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8.3.rezultatīvo rādītāju - izstrādāti bērnu seksuālās izmantošanas prevencijas plāni pašvaldībās. Rosinām precizēt, vai ar to saprotams atsevišķs plāns šai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Iekšlietu ministrijas izstrādātajam Bērnu noziedzības novēršanas bērnu  aizsardzības pret noziedzīgu nodarījumu plānam ir noteikts, ka pašvaldībās no 2025.gada 1.janvāra jābūt likumpārkāpumu prevencijas plāniem vai likumpārkāpumu prevencijas pasākumiem jābūt  paredzētiem citos pašvaldības plānošanas dokumentos, tad  vērtējams par  8.3. ietveršanu šajos jau esošajos  plānos, neradot vēl  atsevišķu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tiks precizēta pēc saskaņošanas sanāksmes.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atzinuma vienā no punktiem  jau ir uzskaitītas LPS funkcijas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LPS darbojas LPS Statūtu ietvaros, nesaskatām LPS kompetenci kā atbildīgajam attiecībā par  Plāna  3.9. rezultatīvo rādītāju.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LPS no sadaļas - atbildīgā institūcija. Ņemot vērā, kas saskatām LPS atbildību līdzdarboties policijas darbinieku kompetences un kapacitātes stiprināšanā, kā arī izināšanu un prasmju par vardarbības ģimenē novēršanas pilnveidē - LPS tiek norādīta kā līdzatbildīgā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3.9.darbības otrais rezultatīvais rādītājs par Pašvaldību policijas  mācību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pašvaldības budžetu novērtējumā nav ietverts no kādiem resursiem šo plānots segt un nav precizēts, vai šā pasākuma realizācija ir plānota Latvijas Pašvaldību mācību centrā un  to plānots veikt, piemēram, kāda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ir neapšaubāmi  lietderīgs un nepieciešams, tomēr tas obligātā kārtā (pie tam jau sākot no  2025.gada 3.ceturkšņa)var tikt veikts tikai tad, ja tam tiek ieplānots finansējums (projekta līdzekļi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tā kā pašvaldības policijas izveide no 2024.gada 1.janvāra vairs nav brīvprātīgā iniciatīva, bet  ir obligāta un finansējums šim mērķim no valsts budžeta netika iedalīts, tad primāri pašvaldību budžeta līdzekļi pašvaldībās, kurās nebija pašvaldības policijas,  tika un tiks ieguldīti šo iestāžu izveides izdevumiem un šie izdevumi ir ievērojami (materiāltehniskajam nodrošinājumam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nav skaidrs, kāpēc 3.9. pirmajā rezultatīvajā rādītājā par Valsts policijas mācībām, kā obligāts tiek nosaukts  noteikts skaits amatpersonu (piemēram - 2024.gadā 25 personas), turpretī par Pašvaldības policiju šāda minimālā skaita nav, līdz ar ko var prezumēt un interpretēt arī, ka tas attiecas uz visiem pašvaldības policistiem.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Obligātas mācības pašvaldības policistiem 2025.gadā , ja  vien tam netiek paredzēti resursi no valsts budžeta vai kāda projekta, nevar tikt paredzētas. Vēl jo vairāk 2025.gadā, ņemot vērā saspīlēto budžeta situāciju virknē  pašvaldību jau 2024.gadā un to, ka  finanšu situācija 2025.gadā maz prognozējams, ka kardināli uzlabosies.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policistu apmācība iespēju robežās neapšaubāmi tiek veikta, tomēr  tas ir atbilstoši  katra konkrētā darba devēja budžeta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redakcija tiks precizēta pēc saskaņošanas sanāksmes. Vēlams, ka katru gadu tiek apmācīti ne mazāk kā 43 Pašvaldības policijas darbinieki (plānojot, ka no katras pašvaldības tiks apmācīts vismaz viens Pašvaldības policijas darbinieks), izvērtējot katras pašvaldības resursus un iespējas.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arī plāna projekta sākotnējais izpildes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Plāna ietekmes novērtējums uz valsts un pašvaldības budžetu, ir ļoti nepārskatāms, jo nav ticis veidots, kā tas ir virknē citu plānu, pie konkrētās darbības  punkta, bet gan atsevišķā sadaļā. Pie tam šajā atsevišķajā sadaļā ir uzskaitīti tikai punkti, nepieminot, kas tas ir par pasākumu. Tas kopā veido nepārskatāmu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veidot pārskatāmu plānu, attiecīgi plāna pasākumus,  papildinot ar jaunu aili un uzreiz norādot finanšu ietekmes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neizslēdz, ka nepieciešamības gadījumā, ir atsevišķa sadaļa "Ietekmes novērtējums uz valsts un pašvaldības budžetu". Vienlaikus  finanšu ietekme tādējādi  ir pārskatāma un viegli uztverama  uzreiz  visās plāna sadaļās.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izstrādāts atbilstoši Ministru kabineta noteikumiem https://likumi.lv/ta/id/270934-attistibas-planosanas-dokumentu-izstrades-un-ietekmes-izvertesanas-noteikumi.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plāna projekts ir pārskatāms un viegli uzskatāms - atsevišķa aile ar finanšu ietekmes novērtējumu netiks pievienota.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plāna punktā 3.1. , kā iesaistīto institūciju svītrot vārdus LPS.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LPS Statūtiem  LPS ir biedrība, kas uz brīvprātības principiem apvieno pašvaldības. Latvijas Pašvaldību savienības kompetence ir noteikta LPS Statūtos.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darbības galvenie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politikas veidošana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kopīgo problēmu risināšana;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interešu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darbības galvenie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pārstāvēt LPS un tās dalībnieku intereses un aizstāvēt to tiesības valsts varas un pārvaldes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LPS viedokli Latvijas pašvaldību politikā atbilstoši pašvaldību, to apvienību un savienību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sekmēt sadarbību starp Latvijas pašvaldībām un to apvienībām un savienībām;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pašvaldības ar tām nepieciešamo informāciju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deputātu un pašvaldību darbinieku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pašvaldību darbinieku sociālo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uzņēmumu veidošanu kopējo pašvaldību interesējošo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sadarbību ar pašvaldībām un to organizācijām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pārstāvēt biedrības un tās biedru intereses Eiropas Savienības, Eiropas Padomes un citās starptautiskajās pašvaldību intereses pārstāvošajās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pašvaldību informācijas apstrādes sistēmas izveidošanu pēc vienotiem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nav pašvaldību darbību uzraugošā vai kontrolējošā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iepriekšminēto, informējam, ka </w:t>
            </w:r>
            <w:r w:rsidR="00000000" w:rsidRPr="00000000" w:rsidDel="00000000">
              <w:rPr>
                <w:b w:val="1"/>
                <w:rtl w:val="0"/>
              </w:rPr>
              <w:t xml:space="preserve">Plānā LPS nevar tikt iekļauta, kā iesaistītā institūcija, jo tas nav Latvijas Pašvaldību savienības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tiks precizēta pēc saskaņošanas sanāksmes.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Plāna punktā 1.2. lūdzam svītrot vārdus LPS, kā iesaistīto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Atbilstoši  LPS Statūtiem  LPS ir biedrība, kas uz brīvprātības principiem apvieno pašvaldības. Latvijas Pašvaldību savienības kompetence ir noteikta LPS Statūtos.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darbības galvenie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politikas veidošana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kopīgo problēmu risināšana;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interešu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darbības galvenie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pārstāvēt LPS un tās dalībnieku intereses un aizstāvēt to tiesības valsts varas un pārvaldes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LPS viedokli Latvijas pašvaldību politikā atbilstoši pašvaldību, to apvienību un savienību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sekmēt sadarbību starp Latvijas pašvaldībām un to apvienībām un savienībām;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pašvaldības ar tām nepieciešamo informāciju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deputātu un pašvaldību darbinieku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pašvaldību darbinieku sociālo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uzņēmumu veidošanu kopējo pašvaldību interesējošo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sadarbību ar pašvaldībām un to organizācijām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pārstāvēt biedrības un tās biedru intereses Eiropas Savienības, Eiropas Padomes un citās starptautiskajās pašvaldību intereses pārstāvošajās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pašvaldību informācijas apstrādes sistēmas izveidošanu pēc vienotiem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nav pašvaldību darbību uzraugošā vai kontrolējošā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iepriekšminēto, informējam, ka Plānā LPS nevar tikt iekļauta, kā iesaistītā institūcija, jo tas nav Latvijas Pašvaldību savienības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tiks precizēta pēc saskaņošanas sanāksmes.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2.1. punktā, kā iesaistītā institūcija tiek norādīta Izglītības pārvalde. </w:t>
            </w:r>
            <w:r w:rsidR="00000000" w:rsidRPr="00000000" w:rsidDel="00000000">
              <w:rPr>
                <w:b w:val="1"/>
                <w:rtl w:val="0"/>
              </w:rPr>
              <w:t xml:space="preserve">Lūdzam svītrot vārdus Izglītības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Izglītības pārvalde ir pašvaldību dibināta iestāde. kas pakļaujas konkrētai pašvaldības Domei, kā arī pašvaldība ir tiesīga noteikt, kam deleģēs izpildīt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Pašvaldību savienība lūdz izņemt no plāna 3.1. punkta LPS, kā iesaistīto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Nodrošināti pedagogu profesionālās pilnveides kursi (t.sk. vispārējās izglītības, profesionālās izglītības un profesionālās ievirzes pedagogi) un mācības tehniskajiem darbiniekiem atbilstoši starptautiskām rekomendācijām par vardarbības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Atbilstoši  LPS Statūtiem  LPS ir biedrība, kas uz brīvprātības principiem apvieno pašvaldības. Latvijas Pašvaldību savienības kompetence ir noteikta LPS Statūtos.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darbības galvenie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politikas veidošana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kopīgo problēmu risināšana;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interešu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darbības galvenie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pārstāvēt LPS un tās dalībnieku intereses un aizstāvēt to tiesības valsts varas un pārvaldes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LPS viedokli Latvijas pašvaldību politikā atbilstoši pašvaldību, to apvienību un savienību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sekmēt sadarbību starp Latvijas pašvaldībām un to apvienībām un savienībām;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pašvaldības ar tām nepieciešamo informāciju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deputātu un pašvaldību darbinieku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pašvaldību darbinieku sociālo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uzņēmumu veidošanu kopējo pašvaldību interesējošo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sadarbību ar pašvaldībām un to organizācijām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pārstāvēt biedrības un tās biedru intereses Eiropas Savienības, Eiropas Padomes un citās starptautiskajās pašvaldību intereses pārstāvošajās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pašvaldību informācijas apstrādes sistēmas izveidošanu pēc vienotiem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nav pašvaldību darbību uzraugošā vai kontrolējošā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visu iepriekšminēto, informējam, ka </w:t>
            </w:r>
            <w:r w:rsidR="00000000" w:rsidRPr="00000000" w:rsidDel="00000000">
              <w:rPr>
                <w:rtl w:val="0"/>
              </w:rPr>
              <w:t xml:space="preserve">Plānā LPS nevar tikt iekļauta kā iesaistītā institūcija, jo tas nav Latvijas Pašvaldību savienības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tiks precizēta pēc saskaņošanas sanāksmes.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apakšpunktā 3.6. minētās aktivitātes (Īstenoti vardarbības riska mazināšanas pasākumi augstākās izglītības iestādēs- Īstenotas mācības akadēmiskajam personālam, studējošajiem un vispārējam personālam par drošu studiju vides izveidi.) ir norādītas mērķgrupas un  izpildes termiņš ir 2025.gada 3. ceturksnis. Vēršam uzmanību, ka minētā pasākuma īstenošana nav iespējama bez papildu budžeta līdzekļiem, kas ne 2025. gadā, ne arī turpmākajos gados nav paredzēti.  Plāna projektā nav  informācijas par plānotā finansējuma avotu pieejamību un apjomu visās IeM sistēmas koledžās (Valsts policijas koledžā, Ugunsdrošības un civilās aizsardzības koledžā un Valsts robežsardzes koledžā).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pasākuma ieviešana ir saistoša visām augstākās izglītības iestādēm (t.sk. koledžām), tad  iesaistīto institūciju (izpildītāju) aile ir jāpapildināta ar ierakstu “Atbildīgo ministriju padotības iestādes”, kā arī jāparedz  šo mācību īstenošanai nepieciešamais finansējuma apjoms un avots, kas nostiprināts  attiecīgā plāna pielikumā, kā arī jāpārceļ aktivitātes izpildes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 mainot izpildes termiņu un papildinot ar papildus iesaistītajām institūcijām uzdevuma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apakšpunktā 3.1. norādītā aktivitāte (Nodrošināti pedagogu profesionālās pilnveides kursi (t.sk. vispārējās izglītības, profesionālās izglītības un profesionālās ievirzes pedagogi) un mācības tehniskajiem darbiniekiem atbilstoši starptautiskām rekomendācijām par vardarbības mazināšanu.) , kaut arī tieši nenorāda vardarbības formu, no konteksta un pārējo apakšpunktu tematikas var prezumēt, ka galvenais fokuss ir pedagogu kompetenču pilnveidei vardarbība pret bērnu jautājumos. Ņemot vērā, ka IeM sistēmas koledžās kadeti ir pieaugušas personas, šis punkts nav attiecināms uz Iekšlietu ministrijas sistēmas izglītības iestādēm. (Mācības pārējam VP personālam vardarbības pret bērnu, ģimenē u.c. jautājumos tiek plānotas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šāda pasākuma īstenošani ir nepieciešami papildu budžeta līdzekļi, kas ne 2025. gada, ne arī turpmākajos gados nav nav ne piešķirti, ne paredzēti, savukārt  pasākuma īstenošanas termiņš ir 2025. gada 4. ceturksnis,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IeM norādīšanas atbildīgo ministriju uzskaitījumā un lūdzam svītrot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tiks precizēta pēc saskaņošanas sanāksmes.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pedagogu profesionālās pilnveides kursi un mācības tehniskajiem darbiniekiem atbilstoši starptautiskām rekomendācijām par vardarbības mazināšanu nav saistošas tikai bērniem, bet arī jauniešiem līdz 25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projektā norādītais termiņš.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Plāna 3.4. uzdevuma un tā darbības rezultāta redakciju, izpildes termiņu, kā arī rosinām noteikt Bērnu aizsardzības centru (BAC) par atbildīgo institūciju kopā ar IZM un JSPA, ņemot vērā nepieciešamo BAC speciālistu iesaisti mācību satura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Nodrošināts mācību saturs par vardarbības mazināšanu pašvaldību un NVO darbiniekiem, kuri veic darbu ar jaunatni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Vismaz 40 Jaunatnes darbinieku izcilības programmas dalībniekiem pilnveidotas kompetences vardarbības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 katru gadu (no 2025. gada II pusgada)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gan saskaņošanas sanāksmēs, gan elektroniski minētais uzdevums iepriekš saskaņots ar Izglītības un zinātnes ministriju, kā arī Jaunatnes starptautisko programmu aģentūru. Panākta vienošanās, ka Bērnu aizsardzības centrs ir norādīts kā līdzatbildīgā institūcija izglītojošas programmas satura pilnveidei.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projektā norādītais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9.2.punkta otrajā rezultatīvajā rādītājā vārdus „ziņošana par iespējamajiem riskiem” aizstāt ar „informēšana par iespējamajiem riskiem”, jo algoritmā ārstniecības iestādēm saistībā ar iespējamu vardarbību pret bērnu šie vārdi tika mainīti, lai neveidotos pretruna ar Ārstniecības likuma 56. panta 1. daļā noteikto, proti: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ārstniecības iestāde sniedz palīdzību pacientam un ir pamats uzskatīt, ka pacients cietis no vardarbības, ārstniecības iestāde nekavējoties, bet ne vēlāk kā 12 stundu laikā paziņo par to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ārstniecības iestāde sniedz palīdzību nepilngadīgam pacientam un ir pamats uzskatīt, ka pacients cietis no pienācīgas aprūpes un uzraudzības trūkuma vai cita bērnu tiesību pārkāpuma, ārstniecības iestāde nekavējoties, bet ne vēlāk kā 12 stundu laikā paziņo par to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gadījumos, ja bērna dzīvībai, veselībai un attīstībai nav tūlītēja apdraudējuma, taču ārstniecības personai rodas pamatotas aizdomas, ka bērna veselību vai attīstību var ilgtermiņā negatīvi ietekmēt ģimenes vai sociālie riski, ārstniecības persona ir aicināta par tiem informēt pašvaldības sociālo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Īstenoti pasākumi, lai veicinātu, ka ārstniecības personas informē sociālos dienestus par iespējamajiem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tiks precizēta pēc saskaņošanas sanāksmes.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projektā norādītais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visās augstskolās būtu piemērojamas vienotas vadlīnijas un algoritms reaģēšanai uz vardarbības gadījumiem, tādēļ lūdzam precizēt 3.6. pasākuma redakciju, identificējot koordinējošo institūciju, kas vadīs to izstrādi. Savukārt, līdzatbildīgās ministrijas un augstskolas nodrošinās vadlīniju ieviešanu. Veselības ministrija ir gatava iesaistīties vadlīniju un algoritma izstrādi un atbalstīt Rīgas Stradiņa Universitāti vadlīniju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konceptuāli precizēt 3.6 otro rezultatīvo rādītāju, paredzot, ka mācības tiek īstenotas pēc vienotas metodoloģijas. Mācībām būtu jānotiek regulāri, lai tiktu apmācīti arī jaunie darbinieki un nesen studijas uzsākušie, kā arī nodrošinātu, ka personāla zināšanas ir optimālas. Pastāv bažas, ka esošajā redakcijā minētais pasākums tiks īstenots vienu reizi un nenodrošinās cerēto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būtu nepieciešams apzināt augstskolu vajadzības pēc papildus finansējuma šo apmācību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36"/>
              <w:gridCol w:w="524"/>
              <w:gridCol w:w="506"/>
              <w:gridCol w:w="480"/>
              <w:gridCol w:w="427"/>
              <w:tblGridChange w:id="0">
                <w:tblGrid>
                  <w:gridCol w:w="536"/>
                  <w:gridCol w:w="524"/>
                  <w:gridCol w:w="506"/>
                  <w:gridCol w:w="480"/>
                  <w:gridCol w:w="427"/>
                </w:tblGrid>
              </w:tblGridChange>
            </w:tblGrid>
            <w:tr>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Īstenoti vardarbības riska mazināšanas pasākumi augstākās izglītības iestādēs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Izveidotas vienotas vadlīnijas un algoritms reaģēšanai uz vardarbības, īpaši seksuālās vardarbības gadījumiem, kā arī nodrošināts, ka attiecīgajā augstskolā vadlīnijas tiek ieviestas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IZM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KM, VM, ZM, augstskolas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2025.gada 4.ceturksnis</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Īstenotas vienotas mācības akadēmiskajam personālam, studējošajiem un vispārējam personālam par drošu studiju vides izveidi.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IZM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KM, VM, ZM, AiM, IeM, augstskolas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2025.gada 4.ceturksnis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tiks precizēta pēc saskaņošanas sanāksmes.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atbalsta priekšlikumu, ka visās augstskolās būtu piemērojamas vienotas vadlīnijas un algoritms reaģēšanai uz vardarbības gadījumiem. Piekrītam, ka plāna projektā nepieciešams norādīt arī koordinējošo institūciju, kas vadītu to izstrādi un līdzatbildīgās ministrijas, kā arī augstskolas, kas nodrošinās vadlīniju ieviešanu, bet ņemot vērā, ka vadlīnijas un algoritma ieviešana paredzēta izglītības vidē, rosinām Izglītības un zinātnes ministrijai uzņemties vadošo lomu.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kopsavilkumā rindkopu, kurā atspoguļota plāna sasaiste ar citiem attīstības plānošanas dokumentiem, norādot, ka vardarbības profilakses pasākumi, kas saistīti ar seksuālo un reproduktīvo veselību, psihoemocionālo veselību un atkarību izraisošo vielu un procesu lietošanu, iekļauti citos politikas plānošanas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izstrādē ņemti vērā arī tādi attīstības plānošanas dokumenti, kā Sociālās aizsardzības un darba tirgus politikas pamatnostādnes 2021.–2027. gadam, Bērnu, jaunatnes un ģimenes attīstības pamatnostādnes 2022.–2027. gadam, Plāns sieviešu un vīriešu vienlīdzīgu tiesību un iespēju veicināšanai 2024.–2027. gadam, Sabiedrības veselības pamatnostādnes 2021.–2027. gadam, Izglītības attīstības pamatnostādnes 2021.–2027. gadam, Resocializācijas politikas pamatnostādnes 2022.–2027. gadam. Seksuālās un reproduktīvās veselības, psihoemocionālās veselības, atkarību izraisošo vielu un procesu lietošanas kontekstā profilakses pasākumi vardarbības risku mazināšanai iekļauti Sabiedrības veselības pamatnostādnes 2021.–2027. gadam un Profilakses pasākumu un veselības aprūpes pakalpojumu uzlabošanas plānā alkoholisko dzērienu un narkotisko vielu lietošanas izplatības mazināšanas jomā 2023.–2025.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2014.gada 2.decembra noteikumu Nr.737 “Attīstības plānošanas dokumentu izstrādes un ietekmes izvērtēšanas noteikumi” 25.6.apakšpunktam plāns ietver pasākumu izpildei pieejamo, kā arī papildu nepieciešamo finansējumu, pievienojot detalizētus aprēķinus par ietekmi uz valsts budžetu un pašvaldību budžetiem atbilstoši normatīvajam aktam par tiesību akta sākotnējās ietekmes izvērtēšanas kārtību. Ņemot vērā minēto, precizējams plāna projekts, pievienojot detalizētus aprēķinus papildu nepieciešamā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redakcija tiks precizēta pēc saskaņošanas sanāksmes.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4.sadaļas 1.tabulas "Kopsavilkums par Plāna pasākumu īstenošanai nepieciešamo valsts un pašvaldību budžeta finansējumu" (turpmāk – 1.tabula) ailē “Nepieciešamais papildu finansējums (</w:t>
            </w:r>
            <w:r w:rsidR="00000000" w:rsidRPr="00000000" w:rsidDel="00000000">
              <w:rPr>
                <w:i w:val="1"/>
                <w:rtl w:val="0"/>
              </w:rPr>
              <w:t xml:space="preserve">euro</w:t>
            </w:r>
            <w:r w:rsidR="00000000" w:rsidRPr="00000000" w:rsidDel="00000000">
              <w:rPr>
                <w:rtl w:val="0"/>
              </w:rPr>
              <w:t xml:space="preserve">)” finansējums norādīts 2024.gadam, kas neatbilst Ministru kabineta 2014.gada 2.decembra noteikumu Nr.737 “Attīstības plānošanas dokumentu izstrādes un ietekmes izvērtēšanas noteikumi” 2.pielikumā norādītajām prasībām, attiecīgi lūdzam precizēt plāna projekta 4.sadaļas 1.tabulu.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 papildu finansējumu no valsts budžeta plānojot ne ātrāk kā no 2026.gada.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1.sadaļu “Plāna kopsavilkums” ar informāciju par plāna īstenošanai vidējā termiņa budžeta ietvara likumā plānoto un papildu nepieciešamo valsts budžeta finansējumu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kopsavilkuma sadaļa tiks precizēta pēc saskaņošanas sanāksmes.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4.sadaļas 1.tabulas kopsavilkuma daļā precizēt vidēja termiņa budžeta ietvara likumā plānoto finansējumu 2024.gadam LM valsts budžeta apakšprogrammai 63.08.00 “Eiropas Sociālā fonda Plus (ESF+) projektu un pasākumu īstenošana (2021-2027)” un apakšprogrammai 22.01.00 “Bērnu aizsardzības centra darbības nodrošināšana” atbilstoši 1.tabulā zemāk norādītajam finansējumam pie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1.tabulas kopsavilkuma daļas punktā “Finansējums Plāna realizācijai kopā” LM norādīto kopējo nepieciešamo papildu finansējumu 2025., 2026., 2027. un 2028.gadam,  jo, sasummējot kopā norādīto nepieciešamo papildu finansējumu pie darbības rezultātiem, neveidojas augstāk minētājā punktā LM norādītais kopējais finansējums. Vienlaikus lūdzam papildināt plāna projekta 1.tabulas kopsavilkuma daļu ar resoru “Ekonomikas ministrija” un 10.1.darbības rezultātam norādīto Centrālās statistikas pārvaldei nepieciešamo papildu finansējumu  2027. un 2028.gadam, attiecīgi precizējot plāna projekta 1.tabulas kopsavilkuma daļā norādīto visu resoru kopējo nepieciešamo papildu finansējumu plāna realizācijai 2025., 2026., 2027. un 2028.gadam.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sadaļa tiks precizēta pēc saskaņošanas sanāksmes, nepieciešama informācija no Ekonomikas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informāciju plānā paredzētajām darbībām ailē “Izpildes termiņš (gads)” ar plāna projekta 4.sadaļas 1.tabulas ailē “Pasākuma īstenošanas gads” norādīto, ņemot vērā, ka tā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redakcija tiks precizēta pēc saskaņošanas sanāksmes, nepieciešama precizēta informācija no visām iesaistītajām ministrijām.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4.sadaļu ar informāciju, norādot 3.9.darbības otrajam rezultatīvajam rādītājam un 10.1.darbības otrajam, trešajam un ceturtajam rezultatīvajam rādītājam finansēšanas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4.sadaļu ar informāciju, kā Izglītības un zinātnes ministrija plāno nodrošināt plāna projekta 3.6.darbības rezultāta sasniegšanu, ņemot vērā, ka šīs sadaļas 1.tabulā "Kopsavilkums par Plāna pasākumu īstenošanai nepieciešamo valsts un pašvaldību budžeta finansējumu" informācija par Izglītības un zinātnes ministrijas budžetā plānoto vai papildu nepieciešamo finansējumu iepriekš minētā pasākuma īstenošanai nav iekļauta.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redakcija tiks precizēta pēc saskaņošanas sanāksmes, nepieciešama informācija no Izglītības un zinātnes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10.2. darbībai ir tikai viens rezultatīvais rādītājs, savukārt 4.sadaļas otrajā rindkopā norādīts, ka 10.2.darbības rezultāta pirmo (daļu par Tieslietu ministrijas kompetenci) un trešo rezultatīvo rādītāju institūcija īsteno tām piešķirto ikgadējā valsts budžeta līdzekļu ietvaros, līdz ar to nepieciešams salāgot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4.sadaļas 3.rindkopā norādīts, ka 2.1.darbības rezultātu plānots sasniegt Eiropas Savienības kohēzijas politikas programmas 2021.-2027. gadam 4.3.6. specifiskā atbalsta mērķa “Veicināt nabadzības vai sociālās atstumtības riskam pakļauto cilvēku, tostarp vistrūcīgāko un bērnu, sociālo integrāciju”4.3.6.4. pasākuma “Atbalsta instrument izstrāde un ieviešana ģimenes funkcionalitātes stiprināšanai” ietvaros, un 4.rindkopā norādīts, ka 2.1. darbības rezultātu plānots sasniegt, piesaistot Valsts programmas bērnu un ģimenes stāvokļa uzlabošanai līdzfinansējumu, savukārt plāna projekta 4.sadaļas 1.tabulas 2.1.darbības rezultātam nav norādīta augstāk minētajam 4.3.6.4. pasākumam atbilstošā Labklājības ministrijas apakšprogramma.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4.sadaļas 3.rindkopu, norādot, kuram 4.1.darbības rezultātam plānots piesaistīt Eiropas Savienības kohēzijas politikas programmas 2021.-2027.gadam 4.3.6. specifiskā atbalsta mērķa “Veicināt nabadzības vai sociālās atstumtības riskam pakļauto cilvēku, tostarp vistrūcīgāko un bērnu, sociālo integrāciju”4.3.6.4. pasākuma “Atbalsta instrument izstrāde un ieviešana ģimenes funkcionalitātes stiprināšanai”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4.sadaļas 42.lpp. otro rindkopu, norādot 6.1.darbības trešajam un ceturtajam rezultātam 49.atsauci, attiecīgi atbilstoši 49.atsaucei norādot 4.sadaļas 1.tabulas 6.1.darbībai Labklājības ministrijas apakšprogrammu 97.01.00 “Labklājības nozares vadība un politikas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plāna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plāna projekta 4.sadaļas 43.lpp. 3.11. (astotā rindkopa) un 4.5. (vienpadsmitā rindkopa) darbības rezultātiem norādīto nepieciešamo papildu finansējumu ar 1.tabulas atbilstošajiem darbības rezultātiem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redakcija tiks precizēta pēc saskaņošanas sanāksmes, nepieciešama informācija no Kultūras ministrijas un Bērnu aizsardzības centra.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4.2. un 6.1.darbības rezultātiem norādīt LM valsts pamatbudžeta apakšprogrammu, savukārt pie 10.1. darbības rezultātam norādīt konkrētu Ekonomikas ministrijas budžeta programmu/apakšprogrammu, kurā būs nepieciešams papildu finansējums Centrālajai statistikas pārvaldei.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redakcijas tiks precizēta pēc saskaņošanas sanāksmes, nepieciešams informācija no Ekonomikas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ir iekļauts 5.1. darbības rezultāts “Ieviests elektroniskās uzraudzības instruments, lai nodrošinātu aizsargājamās personas drošību un reaģētu uz personas, kas rada draudus noteikto ierobežojumu pārkāpumiem” (turpmāk – 5.1. darbības rezultāts), par kura īstenošanu atbildīgā institūcija ir noteikta Iekšlietu ministrija (turpmāk - IeM). Plāna projekta 4.sadaļā ir norādīts, ka, lai sasniegtu 5.1. darbības rezultatīvo rādītāju, </w:t>
            </w:r>
            <w:r w:rsidR="00000000" w:rsidRPr="00000000" w:rsidDel="00000000">
              <w:rPr>
                <w:u w:val="single"/>
                <w:rtl w:val="0"/>
              </w:rPr>
              <w:t xml:space="preserve">ir nepieciešams piesaistīt papildu finansējumu 6 664 000 </w:t>
            </w:r>
            <w:r w:rsidR="00000000" w:rsidRPr="00000000" w:rsidDel="00000000">
              <w:rPr>
                <w:i w:val="1"/>
                <w:u w:val="single"/>
                <w:rtl w:val="0"/>
              </w:rPr>
              <w:t xml:space="preserve">euro </w:t>
            </w:r>
            <w:r w:rsidR="00000000" w:rsidRPr="00000000" w:rsidDel="00000000">
              <w:rPr>
                <w:u w:val="single"/>
                <w:rtl w:val="0"/>
              </w:rPr>
              <w:t xml:space="preserve">apmērā laika posmam no 2024. līdz 2029. gadam. Norādām, ka nav saprotams, kā ir veidojusies minētā summa, jo, saskaitot kopā 1. tabulā norādīto papildu nepieciešamo finansējumu 2024. - 2029.g., veidojas 4 165 100 </w:t>
            </w:r>
            <w:r w:rsidR="00000000" w:rsidRPr="00000000" w:rsidDel="00000000">
              <w:rPr>
                <w:i w:val="1"/>
                <w:u w:val="single"/>
                <w:rtl w:val="0"/>
              </w:rPr>
              <w:t xml:space="preserve">euro</w:t>
            </w:r>
            <w:r w:rsidR="00000000" w:rsidRPr="00000000" w:rsidDel="00000000">
              <w:rPr>
                <w:u w:val="single"/>
                <w:rtl w:val="0"/>
              </w:rPr>
              <w:t xml:space="preserve">. </w:t>
            </w:r>
            <w:r w:rsidR="00000000" w:rsidRPr="00000000" w:rsidDel="00000000">
              <w:rPr>
                <w:rtl w:val="0"/>
              </w:rPr>
              <w:t xml:space="preserve">Kā arī plāna projekta 1. tabulā ir norādīts, ka IeM iepriekš minētā pasākuma īstenošanai </w:t>
            </w:r>
            <w:r w:rsidR="00000000" w:rsidRPr="00000000" w:rsidDel="00000000">
              <w:rPr>
                <w:u w:val="single"/>
                <w:rtl w:val="0"/>
              </w:rPr>
              <w:t xml:space="preserve">ir nepieciešams papildu finansējums 2024. gadā 1 388 100 </w:t>
            </w:r>
            <w:r w:rsidR="00000000" w:rsidRPr="00000000" w:rsidDel="00000000">
              <w:rPr>
                <w:i w:val="1"/>
                <w:u w:val="single"/>
                <w:rtl w:val="0"/>
              </w:rPr>
              <w:t xml:space="preserve">euro </w:t>
            </w:r>
            <w:r w:rsidR="00000000" w:rsidRPr="00000000" w:rsidDel="00000000">
              <w:rPr>
                <w:u w:val="single"/>
                <w:rtl w:val="0"/>
              </w:rPr>
              <w:t xml:space="preserve">un periodā no 2025. līdz 2029. gadam 555 400 </w:t>
            </w:r>
            <w:r w:rsidR="00000000" w:rsidRPr="00000000" w:rsidDel="00000000">
              <w:rPr>
                <w:i w:val="1"/>
                <w:u w:val="single"/>
                <w:rtl w:val="0"/>
              </w:rPr>
              <w:t xml:space="preserve">euro </w:t>
            </w:r>
            <w:r w:rsidR="00000000" w:rsidRPr="00000000" w:rsidDel="00000000">
              <w:rPr>
                <w:u w:val="single"/>
                <w:rtl w:val="0"/>
              </w:rPr>
              <w:t xml:space="preserve">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rīkojuma projekta 4. punktā noteiktajam, institūcijām plānā paredzēto pasākumu īstenošanu 2024. gadā jānodrošina tām piešķirto valsts budžeta līdzekļu ietvaros. Vienlaikus vēršam uzmanību, ka IeM Finanšu ministrijā ir iesniegusi atbilstošu prioritārā pasākuma pieteikumu 14_09_P “Elektroniskās uzraudzības sistēmas ieviešana un uzturēšana” (turpmāk – 14_09_P), kurā norādīts, ka IeM no 2025. gada ik gadu pasākuma īstenošanai ir nepieciešams papildu finansējums 545 800 </w:t>
            </w:r>
            <w:r w:rsidR="00000000" w:rsidRPr="00000000" w:rsidDel="00000000">
              <w:rPr>
                <w:i w:val="1"/>
                <w:rtl w:val="0"/>
              </w:rPr>
              <w:t xml:space="preserve">euro </w:t>
            </w:r>
            <w:r w:rsidR="00000000" w:rsidRPr="00000000" w:rsidDel="00000000">
              <w:rPr>
                <w:rtl w:val="0"/>
              </w:rPr>
              <w:t xml:space="preserve">apmērā. Līdz ar to nepieciešams precizēt plāna projekta 4. sadaļā iekļauto informāciju par IeM 5.1. darbības rezultātu un 1. tabulu atbilstoši IeM prioritārajā pasākumā 14_09_P norādītajām papildu nepieciešamā finansējuma summām.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redakcijas tiks precizēta pēc saskaņošanas sanāksmes, nepieciešama informācija no Iekšlietu ministrijas un Valsts policijas.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pasākuma 4.5. kas paredz nodrošināt Bērna mājas pakalpojumu/ atbalstu vismas 100 bērniem gadā, kas cietuši no seksuālas izmantošanas un citiem vardarbības veidiem, kā arī atbalstu bērna nevardarbīgajiem vecākiem vai likumiskajiem pārstāvjiem, kā līdzatbildīgā ir norādīta 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 nav iesaistīta  Bērna mājas pakalpojumu  nodrošnāšanā un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tiesību aizsardzības likuma 52.2 pantu. Iekšlietu ministrijas pārstāvis kopā ar Labklājības ministrijas, Tieslietu ministrijas, Veselības ministrijas, Bērnu aizsardzības centra, Valsts policijas, Latvijas Republikas prokuratūras, valsts sabiedrības ar ierobežotu atbildību "Bērnu klīniskā universitātes slimnīca", biedrības "Latvijas Bērnu labklājības tīkls" un Valsts tiesu medicīnas ekspertīzes centra pārstāvjiem ir iekļauts  starpinstitucionālās sadarbības programmas "Bērna māja" uzraudzības padomes sastāvā. Uzraudzības padome ir koleģiāla padome, kuras darbību organizē Bērnu aizsardības centrs un kuras mērķis ir novērtēt programmas darbību un veicināt tās attīstību un darbības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Iekšlietu ministriju no līdzatbildīgām institūcijām, vai papildināt darbības rezultātu ar Uzraudzības padomi un līdzatbildīgo institūciju sarakstu ar visām padomē iekļautajām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līdzatbildīgo sadaļa 4.5. pasākumā atbilstoši Iekšlietu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projektu ar pielikumu, kurā ir norādīti iestādēm paredzētie valsts budžeta finansējuma aprēķini.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1.tabulu, kurā iekļauta informācija no katras institūcijas par papildus nepieciešamo valsts budžetu pasākuma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lapas pusē tabulā Punktā 10.1 pie CSP nepieciešamā finansējums ierakstīts 2027. gadā 120000, bet 2028. gadā  180000, šeit jābūt otrādi 2027. gadā 180000, bet 2028. gadā 120000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3.6. plāna punkta apakšpunktu, kas paredz organizēt apmācības par drošas vides izveidi augstskolās, kā atbildīgās ministrijas nozīmējot IZM, KM, VM, ZM, AiM, IeM. Organizēt apmācības par drošas vides izveidi augstskolās nav IZM kompetences jautājums.  Augstskolu likumā augstskolām ir noteikta autonomija, kas paredz tiesības patstāvīgi noteikt studiju programmas saturu un formas (Augstskolu likuma 4. panta 3 daļas 4. apakšsadaļa ), saite -  Augstskolu likums, 4. pants. https://likumi.lv/ta/id/37967#p4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2024. gada 16. jūnija Ministru kabineta sēdē apstiprinātais informatīvais ziņojums "Par vidēja termiņa budžeta prioritārajiem attīstības virzieniem" (Prot. Nr. 25/74.§)[1]  paredz vidēja termiņa budžetā prioritāri stiprināt valsts drošību, tad 2025. gada valsts budžeta sagatavošanas procesā  nav iespējams paredzēt papildu finansējuma novirzīšanu augstskolām, lai īstenotu apmācības par drošas vides izveidi augstskolās.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Informatīvais ziņojums “Par vidēja termiņa budžeta prioritārajiem attīstības virzieniem” (Prot. Nr. 25/74.§) , pieejams: https://tapportals.mk.gov.lv/legal_acts/f0dc7c1c-ebe7-4343-b34a-3fd0fe8049db#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redakcija tiks precizēta pēc saskaņošanas sanāksmes.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drošu izglītības vidi arī augstskolās, nepieciešams izveidot vienotas vadlīnijas augstskolām, kuru ieviešana tiek pielāgota katras augstskolas specifikai.  Saskatām arī iespēju, ka Izglītības un zinātnes ministrija veic grozījumus augstskolas likumā, nosakot, ka visām augstskolām jāizstrādā savas vadlīnijas, kuras nosaka studentiem drošas vides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"Vardarbības pret sievieti un vardarbības ģimenē novēršanas un apkarošanas plāns 2024.-2029.gadam" otrā rīcības virziena "Vardarbībā cietušo personu aizsardzības un atbalsta pasākumu nodrošināšana un pilnveide" 4.5. pasākumā paredzētā darbības rezultāta  "nodrošināt Bērna mājas pakalpojums/atbalsts bērniem, kas cietuši no seksuālās izmantošanas un citiem vardarbības veidiem. Atbalsts bērna nevardarbīgajam vecākam vai likumiskajam pārstāvim" (24. lp) 1. rezultatīvājā rezolltatīvajā radītājā norādīts – ikgadēji pakalpojums nodrošināts vismaz 100 bērniem. Savukārt kā līdzatbildīgā institūcija tostarp ir norādīta arī Valsts policija (6. aile).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24. oktobra noteikumu Nr. 608 "Kārtība, kādā tiek īstenota starpinstitucionālās sadarbības programma "Bērna māja"" (turpmāk – programma) 5. punktā noteiktas institūcijas, kas sadarbojas atbilstoši kompetencei un darbības mērķiem programmas īstenošanā, kur Valsts policija ir tikai viena no 12 sadarbības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Bērnu tiesību aizsardzības likuma 52.1 panta pirmā daļa tostarp noteic, ka programmu nodrošina Bērnu aizsardzības centrs. Savukārt minētā likuma 52.2 panta pirmā daļa tostarp noteic, ka programmas uzraudzību īsteno koleģiāla institūcija, kuras darbību organizē Bērnu aizsardzības centrs. Programmas uzraudzības padomes sastāvā tostarp ir arī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policija nenodrošina pakalpojuma sniegšanu, bet gan tikai pēc lūguma nosūtīšanas Bērnu aizsardzības centram, var izmantot "Bērna mājas" pakalpojumu – telpas un psihologa pakalpojumu pratināšanas nodrošināšanai, kā arī  norādām, ka Valsts policijas kompetencē nav vienuviet nodrošināt vardarbībā cietušā bērna labākajām interesēm atbilstošus intervences pasākumus, tai skaitā bērna vajadzību un risku izvērtēšanu, medicīnisko, psiholoģisko un sociālo atbalstu bērnam un tā nevardarbīgajam tuviniekam. Vēršam uzmanību, ka ar programmas palīdzību ir nepieciešams panākt, lai bērns, kurš piedzīvojis noziedzīgu nodarījumu, spēj mazināt noziedzīga nodarījuma rezultātā radītās sekas un pēc iespējas ātrāk var integrēties apkārtējā vidē, kā arī programmas mērķis ir panākt, lai bērns atkārtoti nekļūst par cietušo noziedzīgā nodarījumā.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nav saprotams, kāpēc rezultatīvajā rādītājā ir norādīts, ka Ikgadēji pakalpojums tiks nodrošināts vismaz 100 bērniem, vai šis skaitlis ir pamatots ar kādiem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Plāna projekta 4.5. pasākumu un no 1. paredzētā rezultatīvā rādītāja svītrot kā līdzatbildīgo institūciju Valsts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redakcija tiks precizēta pēc saskaņošanas sanāksmes.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- 11.09.2024.)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12.lpp. "3.2. Īstenotas konferences par vardarbības ģimenē un vardarbību pret sievieti novēršanas jomas aktualitātēm" iesaistītās institūcijas papildināt ar LBAS. Viena no konferencēm varētu tikt veltīta vardarbībai pret sievieti darba vietā.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projekta redakcija norādot gan Latvijas Brīvo arodbiedrību savienību, gan Latvijas Darba devēja konfederāciju kā līdzatbildīgās institūcijas, kā arī papildināts plāna projektā ietverto saīsinājumu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- 11.09.2024.)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11.lpp. "3.1. Nodrošināti pedagogu profesionālās pilnveides kursi (t.sk. vispārējās izglītības, profesionālās izglītības un profesionālās ievirzes pedagogi" iesaistītās institūcijas papildināt ar LIZDA (Latvijas Izglītības un zinātnes darbinieku arodbiedrība). Attiecīgi jāpapildina saīsinājumi plāna 2.lpp.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projekta redakcija norādot Latvijas Izglītības un zinātnes darbinieku arodbiedrību kā līdzatbildīgo institūciju pasākuma īstenošanā, kā arī papildināts plāna projektā ietverto saīsinājumu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- 11.09.2024.)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9.lpp. Darbības rezultātu "1.2. Īstenoti informatīvi pasākumi (diskusijas, semināri, nodarbības) par vardarbības mazināšānas un novēršanas jautājumiem" iesaistītās institūcijas papildināt ar LBAS. Attiecīgi plāna 2.lpp. ir jāiekļauj Latvijas Brīvo arodbedrību savienības saīsinājums LBAS.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projekta redakcija norādot Latvijas Brīvo arodbiedrību savienību kā līdzatbildīgo institūciju pasākuma īstenošanā.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- 11.09.2024.)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7.lpp ir uzskaitītas tēmas, par kurām Bērnu aizsardzības centram tika ziņots. Starp tām ir minēta pedagogu nepietiekama sadarbība ar izglītojamā vecākiem un pedagogu fiziska un/ vai emocionāla vardarbība pret bērniem. Vēršam uzmanību, ka pedagogi, no kuriem lielākā daļa ir sievietes, arī saskaras ar vardarbību no vecāku un/ vai bērnu puses. Lūdzam to iekļaut Vardarbības pret sievieti un vardarbības ģimenē novēršanas un apkarošanas plānā 2024.-2029. gadam.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redakcija tiks precizēta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ir norādīta atsauce uz vardarbības veidiem par kuriem Bērnu aizsardzības centram ir pieejama informācija. Ja plāna projektu nepieciešams papildināt ar papildus informāciju - pret pedagogiem vērstu vardarbību, lūgums sniegt atsauci vai norādīt, kur publiski pieejami dati par šādiem vardarbības gadījumiem.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papildu valsts budžeta līdzekļu piešķiršanu plānā paredzēto pasākumu īstenošanai 2026.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likumprojekta par valsts budžetu kārtējam gadam un vidēja termiņa budžeta ietvaru sagatavošanas un izskatīšanas procesā papildu valsts budžeta finansējums plānā paredzēto pasākumu īstenošanai netiek piešķirts vai tiek piešķirts daļēji, tad plāna īstenošanā iesaistītajām institūcijām nodrošināt, ka tiek īstenoti tie plānā paredzētie pasākumi, kurus var nodrošināt atbilstoši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4.punktu, iekļaujot kā pirmo teikumu, ka plāna projektā iekļautos pasākumus iesaistītās institūcijas 2024.gadā un 2025.gadā nodrošinās tām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rīkojuma projekta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iekļautos pasākumus iesaistītās institūcijas 2024.gadā un 2025.gadā nodrošinās tām piešķirto valsts budžeta līdzekļu ietvaros. Jautājumu par papildu valsts budžeta līdzekļu piešķiršanu plānā paredzēto pasākumu īstenošanai 2026.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likumprojekta par valsts budžetu kārtējam gadam un vidēja termiņa budžeta ietvaru sagatavošanas un izskatīšanas procesā papildu valsts budžeta finansējums plānā paredzēto pasākumu īstenošanai netiek piešķirts vai tiek piešķirts daļēji, tad plāna īstenošanā iesaistītajām institūcijām nodrošināt, ka tiek īstenoti tie plānā paredzētie pasākumi, kurus var nodrošināt atbilstoši piešķirtajiem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un pēc būtības precizēt Plāna 48.lpp. nepabeigtos 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Savukārt Plāna pasākuma 3.9. otrais rezultatīvais pasākums tiks sasniegts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Plāna pasākuma 3.9. otrais rezultatīvais pasākums tiks sasniegts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redakciju, kas analoģiska nosacījumiem (Rīkojums) pasākumu izpildei, kas plānota par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pasākuma 3.9.otrais rezultatīvais pasākums tiks īstenots atbilstoši pašvaldību budžeta iespējām. Ja finansējums Plānā noteiktajam pasākumam netiek piešķirts vai tiek piešķirts daļēji, tad pasākums tiek īstenots atbilstoši piešķirtajiem pašvaldību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 nodaļas 3.6. punktā tiek norādītas darbības attiecībā uz augstās izglītības iestādēm, kas pēc būtības ir attiecināmas arī uz Latvijas Nacionālo aizsardzības akadēmiju (turpmāk - NAA). Abās 3.6. punkta sadaļās kā atbildīgā institūcija ir norādīta Izglītības un zinātnes ministrija, kā arī iesaistītās institūcijas, kas pirmajā sadaļā iekļauj vairākas ministrijas un augstskolas, bet otrajā, vairākas ministrijas un to padotības iestādes. Ņemot vērā, ka NAA nav padotības iestāde nevienai no minētajām ministrijām, faktiski izriet, ka tā nav iekļauta kā iesaistītā institūcija jautājumā par politikas izstrādāšanu, kā nodrošināt augstskolu akadēmiskā un vispārējā personāla un studējošo informētību par drošu studiju vides izveidi. Lai būtu iespēja nepieciešamības gadījumā nodrošināt NAA iesaisti kompetences ietvaros, minētās politikas izstrādes procesā, lūdzam 3.6. punkta otrajā sadaļā arī iekļaut - augstskolas.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izriet no apstākļa, ka Aizsardzības ministrija (turpmā - AiM), kas sākotnēji tika iekļauta 3.6. punktā, tika izņemta pamatojoties uz to, ka saskaņā ar Ministru kabineta rīkojuma Nr. 447 (Rīgā 2024. gada 11. jūnijā (prot. Nr. 24 4. §)) “Par Latvijas Nacionālās aizsardzības akadēmijas Satversmes apstiprināšanu” 22. punktu Latvijas Nacionālā aizsardzības akadēmija (turpmāk – NAA) nav AiM padotības iestāde, bet ir valsts iestāde, un Nacionālo bruņoto spēku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3.6. pasākuma otrajā rezultatīvajā rādītājā attiecībā uz līdzatbildīgajām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2024. gada 7. novembrī pieņemts un 2024. gada 20. novembrī izsludināts likums “Grozījumi Kriminālprocesa likumā”, kura 3. pantā ietvertā Kriminālprocesa likuma 246.</w:t>
            </w:r>
            <w:r w:rsidR="00000000" w:rsidRPr="00000000" w:rsidDel="00000000">
              <w:rPr>
                <w:vertAlign w:val="superscript"/>
                <w:rtl w:val="0"/>
              </w:rPr>
              <w:t xml:space="preserve">1</w:t>
            </w:r>
            <w:r w:rsidR="00000000" w:rsidRPr="00000000" w:rsidDel="00000000">
              <w:rPr>
                <w:rtl w:val="0"/>
              </w:rPr>
              <w:t xml:space="preserve"> panta vienpadsmitā daļa paredz deleģējumu Ministru kabinetam noteikt kārtību, kādā Valsts policija veic drošības līdzekļa izpildes elektronisko uzraudzību, kā arī drošības līdzekļa izpildes elektroniskās uzraudzības ietvaros apstrādājamo personas datu un citas informācijas apjomu, apstrādes kārtību un glabāšanas termiņus. Ievērojot minēto, lūdzam precizēt un papildināt Plāna projekta 2. rīcības virziena 5. pasākuma 5.1. darbības rezultātu, rezultatīvos rādītājus un izpildes termiņus, izsakot tos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rezultāts: "5.1. Ieviests drošības līdzekļa izpildes elektroniskās uzraudzības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Rezultatīvais rādītājs (1): "Izstrādāts Ministru kabineta noteikumu projekts “Kārtība, kādā Valsts policija veic drošības līdzekļa izpildes elektronisko uzraudzību, datu apstrādi un 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Izpildes termiņš (1): 2025.gada 2.ceturksnis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Rezultatīvais rādītājs (2): "Nodrošināta drošības līdzekļa izpildes elektroniskās uzraudzības instrumenta ieviešana un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Izpildes termiņš (2): no 2024.gada 4.ceturkšņa līdz 2029.gada 4.ceturksnim”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5.1. darbības rezultāts atbilstoši sniegtajam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4.sadaļā “Ietekmes novērtējums uz valsts un pašvaldības budžetu” norādīto informāciju par 3.8.darbības rezultatīvo rādītāju, norādot, ka finansējums 21 380 </w:t>
            </w:r>
            <w:r w:rsidR="00000000" w:rsidRPr="00000000" w:rsidDel="00000000">
              <w:rPr>
                <w:i w:val="1"/>
                <w:rtl w:val="0"/>
              </w:rPr>
              <w:t xml:space="preserve">euro</w:t>
            </w:r>
            <w:r w:rsidR="00000000" w:rsidRPr="00000000" w:rsidDel="00000000">
              <w:rPr>
                <w:rtl w:val="0"/>
              </w:rPr>
              <w:t xml:space="preserve"> apmērā paredzēts no 2026. līdz 2029. gadam </w:t>
            </w:r>
            <w:r w:rsidR="00000000" w:rsidRPr="00000000" w:rsidDel="00000000">
              <w:rPr>
                <w:u w:val="single"/>
                <w:rtl w:val="0"/>
              </w:rPr>
              <w:t xml:space="preserve">ik gadu</w:t>
            </w:r>
            <w:r w:rsidR="00000000" w:rsidRPr="00000000" w:rsidDel="00000000">
              <w:rPr>
                <w:rtl w:val="0"/>
              </w:rPr>
              <w:t xml:space="preserve"> atbilstoši plāna projekta pielikumā “Kopsavilkums par Plāna pasākumu īstenošanai nepieciešamo valsts un pašvaldību budžeta finansējumu” iekļautajai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1.4.pielikumā iekļauto 3.6.pasākuma "3.6. Īstenoti vardarbības riska mazināšanas pasākumi augstākās izglītības iestādēs" īstenošanai Kultūras ministrijai papildu nepieciešamā finansējuma aprēķinu, paredzot, ka 2026.gadā šī pasākuma īstenošanai papildu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sasniegtu rezultatīvo rādītāju - Izstrādāta politika, kā nodrošināt augstskolu akadēmiskā un vispārējā  personāla un studējošo informētību par drošu studiju vides izveidi. - Mācību vides labiekārtošana - 225 000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sasniegtu rezultatīvo rādītāju - Augstskolās izveidotas vai aktualizētas esošās vadlīnijas un algoritmi reaģēšanai uz vardarbības, īpaši seksuālās vardarbības, gadījumiem, kā arī  ieviests mehānisms kā nodrošināt, ka attiecīgajā augstskolā vadlīnijas tiek ieviestas. - Psiholoģiskā atbalsta nodrošināšana vardarbības gadījumos (psihologa konsultācijas) - 100 000 euro un Apmācību nodrošināšana speciālistiem - 25 000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2.punktā minētā rezultatīvā rādītāja sasniegšanai norādītais papildu nepieciešamais finansējums plānojams arī turpmākajos gados - 2027., 2028., 2029.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plāna 1.pielikumu.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1.4.pielikumā.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4.sadaļas septītajā rindkopā norādīto LM pamatbudžeta apakšprogrammas 63.08.00 “Eiropas Sociālā fonda Plus (ESF+) projektu un pasākumu īstenošana (2021-2027)” nosaukumu, pilnu SAM nosaukumu un numuru, pasākuma numuru un nosaukumu un projekta Nr.4.3.6.1./1/24/I/001 nosaukumu. Vienlaikus lūdzam precizēt LM pamatbudžeta apakšprogrammas 63.08.00 nosaukumu plāna projekta 1.pielikumā.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4.sadaļas 4.rindkopā norādīt LM valsts budžeta apakšprogrammu 22.02.00 “Valsts programma bērnu un ģimenes stāvokļa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4.sadaļas 59.atsaucē svītrot 9.1.darbības rezultātu, ņemot vērā, ka atbilstoši plāna projekta 4.sadaļai minētais darbības rezultāts tiks īstenots piesaistot papildu LM valsts budžeta apakšprogrammas 22.02.00 “Valsts programma bērnu un ģimenes stāvokļa uzlabošanai”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4.sadaļas 60.atsaucē norādīt atbilstošo resoru un darbības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1.pielikuma 3.8.darbības rezultātam norādīt pilnu TM valsts budžeta apakšprogrammas 74.06.00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punktā izņemt AiM kā atbildīgo iestādi. Saskaņā ar Ministru kabineta rīkojuma Nr. 447 (Rīgā 2024. gada 11. jūnijā (prot. Nr. 24 4. §)) “Par Latvijas Nacionālās aizsardzības akadēmijas Satversmes apstiprināšanu” 22. punktu Latvijas Nacionālā aizsardzības akadēmija (turpmāk – NAA) nav AiM padotības iestāde, bet ir valsts iestāde, un Nacionālo bruņoto spēku sastāvdaļa. Ierosinām sadaļā par līdzatbildīgajām iestādēm norādīt augstskolas (šobrīd tikai vienā no 3.6. punkta sadaļām), tādējādi ietverot NAA kā līdzatbildīgo iestādi projekta izpildē un realizēšanā.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1.pielikuma excel tabulā "Finansējuma sadalījums atbilstoši Plāna pasākumiem" kolonnā "Piezīmes"  norādīt, ka priekšlikumu par papildu nepieciešamo finansējumu 2027. un 2028.gadam, kas nepieciešams CSP Plāna 10.1. darbības rezultāta ceturtā rezultatīvā rādītāja sasniegšanai, virzīs LM gadskārtējā valsts budžeta, tajā skaitā prioritāro pasākumu pieteikumu,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plāna 3.7. rezultatīvo rādītāju.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tiesību aktos, kas nosaka, ka izglītības iestādē jābūt kādai no vardarbības novēršanas programmai.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3.7. pasākuma rezultatīvajam rādītājam.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uz šo brīdi jau ir veikusi visus nepieciešamos grozījumus Krimināllikumā un Kriminālprocesa likumā, kā arī Civilprocesa likumā (pēdējie grozījumi CPL ir izstrādāti un tiks iesniegti kā priekšlikumi Saeimā uz kādu no atvērtajiem likumprojektiem), un šobrīd nestrādā pie papildu grozījumiem, kā arī tuvākajā nākotnē neplāno grozīt TM kompetencē esošos normatīvos aktus. Vienlaikus TM nepieciešamības gadījumā ir gatava sniegt atbalstu citām institūcijām, ja tās nolems grozīt to kompetencē esošus normatīvos aktus. Ņemot vērā minēto, lūdzam plāna 7.2. punktā "Aktuālā tiesiskā regulējuma par vardarbības pret sievietēm un vardarbības pilnveide" </w:t>
            </w:r>
            <w:r w:rsidR="00000000" w:rsidRPr="00000000" w:rsidDel="00000000">
              <w:rPr>
                <w:u w:val="single"/>
                <w:rtl w:val="0"/>
              </w:rPr>
              <w:t xml:space="preserve">pārlikt TM no atbildīgajiem uz līdzatbildīgajiem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7.2. pasākumā.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 ir politikas veidotāja un koordinējošā institūcija izglītības jautājumos, lūdzam pie 3.6. darbības rezultāta norādīt IZM kā atbildīgo institūciju un pārējās ministrijas un iestādes pārcelt kā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3.6. darbības rezultātam.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16.lpp. …. </w:t>
            </w:r>
            <w:r w:rsidR="00000000" w:rsidRPr="00000000" w:rsidDel="00000000">
              <w:rPr>
                <w:i w:val="1"/>
                <w:rtl w:val="0"/>
              </w:rPr>
              <w:t xml:space="preserve">būtiski ir jau šobrīd nodrošināt atbalstu un palīdzību nepilngadīgajiem vardarbīgas uzvedības mazināšanai. Līdz ar to plānots no valsts budžeta līdzekļiem ieviest sociālās rehabilitācijas pakalpojumu nepilngadīgām personām ar vardarbīgu uzvedību un jaunas terapijas metodes darbā ar nepilngadīgām personām, kuras veikušas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pirms sociālās rehabilitācijas pakalpojuma vardarbību veikušām nepilngadīgām personām ieviešanas izstrādāt priekšlikumus un metodiku pakalpojumu sniedzējiem, ņemot vērā sociālās rehabilitācijas vardarbību veikušām pilngadīgām personām pakalpojumu sniedzēju ieteikumus un darbā pieredzes grūtas zināšanas/atziņas.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esošā Plāna projekta redakcija un esošā redakcija jau paredz atzinumā norādīto 3.14. pasākumā.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Vispārēja rekomendācija plānam – pie sagatavotajiem dokumentiem, projektiem, vadlīnijām un algoritmiem, kur tas ir objektīvi iespējams, jau šajā plānā būtu izveidota hipersaite, kura aizvestu uz aprakstīto dokumentu, kas jomas profesionāļiem un citiem interesentiem atvieglotu izpratni par plānu un ļautu iepazīties ar dokumentu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3.10. pasākumā, kādiem speciālistiem tiks izstrādāta apmācību programma, un 3.14. pasākumā – kādiem speciālistiem tiks pilnveidotas zināšanas.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1.Rīcības virziena redakcija un 3.14.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3.5. pasākumu, jo esošā redakcija rada iespaidu, ka informatīvais materiāls jau ir aktualizēts un izplatīts.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3.5. Aktualizēt informatīvu materiālu jauniešiem par drošu un cieņpilnu attiecību veidošanu, tostarp par iedraudzēšanās (grūminga) riskiem, drošu interneta lietošanu un citiem vardarbības riskiem, un izplatīt izglītības iestādēs un jauniešu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tekstā parādās: Vardarbības pret sievieti un vardarbības ģimenē novēršanas sistēmas….Vardarbības pret sievieti un vardarbības ģimenē novēršanas un apkarošanas plāns 2024.-2029.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liels uzsvars uz sievieti, bet iespējams, labāk formulēt pret personu. Ja cietušais ir vīrietis, tad tas var radīt mānīgu priekštatu, ka rehabilitācija ir tikai sievietēm. Netiek tolerēta vardarbība kopumā pret cilvēku. Pret personu (kā indivīdu) un ģimenē (ģimenes sistēma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jaunāko CSP veikto apsekojumu: https://stat.gov.lv/lv/statistikas-temas/iedzivotaji/noziegumi/publikacijas-un-infografikas/10940-vardarbibas-izplatiba, katra ceturtā sieviete (25,1%) Latvijā vecumā no 18 līdz 74 gadiem ir piedzīvojusi fizisku vai seksuālu vardarbību. Aptaujas dati arī parādīja, ka katra trešā (30,1%) sieviete Latvijā, atrodoties attiecībās, ir piedzīvojusi psiholoģisku, fizisku vai seksuālu vardarbību vai vairāku vardarbības formu kombināciju. Šie dati uzskatāmi parāda, ka Latvijā joprojām ir augsta vardarbības uz dzimumu un ģimenē izplatība un kopējā tolerance pret vardarbību sabiedrībā ir diezgan augsta.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2023.gada 26.maija Noziedzības novēršanas padomes sēdē tika pieņemts lēmums izstrādāt vardarbības pret sievietēm un vardarbības ģimenē novēršanas un apkarošanas pasākumu plānu 2024.–2029.gadam, kur viens no vardarbības veidiem, kuru nepieciešams risināt ir - vardarbība ģimenē un vardarbība pret sievieti, ko visbiežāk veic tieši ģimenes loceklis vai sievietes partneris. Vienlaikus arī dati par sociālās rehabilitācijas pakalpojuma saņemšanu no vardarbības cietušām pilngadīgām personām liecina, ka pakalpojuma saņēmēji lielākoties ir sievietes.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dati - izplatītākais vardarbības veids vīriešiem ir no trešajām personām (nav radniecība vai partnerattiecības) - ietverot fizisko, seksuālo, ekonomisko u.c. veida vardarbību, savukārt pret vīriešiem vērsta emocionālā vardarbība parasti tiek piedzīvota tieši ģimenes lokā vai partnerattiecībās. Norādām, ka plāna projekts aptver minēto vardarbības veidu un ietver pasākumus dažādu veidu vardarbības mazināšanai ģimenes lokā, vienlaikus vēršam uzmanību, ka lielākoties emocionālās vardarbības upuri tomēr ir sievietes un bērni.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 Liepājas valstspilsētas pašvaldības domes deputātes Madaras Lapsas ierosinājumi, kurus lūgums izskatīt, izvērtējot iespējas tos iekļaut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finansējuma pieejamība anonīmu pakalpojumu sniegšanai cietušajiem: No visām personām, kas ierodas uz sociālā darbinieka pirmreizējo konsultāciju Centrā MARTA, 25% no visiem klientiem negrib nodot personas datus sociālajiem dienestiem un šobrīd palīdzība viņiem tiek finansēta no ziedojumiem.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Sistēmas izveide, kuras ietvaros tiktu praktizēta personas datu anonimizācija. Piemēram, sagatavojot pārskatus, kā arī citu informāciju par klientu, netiktu norādīti vārds, uzvārds, personas kods, bet gan identifikācijas numurs, kuru piešķir personai, pieņemot lēmumu par pakalpojuma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Statistikas ievākšana un izvērtēšana no anketām, kuras policija aizpilda izsaukumos - nevis tikai piešķirtas pagaidu aizsardzības gadījumos, bet visos, lai būtu plašāka informācija par vardarbības veidiem un iesaistītajām pusēm, digitalizējot statistikas apkopošanas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Pasākumu veikšana viedokļu līderu iesaistei vardarbības ģimenē un vardarbības pret sievietēm novēršanas un apkarošanas programmu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veikšana vīriešu iesaistei vardarbības ģimenē un vardarbības pret sievietēm novēršanas un apkarošanas programmu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Uzlikts pienākums uzņēmumiem un valsts institūcijām (īpaši tiesībsargājošajām) caurskatīt un pilnveidot iekšējos darba kārtības noteikumus seksuālas aizskaršanas, seksuālās ekspluatācijas un dzimumā balstītas vardarbības gadījumu identificēšanā un izskaušanā darba vidē. Noteikumos būtu nepieciešams atrunāt gan atpazīšanas un ziņošanas mehānismus, gan konsekvences vardarbību veikušai personai un atbalsta mehānismus vardarbības upurim. Būtiski panākt arī regulāras apmācības uzņēmumu un institūciju kolektīviem par aculiecinieka efektu seksuālās aizskaršanas un dzimumā balstītas vardarbības gadījumos (atpazīšana, apturēšana, ziņošana).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Informatīvā materiāla izstrāde un informatīvo pasākumu veikšana migrantu kopienai Latvijā. Tas ietvertu arī materiālus, kas pārliecinātu vardarbībā cietušos migrantus, tostarp tos, kuriem nav dokumentu, ka viņi tiks pilnībā aizsargāti un nodrošināti ar nepieciešamajiem atbalsta pakalpojumiem vardarbības ģimenē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Vardarbības ģimenē novēršanas programmu, kā arī seksuālās uzmākšanās novēršanas programmu izstrāde un īstenošana militārajā sektorā, īpaši sakarā ar obligāto militāro dienestu. [2024. un 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Pakalpojuma izveide intīmo attēlu izņemšanai no interneta vietnēm pēc pieprasījuma, reaģējot uz tehnoloģijās balstītas seksuālās vardarbības gadījumiem (kā Hotline.ie Īrijā).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Statistikas ievākšana par piemēroto sodu politiku vardarbības veicējiem dzimumu griezumā. Statistikas apkopošana par darbu ar vardarbības veicējiem, tostarp piemērota rehabilitācija, aizliegums tuvoties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priekšlikums iespēju robežās ņemts vērā un 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š.g. 18. jūnija Ministru kabineta lēmumu par vidēja termiņa budžeta prioritārajiem attīstības virzieniem likumprojekta “Par valsts budžetu 2025. gadam un budžeta ietvaru 2025., 2026. un 2027. gadam” sagatavošanā kā vienīgo vidēja termiņa budžeta prioritāro attīstības virzienu noteikt valsts drošību un š.g. 27.augusta Ministru kabineta lēmumu par valsts pārvaldes izdevumu samazināšanu, lūdzam pārcelt plāna projekta 3.pasākuma darbības rezultāta Nr. 3.6. izpildes termiņu uz 2026.gada 4.ceturksni un plāna pasākumu darbības rezultātu Nr.1.2., 3.6. un 3.11 izpildei paredzēto Kultūras ministrijas nepieciešamo papildu finansējumu uz laika posmu no 2026.gada, ņemot vērā, ka 2025.gadā valsts budžeta līdzekļi šo uzdevumu īstenošanai nebūs pieejami.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 papildu finansējumu no valsts budžeta plānojot ne ātrāk kā no 2026.gada.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plāna tabulu ar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Pilnveidotas NBS personāla zināšanas par vardarbības ģimenē novēršanu un atbalsta pasākumiem krīzes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1.Izveidotas vadlīnijas reaģēšanai uz NBS personāla emocionālām un uzvedības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2.Īstenotas apmācības NBS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3.Sniegts psiholoģiskais atbalsts krīzes situācijās NBS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2024.-2029. (katru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redakcija tiks precizēta pēc saskaņošanas sanāksmes.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papildinātu plāna projektu nepieciešama papildus informācija par pasākuma izpildes plānotajiem termiņiem un pasākuma izpildei piesaistīto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projekta darbības rezultātiem 3.1. punktā tiek paskaidrots, ka saskaņā ar Izglītības likuma 48. panta pirmo daļu strādāt par pedagogu ir tiesības personai, kurai ir pedagoģiskā izglītība vai kura apgūst pedagoģisko izglītību, kas atbilst Ministru kabineta noteiktajām profesionālās kvalifikācijas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pedagogu izglītībai un profesionālajai kvalifikācijai noteiktas Ministru kabineta 2018. gada 11. septembra noteikumos Nr. 569 “Noteikumi par pedagogiem nepieciešamo izglītību un profesionālo kvalifikāciju un pedagogu profesionālās kompetences pilnveides kārtību”  (turpmāk – MK noteikumi Nr. 569), proti, minēto noteikumu 2. punktā definētas prasības vispārējās izglītības pedagogam un 6. punktā – profesionālās izglītības pedagogam.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Nr.569. 18. punkts noteic kompetences pilnveides programmā ietveramās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16. aprīļa noteikumi Nr. 241 “Noteikumi par kārtību, kādā apgūstamas speciālās zināšanas bērnu tiesību aizsardzības jomā, šo zināšanu saturu un apjomu” nosaka kārtību, kādā Bērnu tiesību aizsardzības likumā noteiktie subjekti, kuriem nepieciešamas speciālās zināšanas bērnu tiesību aizsardzības jomā, apgūst speciālās zināšanas bērnu tiesību aizsardzības jomā, šo zināšanu saturu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Pulkveža Oskara Kalpaka profesionālajā vidusskolā strādājošie vispārējās izglītības pedagogi, kā arī pedagogi un militārie instruktori, kas īsteno profesionālo izglītības programmu, un atbalsta personāls (tehniskajiem darbiniekiem – kā plāna projekts) ir apguvuši augstāk minētajos tiesību aktos noteiktās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Pulkveža Oskara Kalpaka profesionālajā vidusskolā profesionālo priekšmetu programmu īsteno militārie instruktori, kas nav pedagogi, plāna projekta 3.1. punkts aiz vārdiem “profesionālās ievirzes pedagogi” papildināms ar vārdiem: “un personas, kas īsteno profesionālās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Nodrošināti pedagogu profesionālās pilnveides kursi (t.sk. vispārējās izglītības, profesionālās izglītības un profesionālās ievirzes pedagogi, un personas, kas īsteno profesionālās izglītības programmu) un mācības tehniskajiem darbiniekiem atbilstoši starptautiskām rekomendācijām par vardarbības mazināšanu.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3.Rīcības virziena. "Vardarbības veicēja atbildības stiprināšana, atbalsta un rehabilitācijas pakalpojumu nodrošināšana" otrās rindkopas pirmo teikumu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Pēc VP pārskata datiem[1] 2023. gadā </w:t>
            </w:r>
            <w:r w:rsidR="00000000" w:rsidRPr="00000000" w:rsidDel="00000000">
              <w:rPr>
                <w:rtl w:val="0"/>
              </w:rPr>
              <w:t xml:space="preserve"> </w:t>
            </w:r>
            <w:r w:rsidR="00000000" w:rsidRPr="00000000" w:rsidDel="00000000">
              <w:rPr>
                <w:i w:val="1"/>
                <w:rtl w:val="0"/>
              </w:rPr>
              <w:t xml:space="preserve">Integrētās iekšlietu informācijas sistēmas apakšsistēmā  “Elektroniskais notikumu žurnāls” reģistrēti 8234 notikumi "Ģimenes konflikts", no tiem 3705 gadījumos Valsts policijas darbinieks sagatavojis ziņojumu par notikumu, kas nosūtīts sociālajam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policijas 2023. gada pārskats.  https://www.vp.gov.lv/lv/media/20313/download?attachment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punktā 10.1 pie līdzatbildīgajām institūcijām nedublēt Veselības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Iekšlietu ministrija plāna 1.pasākuma 1.2. aktivitāti, plāna 3. pasākuma  3.9. aktivitāti, 5. pasākuma 5.1., 5.2. aktivitātes un 10. pasākuma 10.1 aktivitāti neīstenos atsevišķi no padotības iestādes (VP), bet nepieciešamības gadījumā iesaistīsies vai sniegs atbalstu, lūdzam IeM pārcelt uz līdzatbildīgo iestāžu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4.sadaļas 1.tabulas 3.13., 4.5. un 9.1.darbības rezultātam norādīt atbilstošo resoru.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plāna projekta 4.sadaļas 43.lpp. pirmo rindkopu/teikumu, aizstājot ciparus un vārdu “01.11.00 programma” ar vārdiem un cipariem “valsts budžeta apakšprogrammā 01.11.00 “Pedagogu profesionālās kompetences pilnveidošana” pieejamo finansējumu", kā arī attiecīgi precizējot galotni vārdam “pilnveide” un svītrojot vārdu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plāna projekta 4.sadaļas 43.lpp. ceturto rindkopu/teikumu, papildinot to ar vārdu salikumu “valsts budžeta programmas” pirms cipariem “21.00.00” un attiecīgi budžeta programmas nosaukumu liekot “pēdiņās”.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plāna projekta 4.sadaļas 43.lpp. otro rindkopu/teikumu, aizstājot ciparus “63.08.00” ar vārdiem un cipariem “valsts budžeta apakšprogrammā 63.08.00”, attiecīgi apakšprogrammas nosaukumu liekot “pēdiņās” un SAM  skaitļa “4361” vietā lietojot skaitli un vārdu “4.3.6.1.pasākuma”.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plāna projekta 4.sadaļas 42.lpp. 49.atsaucē norādīto 11.1.darbības rezultātu, jo plāna projekts ietver tikai 10 darbības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plāna projekta 4.sadaļā nodrošinātu  vienotu tabulas aizpildīšanas principu visām ministrijām, lūdzam tabulā  pie Tieslietu ministrijas (turpmāk - TM) iekļautā kopējā finansējuma un pie 3.8. un 10.1. darbības rezultātiem norādīt, kuras TM  budžeta programmas (apakšprogrammas) ietvaros tiek plānots īstenot minētos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redakcija tiks precizēta pēc saskaņošanas sanāksmes, nepieciešams informācija no Tieslietu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nesašaurinātu plānā iekļauto uzdevumu, lūdzam izteikt 4.6. darbības otro rezultatīvo rādītāju zemāk minētajā redakcijā, ņemot vērā, ka pašlaik viennozīmīgi nav skaidrs, vai tālākai jautājuma virzībai piemērotākais risinājums būs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redzējums par atbalsta centra ieviešanu (vieta, pakalpojuma saturs), t.sk. virzīts jautājums par nepieciešamo finanšu resursu piesaisti centra izveidei un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kārtību un piedāvātu tehnisko risinājumu kā atbalsta centri no seksuālās vardarbības cietušajām personām funkcionēs, kā arī, lai skaidri noteiktu minēto centru darbību, funkcijas, pakalpojumus, piesaistītos speciālistus, turpmākās attīstības plānošanu un tam nepieciešamo finanšu resursu piesaisti, nepieciešams sagatavot skaidru redzējumu informatīvā ziņojuma veidā, kuru nepieciešams virzīt uz Ministru kabinetu apstiprināšanai.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plašsaziņas līdzeklis un medijs ir sinonīmi, lūdzam plāna projekta 3.11. punktā lietot vienu no jēdzieniem.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informatīvos pasākumus, kas ir vērsti uz bērniem un jauniešiem, aicinām kritiski izvērtēt izvelētos komunikācijas ceļus un apsvērt iespējas informēšanas pasākumus veikt arī citos veidos, kas spētu efektīvi sasniegt jauniešu auditoriju (piem., informācija sociālajos tīklos vai tmldz.).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r w:rsidR="00000000" w:rsidRPr="00000000" w:rsidDel="00000000">
              <w:rPr>
                <w:i w:val="1"/>
                <w:rtl w:val="0"/>
              </w:rPr>
              <w:t xml:space="preserve">Svarīgs priekšnoteikums sabiedrības informēšanas pasākumiem, ir to īstenošana visā valsts teritorijā, piemēram, bibliotēkās, kultūras centros, jauniešu centros, biedrībās un citās iestādēs/organizācijās, </w:t>
            </w:r>
            <w:r w:rsidR="00000000" w:rsidRPr="00000000" w:rsidDel="00000000">
              <w:rPr>
                <w:b w:val="1"/>
                <w:i w:val="1"/>
                <w:rtl w:val="0"/>
              </w:rPr>
              <w:t xml:space="preserve">kā arī izmantojot mērķauditorijai piemērotas informācijas platformas un formātus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 pasākuma 3.2. darbības rezultatīvā rādītāja darbības rezultāts ir 4 konferences. Plāns ir paredzēts 6 gadiem. Savukārt izpildes termiņš ir 2024. gada 4. ceturksnis (katru gadu). Nav skaidrs, vai tiek plānotas 4 konferences ik gadu, vai  ik gadu pa konferencei, vai 4. konferences līdz 2024. gada 4. ceturksnim.  Priekšlikums izvērtēt un precizēt rezultatīvo rādītāju vai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3.2.punktam "Īstenotas konferences par vardarbības ģimenē un vardarbību pret sievieti novēršanas jomas aktualitātēm" precizēts rezultatīvais rādītājs - "</w:t>
            </w:r>
            <w:r w:rsidR="00000000" w:rsidRPr="00000000" w:rsidDel="00000000">
              <w:rPr>
                <w:i w:val="1"/>
                <w:rtl w:val="0"/>
              </w:rPr>
              <w:t xml:space="preserve">organizētas ikgadējās konferences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vienlaikus tiek lietoti terminis "prevence"un "prevencija". Priekšlikums visā Plāna projektā konsekventi lietot terminu “prevencija”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 - visā tekstā izmantojot terminus "</w:t>
            </w:r>
            <w:r w:rsidR="00000000" w:rsidRPr="00000000" w:rsidDel="00000000">
              <w:rPr>
                <w:i w:val="1"/>
                <w:rtl w:val="0"/>
              </w:rPr>
              <w:t xml:space="preserve">prevence</w:t>
            </w:r>
            <w:r w:rsidR="00000000" w:rsidRPr="00000000" w:rsidDel="00000000">
              <w:rPr>
                <w:rtl w:val="0"/>
              </w:rPr>
              <w:t xml:space="preserve">" un "</w:t>
            </w:r>
            <w:r w:rsidR="00000000" w:rsidRPr="00000000" w:rsidDel="00000000">
              <w:rPr>
                <w:i w:val="1"/>
                <w:rtl w:val="0"/>
              </w:rPr>
              <w:t xml:space="preserve">preventīvie pasākumi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papildināts arī ar izmantoto terminu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Prevence</w:t>
            </w:r>
            <w:r w:rsidR="00000000" w:rsidRPr="00000000" w:rsidDel="00000000">
              <w:rPr>
                <w:rtl w:val="0"/>
              </w:rPr>
              <w:t xml:space="preserve"> (prevention) ir darbība, kuras uzdevums – apsteigt būtisku dzīves problēmu (major living problems) rašanos vai novērst, kad tās radušās, individuālā un sabiedrības līmenī. (https://www.apgads.lu.lv/fileadmin/user_upload/lu_portal/apgads/izdevumi/2023/Sociala_darba_vardnica.pdf).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Preventīvie pasākumi</w:t>
            </w:r>
            <w:r w:rsidR="00000000" w:rsidRPr="00000000" w:rsidDel="00000000">
              <w:rPr>
                <w:rtl w:val="0"/>
              </w:rPr>
              <w:t xml:space="preserve"> ir tādu pasākumu kopums, kuri tiek veikti, lai izglītotu sabiedrību vai konkrētas mērķgrupas par vardarbību kā sociālu problēmu.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un precizēt Plāna 2. sadaļā "Plāna ietvaros īstenojamie pasākumi"  pie 2. politikas rezultāta iekavās norādīto informāciju  "35 personas no tiem  13 vīrieši un 18 sievietes", jo matemātiski 13+18 = 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 Plāna kopsavilkuma (3.lpp) 1.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26. lappusē izvērtēt pēdējā rindkopā - S</w:t>
            </w:r>
            <w:r w:rsidR="00000000" w:rsidRPr="00000000" w:rsidDel="00000000">
              <w:rPr>
                <w:i w:val="1"/>
                <w:rtl w:val="0"/>
              </w:rPr>
              <w:t xml:space="preserve">askaņā ar IeM sagatavoto pārskatu par nepilngadīgo noziedzības stāvokli un noziedzīgos nodarījumos cietušajiem bērniem, 2023. gadā 509 nepilngadīgas personas iespējams bija izdarījušas noziedzīgu nodarījumu, no tām 65% gadījumu (..) -  </w:t>
            </w:r>
            <w:r w:rsidR="00000000" w:rsidRPr="00000000" w:rsidDel="00000000">
              <w:rPr>
                <w:rtl w:val="0"/>
              </w:rPr>
              <w:t xml:space="preserve">vārdu "iespējams bija izdarījušas" loģisku sasaisti ar tālāko rindkopas tekstu, kā arī vārda "tām" lietojuma atbilstību pret saistīto vārdu (jābūt- noziedzīgu nodarījumu - no 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pasākuma Nr. 4 4.6. apakšpunktā  (24. lpp.) viens no rezultatīvajiem rādītājiem ir - </w:t>
            </w:r>
            <w:r w:rsidR="00000000" w:rsidRPr="00000000" w:rsidDel="00000000">
              <w:rPr>
                <w:i w:val="1"/>
                <w:rtl w:val="0"/>
              </w:rPr>
              <w:t xml:space="preserve">Sagatavots redzējums par atbalsta centra ieviešanu (vieta, pakalpojuma saturs), t.sk. virzīts informatīvais ziņojums Ministru kabinetam par nepieciešamo finanšu resursu piesaisti centra izveidei un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dokumenta nosaukumu, kas ietver darbības rezultātu - sagatavots redzējums, kas tiks apstiprināts pirms informatīvā ziņojuma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Turpat (25. lpp.) - konkretizēt arī rezultatīvā rādītāja - </w:t>
            </w:r>
            <w:r w:rsidR="00000000" w:rsidRPr="00000000" w:rsidDel="00000000">
              <w:rPr>
                <w:i w:val="1"/>
                <w:rtl w:val="0"/>
              </w:rPr>
              <w:t xml:space="preserve">Izvērtēta iespēja organizēt </w:t>
            </w:r>
            <w:r w:rsidR="00000000" w:rsidRPr="00000000" w:rsidDel="00000000">
              <w:rPr>
                <w:i w:val="1"/>
                <w:rtl w:val="0"/>
              </w:rPr>
              <w:t xml:space="preserve">pilotprojektu (..) - </w:t>
            </w:r>
            <w:r w:rsidR="00000000" w:rsidRPr="00000000" w:rsidDel="00000000">
              <w:rPr>
                <w:rtl w:val="0"/>
              </w:rPr>
              <w:t xml:space="preserve">dokumenta veidu, kas jāsagatavo par izpildes rezultātu.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tabulā par pasākumiem visā tekstā pārskatīt un pareizi rakstīt vārdu "ceturksnis" (vairākos ierakstos ir "ceturksni").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redakcija tiks precizēta pēc saskaņošanas sanāksmes, noskaidrojot Veselības ministrijas viedokli.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pamattekstā lietoto saīsinājumu lietojumu, nodrošinot to atšifrējumu plāna projekta sadaļā "Lietotie saīsinājumi". Vēršam uzmanību, ka vairāki no tiem nav atšifrēti. Piemēram, atšifrējot šādus saīsinājumus: ĢP (3.8.darbības rezultāta atbildīgā institūcija), ZM (3.1.darbības rezultāta atbildīgā institūcija), LPS (3.9.darbības rezultāta atbildīgā institūcija), BM un BAC (3.13.darbības rezultāta atbildīgās institūcijas), VPD (6.3.darbības rezultāta atbildīgā institūcija), TA (10.1.darbības rezultāta atbildīgā institūcija) un IC (10.3.darbības rezultāta 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Jaunatnes starptautisko programmu aģentūru (JSPA), lūdzam ņemt vērā Ministru kabineta 2024.gada 30.jūlija rīkojumu Nr. 635 "Par Valsts izglītības attīstības aģentūras pārveidošanu un Valsts izglītības satura centra un Jaunatnes starptautisko programmu aģentūras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1. janvāri likvidēt Izglītības un zinātnes ministrijas padotībā esošo valsts pārvaldes iestādi  – Valsts izglītības satura centru – un nodot Valsts izglītības satura centra funkcijas un uzdevumus Valsts izglītības attīstības aģentūrai, kā arī pārveidot Valsts izglītības attīstības aģentūru, tai skaitā mainot tās nosaukumu (turpmāk – jaunā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2026. gada 1. janvāri likvidēt Izglītības un zinātnes ministrijas padotībā esošo valsts pārvaldes iestādi – Jaunatnes starptautisko programmu aģentūru – un nodot Jaunatnes starptautisko programmu aģentūras funkcijas un uzdevumus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AF</w:t>
            </w:r>
            <w:r w:rsidR="00000000" w:rsidRPr="00000000" w:rsidDel="00000000">
              <w:rPr>
                <w:rtl w:val="0"/>
              </w:rPr>
              <w:t xml:space="preserve"> - Eiropas Savienības Atveseļošanas un noturības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VPD</w:t>
            </w:r>
            <w:r w:rsidR="00000000" w:rsidRPr="00000000" w:rsidDel="00000000">
              <w:rPr>
                <w:rtl w:val="0"/>
              </w:rPr>
              <w:t xml:space="preserve"> - Valsts probācijas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 </w:t>
            </w:r>
            <w:r w:rsidR="00000000" w:rsidRPr="00000000" w:rsidDel="00000000">
              <w:rPr>
                <w:rtl w:val="0"/>
              </w:rPr>
              <w:t xml:space="preserve">- 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plāna projektā informāciju, kas norādīta pie 4.nodaļas "Ietekmes novērtējums uz valsts un pašvaldības budžetu" un kas norādīta pie katra individuālā rīcības virziena. Vienlaikus lūdzam skaidrot, kādēļ ne visi darbības rezultāti tiek atspoguļoti 4.nodaļas "Ietekmes novērtējums uz valsts un pašvaldības budžetu" tabulā "Finansējuma sadalījums atbilstoši Plāna pasākumiem". Vēršam uzmanību, ka tabulā iztrūkst, piemēram, </w:t>
            </w:r>
            <w:r w:rsidR="00000000" w:rsidRPr="00000000" w:rsidDel="00000000">
              <w:rPr>
                <w:b w:val="1"/>
                <w:rtl w:val="0"/>
              </w:rPr>
              <w:t xml:space="preserve">6.3. - 6.4</w:t>
            </w:r>
            <w:r w:rsidR="00000000" w:rsidRPr="00000000" w:rsidDel="00000000">
              <w:rPr>
                <w:rtl w:val="0"/>
              </w:rPr>
              <w:t xml:space="preserve">.;</w:t>
            </w:r>
            <w:r w:rsidR="00000000" w:rsidRPr="00000000" w:rsidDel="00000000">
              <w:rPr>
                <w:b w:val="1"/>
                <w:rtl w:val="0"/>
              </w:rPr>
              <w:t xml:space="preserve"> 10.2. - 10.3.</w:t>
            </w:r>
            <w:r w:rsidR="00000000" w:rsidRPr="00000000" w:rsidDel="00000000">
              <w:rPr>
                <w:rtl w:val="0"/>
              </w:rPr>
              <w:t xml:space="preserve">;</w:t>
            </w:r>
            <w:r w:rsidR="00000000" w:rsidRPr="00000000" w:rsidDel="00000000">
              <w:rPr>
                <w:b w:val="1"/>
                <w:rtl w:val="0"/>
              </w:rPr>
              <w:t xml:space="preserve"> </w:t>
            </w:r>
            <w:r w:rsidR="00000000" w:rsidRPr="00000000" w:rsidDel="00000000">
              <w:rPr>
                <w:rtl w:val="0"/>
              </w:rPr>
              <w:t xml:space="preserve">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24.zemsvītrā (3.8. darbības rezultāts) norādīts AF projekts "Tieslietu akadēmija", bet 4.nodaļā "Ietekmes novērtējums uz valsts un pašvaldības budžetu" pie 50.zemsvītras atsauces nav izsekojams, ka finansējuma avots Atveseļošanas un noturības mehānisma plāna 6.2.1.3.i.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4.nodaļas "Ietekmes novērtējums uz valsts un pašvaldības budžetu" tekstā norādīts, ka darbības rezultātu 10.3. plānots realizēt no ES fondu līdzekļiem, taču precīzu (papildus nepieciešamā) finansējuma apmēru šobrīd nav iespējams norādīt, jo pasākumu daļēji plānots realizēt Vienotā notikumu reģistra </w:t>
            </w:r>
            <w:r w:rsidR="00000000" w:rsidRPr="00000000" w:rsidDel="00000000">
              <w:rPr>
                <w:b w:val="1"/>
                <w:rtl w:val="0"/>
              </w:rPr>
              <w:t xml:space="preserve">ANM projekta ietvaros</w:t>
            </w:r>
            <w:r w:rsidR="00000000" w:rsidRPr="00000000" w:rsidDel="00000000">
              <w:rPr>
                <w:rtl w:val="0"/>
              </w:rPr>
              <w:t xml:space="preserve"> līdz 2026. gada maijam.  Taču pie plāna projekta nodaļas "</w:t>
            </w:r>
            <w:r w:rsidR="00000000" w:rsidRPr="00000000" w:rsidDel="00000000">
              <w:rPr>
                <w:u w:val="single"/>
                <w:rtl w:val="0"/>
              </w:rPr>
              <w:t xml:space="preserve">4.Rīcības virziens. </w:t>
            </w:r>
            <w:r w:rsidR="00000000" w:rsidRPr="00000000" w:rsidDel="00000000">
              <w:rPr>
                <w:rtl w:val="0"/>
              </w:rPr>
              <w:t xml:space="preserve">Vienotas, koordinētas un iekļaujošas politikas un tiesiskā regulējuma izveide attiecībā uz vardarbību pret sievietēm un vardarbību ģimenē jautājumiem" par 10.3.darbības rezultāta netiek sniegta informācija, kuras Atveseļošanas un noturības mehānisma plāna reformas/ investīcijas ietvaros šī darbība tiks īstenota.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 1. rīcības virziens: Preventīvie pasākumi vardarbības pret sievieti un vardarbības ģimenē novēršanai 2.3.darbības rezultāta nav, bet 4.nodaļas "Ietekmes novērtējums uz valsts un pašvaldības budžetu" tekstā tiek minēts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w:t>
            </w:r>
            <w:r w:rsidR="00000000" w:rsidRPr="00000000" w:rsidDel="00000000">
              <w:rPr>
                <w:b w:val="1"/>
                <w:rtl w:val="0"/>
              </w:rPr>
              <w:t xml:space="preserve">4.2.2.3. pasākums </w:t>
            </w:r>
            <w:r w:rsidR="00000000" w:rsidRPr="00000000" w:rsidDel="00000000">
              <w:rPr>
                <w:rtl w:val="0"/>
              </w:rPr>
              <w:t xml:space="preserve">"Mācību procesa kvalitātes pilnveide, īstenojot pedagogu profesionālās darbības atbalsta sistēmas attīstību, izglītojamo izcilības aktivitāšu nodrošināšanu un metodiskā atbalsta materiālu izstrādi pedagogam".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redakcija tiks precizēta pēc saskaņošanas sanāksmes.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3.Rīcības virziens "Vardarbības veicēja atbildības stiprināšana, atbalsta un rehabilitācijas pakalpojumu nodrošināšana" 6.3. un 6.4. darbības virzienus ar zemsvītras atsauci </w:t>
            </w:r>
            <w:r w:rsidR="00000000" w:rsidRPr="00000000" w:rsidDel="00000000">
              <w:rPr>
                <w:i w:val="1"/>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ietvaros"</w:t>
            </w:r>
            <w:r w:rsidR="00000000" w:rsidRPr="00000000" w:rsidDel="00000000">
              <w:rPr>
                <w:rtl w:val="0"/>
              </w:rPr>
              <w:t xml:space="preserve"> ievērojot to, ka plāna projekta 4.nodaļā " Ietekmes novērtējums uz valsts un pašvaldības budžetu" ir atsauce uz projektu 4.3.4.6/1/23/I/001 "Atbalsts probācijas klientu resocializācijai".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4.3.4.6. pasākums "Resocializācijas pakalpojumu probācijas klientiem pilnveidošana un taisnīguma atjaunošanas pieeju attīstība, veicinot probācijas klientu aktīvu līdzdalību sabiedrības procesos un radot priekšnosacījumus viņu veiksmīgai iekļaušanai un nodarbināmībai" tiek līdzfinansēts no Eiropas Sociālā fonda </w:t>
            </w:r>
            <w:r w:rsidR="00000000" w:rsidRPr="00000000" w:rsidDel="00000000">
              <w:rPr>
                <w:b w:val="1"/>
                <w:rtl w:val="0"/>
              </w:rPr>
              <w:t xml:space="preserve">Plus</w:t>
            </w:r>
            <w:r w:rsidR="00000000" w:rsidRPr="00000000" w:rsidDel="00000000">
              <w:rPr>
                <w:rtl w:val="0"/>
              </w:rPr>
              <w:t xml:space="preserve"> (</w:t>
            </w:r>
            <w:r w:rsidR="00000000" w:rsidRPr="00000000" w:rsidDel="00000000">
              <w:rPr>
                <w:b w:val="1"/>
                <w:rtl w:val="0"/>
              </w:rPr>
              <w:t xml:space="preserve">ESF+</w:t>
            </w:r>
            <w:r w:rsidR="00000000" w:rsidRPr="00000000" w:rsidDel="00000000">
              <w:rPr>
                <w:rtl w:val="0"/>
              </w:rPr>
              <w:t xml:space="preserve">). Attiecīgi lūdzam precizēt arī 4.nodaļā " Ietekmes novērtējums uz valsts un pašvaldības budžetu" tekstā minēto informāciju pie 6.3. un 6.4. darbības virziena.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24.zemsvītras atsauci, norādot konkrētu Eiropas Savienības Atveseļošanas un noturības mehānisma plāna  investīcijas numuru un nosaukumu, kuras ietvaros tiek īstenots projekts “Tieslietu akadēmija”.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Atveseļošanas un noturības mehānisma plāna 6.2.1.3.i. investīcijas "Vienota tiesnešu, tiesu darbinieku, prokuroru, prokuroru palīgu un specializēto izmeklētāju (starpdisciplināros jautājumos) kvalifikācijas pilnveides mācību centra izveide"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svītrot saīsinājumu "SAM" pirms ES fondu pasākuma numura, ņemot vērā, ka šis saīsinājums tiek lietots specifiskā atbalsta mērķa (SAM) apzīmējumam. Skaidrojam, ka SAM numuram ir trīs cipari, bet pasākumam ir četri cipari. Piemēram: 4.3.6. SAM, bet 4.3.6.1.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2021.–2027. gada ES fondu plānošanas perioda pasākumiem lietot apzīmējumu Eiropas Sociālais fonds </w:t>
            </w:r>
            <w:r w:rsidR="00000000" w:rsidRPr="00000000" w:rsidDel="00000000">
              <w:rPr>
                <w:b w:val="1"/>
                <w:rtl w:val="0"/>
              </w:rPr>
              <w:t xml:space="preserve">Plus</w:t>
            </w:r>
            <w:r w:rsidR="00000000" w:rsidRPr="00000000" w:rsidDel="00000000">
              <w:rPr>
                <w:rtl w:val="0"/>
              </w:rPr>
              <w:t xml:space="preserve">, vai tā saīsinājumu - ESF</w:t>
            </w:r>
            <w:r w:rsidR="00000000" w:rsidRPr="00000000" w:rsidDel="00000000">
              <w:rPr>
                <w:b w:val="1"/>
                <w:rtl w:val="0"/>
              </w:rPr>
              <w:t xml:space="preserve">+</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minētam 4.3.6.4. pasākumam "Atbalsta instrumentu izstrāde un ieviešana ģimenes funkcionalitātes stiprināšanai" norādīt pasākuma īstenošanas kārtu, ņemot vērā, ka 4.3.6.4. pasākums tiek īstenots divās kārtās un katrai kārtai ir savs finansējuma saņēmējs un 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redakcija tiks precizēta pēc saskaņošanas sanāksmes.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"Vardarbības pret sievieti un vardarbības ģimenē novēršanas un apkarošanas plāns 2024.-2029.gadam" otrā rīcības virziena "Preventīvie pasākumi vardarbības pret sievieti un vardarbības ģimenē novēršanai" 3.9. pasākumā paredzēto darbības rezultāta "Pilnveidotas policijas darbinieku zināšanas par vardarbības ģimenē novēršanu, iekļaujot jautājumus  par cietušo vajadzību identificēšanu, tiesiski un faktiski pieejamajiem atbalsta pasākumiem cietušajiem" (15. lp) līdzatbildīgās institūcijas ar Valsts policijas koledžu (6. aile), jo tā ir Valsts policijas sastāvā esoša izglītības iestāde, kas nodrošina policijas darbinieku zināšanu pilnveidošanu.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plāna projektā vārdu "Atveseļošanās" ar vārdu "Atveseļošanas".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saīsinājumus papildināt ar Iekšlietu ministrijas Informācijas centrs - IEM 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24-TA-1560</w:t>
    </w:r>
    <w:r>
      <w:br/>
    </w:r>
    <w:r w:rsidR="00000000" w:rsidRPr="00000000" w:rsidDel="00000000">
      <w:rPr>
        <w:rtl w:val="0"/>
      </w:rPr>
      <w:t xml:space="preserve">04.12.2024. 09.17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24-TA-1560</w:t>
    </w:r>
    <w:r>
      <w:br/>
    </w:r>
    <w:r w:rsidR="00000000" w:rsidRPr="00000000" w:rsidDel="00000000">
      <w:rPr>
        <w:rtl w:val="0"/>
      </w:rPr>
      <w:t xml:space="preserve">04.12.2024. 09.17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Izziņa_24-TA-1560.docx</dc:title>
</cp:coreProperties>
</file>

<file path=docProps/custom.xml><?xml version="1.0" encoding="utf-8"?>
<Properties xmlns="http://schemas.openxmlformats.org/officeDocument/2006/custom-properties" xmlns:vt="http://schemas.openxmlformats.org/officeDocument/2006/docPropsVTypes"/>
</file>