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23-TA-1511: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pret jautājuma izskatīšanu Ministru kabineta sēdē, ja izskatīšanai tiek virzīts elektroniski precizētais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stiprinātu komerciālo elektronisko plašsaziņas līdzekļu tehnoloģisko bāzi un infrastruktūru, veicinātu to digitalizāciju un personāla izaugsmi, kā arī atbilstoši mūsdienu prasībām nodrošinātu mediju kapacitātes celšanu, pamatojoties uz Likuma par budžetu un finanšu vadību 9. panta piecpadsmito daļu, atbalstīt apropriācijas pārdali 600 000 </w:t>
            </w:r>
            <w:r w:rsidR="00000000" w:rsidRPr="00000000" w:rsidDel="00000000">
              <w:rPr>
                <w:i w:val="1"/>
                <w:rtl w:val="0"/>
              </w:rPr>
              <w:t xml:space="preserve">euro </w:t>
            </w:r>
            <w:r w:rsidR="00000000" w:rsidRPr="00000000" w:rsidDel="00000000">
              <w:rPr>
                <w:rtl w:val="0"/>
              </w:rPr>
              <w:t xml:space="preserve">apmērā no budžeta resora “47. Radio un televīzijas regulators” programmas 01.00.00 “Nozares vadība” uz budžeta resoru “22. Kultūras ministrija” programmu 27.00.00 “Mediju politikas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ka projekta mērķis ir nodrošināt vienveidīgāku praksi valsts atbalsta piešķiršanā komerciālajiem elektroniskajiem plašsaziņas līdzekļiem (radio un televīzijām), kā arī efektīvāku valsts budžeta līdzekļu izlietojumu konkursa procedūru mediju atbalstam organizēšanā, tās veicot vienā (nevis divās) valsts institūcijā – Sabiedrības integrācijas fondā (turpmāk – SIF), lūdzam novērst pretrunu šajā punktā, kurš paredz finansējuma pārdali uz KM nevis SIF.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veiktas izmaiņas, paredzot finansējuma pārdali uz Sabiedrības integrācijas fondu.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stiprinātu komerciālo elektronisko plašsaziņas līdzekļu tehnoloģisko bāzi un infrastruktūru, veicinātu to digitalizāciju un personāla izaugsmi, kā arī atbilstoši mūsdienu prasībām nodrošinātu mediju kapacitātes celšanu, pamatojoties uz Likuma par budžetu un finanšu vadību 9. panta piecpadsmito daļu, atbalstīt apropriācijas pārdali 600 000 </w:t>
            </w:r>
            <w:r w:rsidR="00000000" w:rsidRPr="00000000" w:rsidDel="00000000">
              <w:rPr>
                <w:i w:val="1"/>
                <w:rtl w:val="0"/>
              </w:rPr>
              <w:t xml:space="preserve">euro </w:t>
            </w:r>
            <w:r w:rsidR="00000000" w:rsidRPr="00000000" w:rsidDel="00000000">
              <w:rPr>
                <w:rtl w:val="0"/>
              </w:rPr>
              <w:t xml:space="preserve">apmērā no budžeta resora “47. Radio un televīzijas regulators” programmas 01.00.00 “Nozares vadība” uz budžeta resora “08. Sabiedrības integrācijas fonds” programmu 04.00.00 “Mediju projektu īstenošana”.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Nacionālajai elektronisko plašsaziņas līdzekļu padomei normatīvajos aktos noteiktajā kārtībā sagatavot un iesniegt Finanšu ministrijā pieprasījumu valsts budžeta apropriācijas pārdalei atbilstoši šā rīkojuma 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apropriācijas pārdale tiks veikta starp 2 budžeta resoriem, lūdzam papildināt šo punktu arī ar resoru, uz kuru finansējumu plānots pārdalīt.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un ..... (atbilstoši 1.punktā noteiktajam finansējuma saņēmējam) normatīvajos aktos noteiktajā kārtībā sagatavot un iesniegt Finanšu ministrijā pieprasījumu valsts budžeta apropriācijas pārdalei atbilstoši šā rīkojuma 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paredzot kopīgu pienākumu iesniegt Finanšu ministrijā pieprasījumu valsts budžeta apropriācijas pārdalei gan Nacionālajai elektronisko plašsaziņas līdzekļu padomei, gan Sabiedrības integrācijas fondam.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Nacionālajai elektronisko plašsaziņas līdzekļu padomei un Sabiedrības integrācijas fondam normatīvajos aktos noteiktajā kārtībā sagatavot un iesniegt Finanšu ministrijā pieprasījumu valsts budžeta apropriācijas pārdalei atbilstoši šā rīkojuma 1.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budžetu un finanšu vadību 9.panta piecpadsmitajai daļai Finanšu ministram ir tiesības veikt apropriācijas pārdali starp ministrijām un citām centrālajām valsts iestādēm, tai skaitā funkciju pārdales vai strukturālo reformu gadījumos, ja ir pieņemts Ministru kabineta lēmums un Saeima ar atsevišķu lēmumu piekritusi šādai pārdalei. Līdz ar to ir precizējama punkta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ministram normatīvajos aktos noteiktajā kārtībā informēt Saeimu par šā rīkojuma 1. punktā minēto apropriācijas pārdali un pēc Saeimas atļaujas saņemšanas veikt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atbilstoši atzinumā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Saeimu par šā rīkojuma 1. punktā minēto apropriācijas pārdali un pēc Saeimas atļaujas saņemšanas veikt apropriācijas pārdali.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NEPLP apstiprinātā prioritārā pasākuma “Komerciālo elektronisko plašsaziņas līdzekļu kapacitātes stiprināšana” kartiņā nebija plānots finansējums šī pasākuma administratīvajiem izdevumiem, lūdzam papildināt pamatojumu sadaļā "Cita informācija" iekļautajai informācijai par šīs programmas administrēšanai novirzāmajiem līdzekļiem. Vienlaikus minētā informācija veido pretrunu ar anotācijas 1.3.sadaļā sniegto informāciju "...</w:t>
            </w:r>
            <w:r w:rsidR="00000000" w:rsidRPr="00000000" w:rsidDel="00000000">
              <w:rPr>
                <w:i w:val="1"/>
                <w:rtl w:val="0"/>
              </w:rPr>
              <w:t xml:space="preserve">kopš 2022.gada ir būtiski palielinājušies NEPLP pienākumi attiecībā uz Latvijas informatīvās telpas aizsardzību, tomēr esošo pienākumu veikšanai cilvēkresursi piešķirti tikai daļēji, tādējādi NEPLP rīcībā ir ierobežoti cilvēkresursi minētā finansējuma ātrai apguvei, vienlaikus cita valsts institūcija – SIF ir specializējies valsts atbalsta piešķiršanā medijiem, šajā institūcijā pieejami specializēti cilvēkresursi, institūcijai ir pieredze un zināšanas efektīvai valsts budžeta finansējuma piešķiršanai medijiem. Papildus norādāms, ka atbalsta medijiem piešķiršana vienā institūcijā ir efektīvāka valsts līdzekļu izlietošana, nekā konkursa procedūru organizēšana divās institūcijās.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30.03.2023. Valsts sekretāru sanāksmē tika nolemts, ka tiesību aktu projekti, kuru turpmākai ieviešanai būs nepieciešama papildu pastāvīgu amata vietu izveide vai arī tie paredz ar nodarbināto atlīdzību saistītus jautājumus, obligāti saskaņojami ar Valsts kanceleju (Valsts pārvaldes politikas departamentu). Līdz ar to šis projekts ir saskaņojams arī ar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3.sadaļā pievienota jauna rindkopa, kas skaidro administrēšanas izdevumu būtību, kā arī precizē to, ka netiks veidota jauna pastāvīga amata vieta, bet tiks piesaistīts ārštata darbinieks uz projekta realizācijas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3.sadaļā sniegto informāciju, ka finansējuma pārdale no NEPLP uz SIF plānota arī turpmākajos gados, lūdzam papildināt protokollēmuma projektu ar jaunu punktu, kurā NEPLP un SIF tiek uzdots sniegt priekšlikumus bāzes izdevumu 2024.-2026.gadam precizēšanai.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un Sabiedrības integrācijas fondam (vai Kultūras ministrijai) iesniegt Finanšu ministrijā priekšlikumu budžeta resora "47. Radio un televīzijas regulators" 2024., 2025. un 2026. gada valsts pamatbudžeta bāzes izdevumu samazināšanai 500 000 euro apmērā ik gadus un attiecīgi “08. Sabiedrības integrācijas fonds” (vai Kultūras ministrijas) 2024., 2025. un 2026. gada valsts pamatbudžeta bāzes izdevumu palielināšanai 500 000 euro apmērā ik gadus, lai nodrošinātu 2022.-2024.gada prioritārā pasākuma “Komerciālo elektronisko plašsaziņas līdzekļu kapacitātes stiprināšana”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papildināts ar 3.punktu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23-TA-1511</w:t>
    </w:r>
    <w:r>
      <w:br/>
    </w:r>
    <w:r w:rsidR="00000000" w:rsidRPr="00000000" w:rsidDel="00000000">
      <w:rPr>
        <w:rtl w:val="0"/>
      </w:rPr>
      <w:t xml:space="preserve">19.06.2023. 14.19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23-TA-1511</w:t>
    </w:r>
    <w:r>
      <w:br/>
    </w:r>
    <w:r w:rsidR="00000000" w:rsidRPr="00000000" w:rsidDel="00000000">
      <w:rPr>
        <w:rtl w:val="0"/>
      </w:rPr>
      <w:t xml:space="preserve">19.06.2023. 14.19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Izziņa_23-TA-1511.docx</dc:title>
</cp:coreProperties>
</file>

<file path=docProps/custom.xml><?xml version="1.0" encoding="utf-8"?>
<Properties xmlns="http://schemas.openxmlformats.org/officeDocument/2006/custom-properties" xmlns:vt="http://schemas.openxmlformats.org/officeDocument/2006/docPropsVTypes"/>
</file>