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8D2FD" w14:textId="77777777" w:rsidR="00786DAF" w:rsidRDefault="00786DAF" w:rsidP="002C22B9">
      <w:pPr>
        <w:jc w:val="center"/>
        <w:rPr>
          <w:sz w:val="20"/>
        </w:rPr>
      </w:pPr>
    </w:p>
    <w:p w14:paraId="0AA8D2FE" w14:textId="77777777" w:rsidR="002C22B9" w:rsidRDefault="002C22B9" w:rsidP="002C22B9">
      <w:pPr>
        <w:jc w:val="center"/>
        <w:rPr>
          <w:sz w:val="20"/>
        </w:rPr>
      </w:pPr>
      <w:r w:rsidRPr="00914649">
        <w:rPr>
          <w:sz w:val="20"/>
        </w:rPr>
        <w:t>Rīgā</w:t>
      </w:r>
    </w:p>
    <w:p w14:paraId="0AA8D2FF"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0AA8D304" w14:textId="77777777" w:rsidTr="009F77B9">
        <w:tc>
          <w:tcPr>
            <w:tcW w:w="450" w:type="dxa"/>
            <w:tcBorders>
              <w:top w:val="nil"/>
              <w:left w:val="nil"/>
              <w:bottom w:val="nil"/>
              <w:right w:val="nil"/>
            </w:tcBorders>
          </w:tcPr>
          <w:p w14:paraId="0AA8D300"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0AA8D301" w14:textId="7777777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02B5D">
              <w:rPr>
                <w:szCs w:val="24"/>
              </w:rPr>
              <w:t>29.07.2020</w:t>
            </w:r>
            <w:r w:rsidRPr="00615936">
              <w:rPr>
                <w:szCs w:val="24"/>
              </w:rPr>
              <w:fldChar w:fldCharType="end"/>
            </w:r>
            <w:bookmarkEnd w:id="0"/>
          </w:p>
        </w:tc>
        <w:tc>
          <w:tcPr>
            <w:tcW w:w="708" w:type="dxa"/>
            <w:tcBorders>
              <w:top w:val="nil"/>
              <w:left w:val="nil"/>
              <w:bottom w:val="nil"/>
              <w:right w:val="nil"/>
            </w:tcBorders>
          </w:tcPr>
          <w:p w14:paraId="0AA8D302"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0AA8D303" w14:textId="77777777"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14701">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02B5D">
              <w:rPr>
                <w:szCs w:val="24"/>
              </w:rPr>
              <w:t>4083</w:t>
            </w:r>
            <w:r w:rsidRPr="00615936">
              <w:rPr>
                <w:szCs w:val="24"/>
              </w:rPr>
              <w:fldChar w:fldCharType="end"/>
            </w:r>
            <w:bookmarkEnd w:id="2"/>
          </w:p>
        </w:tc>
      </w:tr>
      <w:tr w:rsidR="002C22B9" w:rsidRPr="00615936" w14:paraId="0AA8D309" w14:textId="77777777" w:rsidTr="009F77B9">
        <w:trPr>
          <w:trHeight w:val="188"/>
        </w:trPr>
        <w:tc>
          <w:tcPr>
            <w:tcW w:w="450" w:type="dxa"/>
            <w:tcBorders>
              <w:top w:val="nil"/>
              <w:left w:val="nil"/>
              <w:bottom w:val="nil"/>
              <w:right w:val="nil"/>
            </w:tcBorders>
          </w:tcPr>
          <w:p w14:paraId="0AA8D305"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AA8D306"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0AA8D307"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AA8D308" w14:textId="77777777" w:rsidR="002C22B9" w:rsidRPr="00615936" w:rsidRDefault="002C22B9" w:rsidP="002C22B9">
            <w:pPr>
              <w:tabs>
                <w:tab w:val="left" w:pos="360"/>
                <w:tab w:val="left" w:pos="3960"/>
              </w:tabs>
              <w:rPr>
                <w:sz w:val="20"/>
              </w:rPr>
            </w:pPr>
          </w:p>
        </w:tc>
      </w:tr>
      <w:tr w:rsidR="002C22B9" w:rsidRPr="00615936" w14:paraId="0AA8D30E" w14:textId="77777777" w:rsidTr="009F77B9">
        <w:tc>
          <w:tcPr>
            <w:tcW w:w="450" w:type="dxa"/>
            <w:tcBorders>
              <w:top w:val="nil"/>
              <w:left w:val="nil"/>
              <w:bottom w:val="nil"/>
              <w:right w:val="nil"/>
            </w:tcBorders>
          </w:tcPr>
          <w:p w14:paraId="0AA8D30A"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0AA8D30B"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14701">
              <w:rPr>
                <w:szCs w:val="24"/>
              </w:rPr>
              <w:t>16.07.2020</w:t>
            </w:r>
            <w:r w:rsidRPr="00615936">
              <w:rPr>
                <w:szCs w:val="24"/>
              </w:rPr>
              <w:fldChar w:fldCharType="end"/>
            </w:r>
            <w:bookmarkEnd w:id="3"/>
          </w:p>
        </w:tc>
        <w:tc>
          <w:tcPr>
            <w:tcW w:w="708" w:type="dxa"/>
            <w:tcBorders>
              <w:top w:val="nil"/>
              <w:left w:val="nil"/>
              <w:bottom w:val="nil"/>
              <w:right w:val="nil"/>
            </w:tcBorders>
          </w:tcPr>
          <w:p w14:paraId="0AA8D30C"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0AA8D30D"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14701">
              <w:rPr>
                <w:szCs w:val="24"/>
              </w:rPr>
              <w:t>VSS-594, 28  15§</w:t>
            </w:r>
            <w:r w:rsidRPr="00615936">
              <w:rPr>
                <w:szCs w:val="24"/>
              </w:rPr>
              <w:fldChar w:fldCharType="end"/>
            </w:r>
            <w:bookmarkEnd w:id="4"/>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0AA8D310" w14:textId="77777777" w:rsidTr="000C0DD4">
        <w:trPr>
          <w:jc w:val="right"/>
        </w:trPr>
        <w:tc>
          <w:tcPr>
            <w:tcW w:w="4644" w:type="dxa"/>
          </w:tcPr>
          <w:p w14:paraId="0AA8D30F" w14:textId="77777777" w:rsidR="000C0DD4" w:rsidRDefault="00D14701" w:rsidP="000C0DD4">
            <w:pPr>
              <w:jc w:val="right"/>
              <w:rPr>
                <w:b/>
                <w:bCs/>
                <w:szCs w:val="24"/>
                <w:lang w:eastAsia="lv-LV"/>
              </w:rPr>
            </w:pPr>
            <w:bookmarkStart w:id="5" w:name="org_nos"/>
            <w:r>
              <w:rPr>
                <w:b/>
                <w:bCs/>
                <w:szCs w:val="24"/>
                <w:lang w:eastAsia="lv-LV"/>
              </w:rPr>
              <w:t>Tieslietu ministrijai</w:t>
            </w:r>
          </w:p>
        </w:tc>
      </w:tr>
      <w:bookmarkEnd w:id="5"/>
    </w:tbl>
    <w:p w14:paraId="0AA8D311" w14:textId="77777777" w:rsidR="001F53D9" w:rsidRPr="007F3771" w:rsidRDefault="001F53D9" w:rsidP="004F32A1">
      <w:pPr>
        <w:rPr>
          <w:spacing w:val="4"/>
          <w:sz w:val="20"/>
        </w:rPr>
      </w:pPr>
    </w:p>
    <w:tbl>
      <w:tblPr>
        <w:tblStyle w:val="Reatabula"/>
        <w:tblW w:w="0" w:type="auto"/>
        <w:tblLook w:val="04A0" w:firstRow="1" w:lastRow="0" w:firstColumn="1" w:lastColumn="0" w:noHBand="0" w:noVBand="1"/>
      </w:tblPr>
      <w:tblGrid>
        <w:gridCol w:w="4503"/>
      </w:tblGrid>
      <w:tr w:rsidR="000C0DD4" w14:paraId="0AA8D313" w14:textId="77777777" w:rsidTr="000C0DD4">
        <w:tc>
          <w:tcPr>
            <w:tcW w:w="4503" w:type="dxa"/>
            <w:tcBorders>
              <w:top w:val="nil"/>
              <w:left w:val="nil"/>
              <w:bottom w:val="nil"/>
              <w:right w:val="nil"/>
            </w:tcBorders>
          </w:tcPr>
          <w:p w14:paraId="0AA8D312" w14:textId="77777777" w:rsidR="000C0DD4" w:rsidRDefault="00D14701" w:rsidP="00C04DED">
            <w:pPr>
              <w:jc w:val="left"/>
              <w:rPr>
                <w:i/>
                <w:iCs/>
                <w:szCs w:val="24"/>
                <w:lang w:eastAsia="lv-LV"/>
              </w:rPr>
            </w:pPr>
            <w:r>
              <w:rPr>
                <w:i/>
                <w:iCs/>
                <w:szCs w:val="24"/>
                <w:lang w:eastAsia="lv-LV"/>
              </w:rPr>
              <w:t>Par likumprojektu "Grozījumi Apcietinājumā turēšanas kārtības likumā" VSS-594</w:t>
            </w:r>
          </w:p>
        </w:tc>
      </w:tr>
    </w:tbl>
    <w:p w14:paraId="0AA8D314" w14:textId="77777777" w:rsidR="00E04F00" w:rsidRPr="00615936" w:rsidRDefault="00E04F00" w:rsidP="00C04DED">
      <w:pPr>
        <w:jc w:val="left"/>
        <w:rPr>
          <w:szCs w:val="24"/>
        </w:rPr>
      </w:pPr>
    </w:p>
    <w:p w14:paraId="0AA8D315" w14:textId="77777777" w:rsidR="006D6710" w:rsidRPr="00615936" w:rsidRDefault="006D6710" w:rsidP="007F3771">
      <w:pPr>
        <w:rPr>
          <w:szCs w:val="24"/>
        </w:rPr>
      </w:pPr>
    </w:p>
    <w:p w14:paraId="0AA8D316" w14:textId="77777777" w:rsidR="00E154B9" w:rsidRPr="00940924" w:rsidRDefault="00E154B9" w:rsidP="00E154B9">
      <w:pPr>
        <w:ind w:firstLine="720"/>
        <w:rPr>
          <w:szCs w:val="24"/>
        </w:rPr>
      </w:pPr>
      <w:r>
        <w:rPr>
          <w:szCs w:val="24"/>
        </w:rPr>
        <w:t xml:space="preserve">Finanšu ministrija atbilstoši kompetencei </w:t>
      </w:r>
      <w:r w:rsidRPr="00940924">
        <w:rPr>
          <w:szCs w:val="24"/>
        </w:rPr>
        <w:t>ir izskatījusi likumprojektu "Grozījumi Apcietinājumā turēšanas kārtības likumā" (turpmāk – likumprojekts), tā sākotnējās ietekmes novērtējuma ziņojumu (anotāciju) un izsaka iebildumus un priekšlikumus.</w:t>
      </w:r>
    </w:p>
    <w:p w14:paraId="0AA8D317" w14:textId="77777777" w:rsidR="00E154B9" w:rsidRPr="00940924" w:rsidRDefault="00E154B9" w:rsidP="00E154B9">
      <w:pPr>
        <w:ind w:firstLine="349"/>
        <w:rPr>
          <w:szCs w:val="24"/>
        </w:rPr>
      </w:pPr>
      <w:r w:rsidRPr="00940924">
        <w:rPr>
          <w:szCs w:val="24"/>
        </w:rPr>
        <w:t>Iebildumi:</w:t>
      </w:r>
    </w:p>
    <w:p w14:paraId="0AA8D318" w14:textId="77777777" w:rsidR="00E154B9" w:rsidRPr="00940924" w:rsidRDefault="00E154B9" w:rsidP="00E154B9">
      <w:pPr>
        <w:pStyle w:val="Sarakstarindkopa"/>
        <w:numPr>
          <w:ilvl w:val="0"/>
          <w:numId w:val="1"/>
        </w:numPr>
        <w:spacing w:after="0" w:line="240" w:lineRule="auto"/>
        <w:ind w:left="709"/>
        <w:jc w:val="both"/>
        <w:rPr>
          <w:rFonts w:ascii="Times New Roman" w:eastAsia="Times New Roman" w:hAnsi="Times New Roman" w:cs="Times New Roman"/>
          <w:sz w:val="24"/>
          <w:szCs w:val="24"/>
        </w:rPr>
      </w:pPr>
      <w:r w:rsidRPr="00940924">
        <w:rPr>
          <w:rFonts w:ascii="Times New Roman" w:eastAsia="Times New Roman" w:hAnsi="Times New Roman" w:cs="Times New Roman"/>
          <w:sz w:val="24"/>
          <w:szCs w:val="24"/>
        </w:rPr>
        <w:t>lai izslēgtu liekvārdību, padarītu likuma normu pārskatāmu un viennozīmīgi saprotamu, nepieciešams precizēt likumprojekta 5. pantu, likuma 20. panta pirmās un ceturtās daļas redakcij</w:t>
      </w:r>
      <w:r w:rsidR="000652E6">
        <w:rPr>
          <w:rFonts w:ascii="Times New Roman" w:eastAsia="Times New Roman" w:hAnsi="Times New Roman" w:cs="Times New Roman"/>
          <w:sz w:val="24"/>
          <w:szCs w:val="24"/>
        </w:rPr>
        <w:t>u,</w:t>
      </w:r>
      <w:r w:rsidRPr="00940924">
        <w:rPr>
          <w:rFonts w:ascii="Times New Roman" w:eastAsia="Times New Roman" w:hAnsi="Times New Roman" w:cs="Times New Roman"/>
          <w:sz w:val="24"/>
          <w:szCs w:val="24"/>
        </w:rPr>
        <w:t xml:space="preserve"> aizstājot vārdus “Ieslodzījuma vietu pārvaldes </w:t>
      </w:r>
      <w:r w:rsidRPr="00940924">
        <w:rPr>
          <w:rFonts w:ascii="Times New Roman" w:hAnsi="Times New Roman" w:cs="Times New Roman"/>
          <w:sz w:val="24"/>
          <w:szCs w:val="24"/>
        </w:rPr>
        <w:t>ieslodzījuma vietām Valsts kasē atvērtajā kontā</w:t>
      </w:r>
      <w:r w:rsidRPr="00940924">
        <w:rPr>
          <w:rFonts w:ascii="Times New Roman" w:eastAsia="Times New Roman" w:hAnsi="Times New Roman" w:cs="Times New Roman"/>
          <w:sz w:val="24"/>
          <w:szCs w:val="24"/>
        </w:rPr>
        <w:t>” un ar vārdiem “Ieslodzījuma vietu pārvaldes kontā”, atbilstoši precizējot arī anotāciju</w:t>
      </w:r>
      <w:r>
        <w:rPr>
          <w:rFonts w:ascii="Times New Roman" w:eastAsia="Times New Roman" w:hAnsi="Times New Roman" w:cs="Times New Roman"/>
          <w:sz w:val="24"/>
          <w:szCs w:val="24"/>
        </w:rPr>
        <w:t xml:space="preserve"> (</w:t>
      </w:r>
      <w:r w:rsidRPr="0091201A">
        <w:rPr>
          <w:rFonts w:ascii="Times New Roman" w:eastAsia="Times New Roman" w:hAnsi="Times New Roman" w:cs="Times New Roman"/>
          <w:sz w:val="24"/>
          <w:szCs w:val="24"/>
        </w:rPr>
        <w:t>anotācijas I. sadaļas 2. punktu, aizstājot vārdus “Valsts kases kontā” ar vārdiem “Ieslodzījuma vietu pārvaldes kontā”</w:t>
      </w:r>
      <w:r>
        <w:rPr>
          <w:rFonts w:ascii="Times New Roman" w:eastAsia="Times New Roman" w:hAnsi="Times New Roman" w:cs="Times New Roman"/>
          <w:sz w:val="24"/>
          <w:szCs w:val="24"/>
        </w:rPr>
        <w:t>)</w:t>
      </w:r>
      <w:r w:rsidRPr="00940924">
        <w:rPr>
          <w:rFonts w:ascii="Times New Roman" w:eastAsia="Times New Roman" w:hAnsi="Times New Roman" w:cs="Times New Roman"/>
          <w:sz w:val="24"/>
          <w:szCs w:val="24"/>
        </w:rPr>
        <w:t>;</w:t>
      </w:r>
    </w:p>
    <w:p w14:paraId="0AA8D319" w14:textId="77777777" w:rsidR="00E154B9" w:rsidRPr="00940924" w:rsidRDefault="00E154B9" w:rsidP="00E154B9">
      <w:pPr>
        <w:pStyle w:val="Sarakstarindkopa"/>
        <w:numPr>
          <w:ilvl w:val="0"/>
          <w:numId w:val="1"/>
        </w:numPr>
        <w:spacing w:after="0" w:line="240" w:lineRule="auto"/>
        <w:ind w:left="709"/>
        <w:jc w:val="both"/>
        <w:rPr>
          <w:rFonts w:ascii="Times New Roman" w:eastAsia="Times New Roman" w:hAnsi="Times New Roman" w:cs="Times New Roman"/>
          <w:sz w:val="24"/>
          <w:szCs w:val="24"/>
        </w:rPr>
      </w:pPr>
      <w:r w:rsidRPr="00940924">
        <w:rPr>
          <w:rFonts w:ascii="Times New Roman" w:eastAsia="Times New Roman" w:hAnsi="Times New Roman" w:cs="Times New Roman"/>
          <w:sz w:val="24"/>
          <w:szCs w:val="24"/>
        </w:rPr>
        <w:t xml:space="preserve">lai nepārprotami no jaunās </w:t>
      </w:r>
      <w:r>
        <w:rPr>
          <w:rFonts w:ascii="Times New Roman" w:eastAsia="Times New Roman" w:hAnsi="Times New Roman" w:cs="Times New Roman"/>
          <w:sz w:val="24"/>
          <w:szCs w:val="24"/>
        </w:rPr>
        <w:t xml:space="preserve">likuma </w:t>
      </w:r>
      <w:r w:rsidRPr="00940924">
        <w:rPr>
          <w:rFonts w:ascii="Times New Roman" w:eastAsia="Times New Roman" w:hAnsi="Times New Roman" w:cs="Times New Roman"/>
          <w:sz w:val="24"/>
          <w:szCs w:val="24"/>
        </w:rPr>
        <w:t>20. panta redakcijas izrietētu, ka norēķini par apcietinātā pirkumiem notiek bezskaidras naudas veidā, nepieciešams precizēt likumprojekta</w:t>
      </w:r>
      <w:r w:rsidR="000652E6">
        <w:rPr>
          <w:rFonts w:ascii="Times New Roman" w:eastAsia="Times New Roman" w:hAnsi="Times New Roman" w:cs="Times New Roman"/>
          <w:sz w:val="24"/>
          <w:szCs w:val="24"/>
        </w:rPr>
        <w:t xml:space="preserve"> 5. pantu, likuma 20. panta otro</w:t>
      </w:r>
      <w:r w:rsidRPr="00940924">
        <w:rPr>
          <w:rFonts w:ascii="Times New Roman" w:eastAsia="Times New Roman" w:hAnsi="Times New Roman" w:cs="Times New Roman"/>
          <w:sz w:val="24"/>
          <w:szCs w:val="24"/>
        </w:rPr>
        <w:t xml:space="preserve"> daļ</w:t>
      </w:r>
      <w:r w:rsidR="000652E6">
        <w:rPr>
          <w:rFonts w:ascii="Times New Roman" w:eastAsia="Times New Roman" w:hAnsi="Times New Roman" w:cs="Times New Roman"/>
          <w:sz w:val="24"/>
          <w:szCs w:val="24"/>
        </w:rPr>
        <w:t>u,</w:t>
      </w:r>
      <w:r w:rsidRPr="00940924">
        <w:rPr>
          <w:rFonts w:ascii="Times New Roman" w:eastAsia="Times New Roman" w:hAnsi="Times New Roman" w:cs="Times New Roman"/>
          <w:sz w:val="24"/>
          <w:szCs w:val="24"/>
        </w:rPr>
        <w:t xml:space="preserve"> aizstājot vārdus “un norēķinās” ar vārdiem “lai norēķinātos”, vienlaicīgi vēršam uzmanību, ka anotācijā nav skaidrots, kādēļ līdzšinējai darbībai par pārskaitījumu veikšanu ir pievienota arī darbība par norēķināšanos par pirkumiem, tādēļ atzinumā izteiktais iebildums ir balstīts uz pieņēmumu, ka esošā kārtība netiek mainīta un norēķini par pirkumiem tiks veikti tikai bezskaidras naudas norēķinu veidā;</w:t>
      </w:r>
    </w:p>
    <w:p w14:paraId="0AA8D31A" w14:textId="77777777" w:rsidR="00E154B9" w:rsidRPr="00940924" w:rsidRDefault="00E154B9" w:rsidP="00E154B9">
      <w:pPr>
        <w:pStyle w:val="Sarakstarindkopa"/>
        <w:numPr>
          <w:ilvl w:val="0"/>
          <w:numId w:val="1"/>
        </w:numPr>
        <w:spacing w:after="0" w:line="240" w:lineRule="auto"/>
        <w:ind w:left="709"/>
        <w:jc w:val="both"/>
        <w:rPr>
          <w:rFonts w:ascii="Times New Roman" w:hAnsi="Times New Roman" w:cs="Times New Roman"/>
          <w:sz w:val="24"/>
          <w:szCs w:val="24"/>
        </w:rPr>
      </w:pPr>
      <w:r w:rsidRPr="00940924">
        <w:rPr>
          <w:rFonts w:ascii="Times New Roman" w:eastAsia="Times New Roman" w:hAnsi="Times New Roman" w:cs="Times New Roman"/>
          <w:bCs/>
          <w:sz w:val="24"/>
          <w:szCs w:val="24"/>
          <w:lang w:eastAsia="lv-LV"/>
        </w:rPr>
        <w:t>lai viennozīmīgi noteiktu, ka skaidras naudas izmaksas opcija izmeklēšanas cietuma kasē tiek saglabāta, nepieciešams precizēt anotācijas I. sadaļas 2. punktu, aizstājot vārdus “izmaksāt ar naudas pārvedumu nevis skaidrā naudā” ar vārdiem “izmaksāt ar naudas pārvedumu, ne tikai skaidrā naudā kasē”.</w:t>
      </w:r>
    </w:p>
    <w:p w14:paraId="0AA8D31B" w14:textId="77777777" w:rsidR="00E154B9" w:rsidRPr="00940924" w:rsidRDefault="00E154B9" w:rsidP="00E154B9">
      <w:pPr>
        <w:rPr>
          <w:szCs w:val="24"/>
        </w:rPr>
      </w:pPr>
    </w:p>
    <w:p w14:paraId="0AA8D31C" w14:textId="77777777" w:rsidR="00E154B9" w:rsidRPr="00940924" w:rsidRDefault="00E154B9" w:rsidP="00E154B9">
      <w:pPr>
        <w:ind w:firstLine="349"/>
        <w:rPr>
          <w:szCs w:val="24"/>
        </w:rPr>
      </w:pPr>
      <w:r w:rsidRPr="00940924">
        <w:rPr>
          <w:szCs w:val="24"/>
        </w:rPr>
        <w:t>Priekšlikumi:</w:t>
      </w:r>
    </w:p>
    <w:p w14:paraId="0AA8D31D" w14:textId="77777777" w:rsidR="00E154B9" w:rsidRPr="00940924" w:rsidRDefault="00E154B9" w:rsidP="00E154B9">
      <w:pPr>
        <w:pStyle w:val="Sarakstarindkopa"/>
        <w:numPr>
          <w:ilvl w:val="0"/>
          <w:numId w:val="2"/>
        </w:numPr>
        <w:spacing w:after="0" w:line="240" w:lineRule="auto"/>
        <w:jc w:val="both"/>
        <w:rPr>
          <w:rFonts w:ascii="Times New Roman" w:eastAsia="Times New Roman" w:hAnsi="Times New Roman" w:cs="Times New Roman"/>
          <w:sz w:val="24"/>
          <w:szCs w:val="24"/>
        </w:rPr>
      </w:pPr>
      <w:r w:rsidRPr="00940924">
        <w:rPr>
          <w:rFonts w:ascii="Times New Roman" w:eastAsia="Times New Roman" w:hAnsi="Times New Roman" w:cs="Times New Roman"/>
          <w:sz w:val="24"/>
          <w:szCs w:val="24"/>
        </w:rPr>
        <w:t>likumprojekta 5.</w:t>
      </w:r>
      <w:r>
        <w:rPr>
          <w:rFonts w:ascii="Times New Roman" w:eastAsia="Times New Roman" w:hAnsi="Times New Roman" w:cs="Times New Roman"/>
          <w:sz w:val="24"/>
          <w:szCs w:val="24"/>
        </w:rPr>
        <w:t> </w:t>
      </w:r>
      <w:r w:rsidRPr="00940924">
        <w:rPr>
          <w:rFonts w:ascii="Times New Roman" w:eastAsia="Times New Roman" w:hAnsi="Times New Roman" w:cs="Times New Roman"/>
          <w:sz w:val="24"/>
          <w:szCs w:val="24"/>
        </w:rPr>
        <w:t>pantā, ar ko izsaka likuma 20.</w:t>
      </w:r>
      <w:r>
        <w:rPr>
          <w:rFonts w:ascii="Times New Roman" w:eastAsia="Times New Roman" w:hAnsi="Times New Roman" w:cs="Times New Roman"/>
          <w:sz w:val="24"/>
          <w:szCs w:val="24"/>
        </w:rPr>
        <w:t> </w:t>
      </w:r>
      <w:r w:rsidRPr="00940924">
        <w:rPr>
          <w:rFonts w:ascii="Times New Roman" w:eastAsia="Times New Roman" w:hAnsi="Times New Roman" w:cs="Times New Roman"/>
          <w:sz w:val="24"/>
          <w:szCs w:val="24"/>
        </w:rPr>
        <w:t xml:space="preserve">pantu jaunā redakcijā, pirmajā daļā lietots vārdu salikums “izmeklēšanas cietuma kasē”, turpmākā likuma tekstā tiek lietots apzīmējums “kase”, </w:t>
      </w:r>
      <w:r w:rsidR="000652E6">
        <w:rPr>
          <w:rFonts w:ascii="Times New Roman" w:eastAsia="Times New Roman" w:hAnsi="Times New Roman" w:cs="Times New Roman"/>
          <w:sz w:val="24"/>
          <w:szCs w:val="24"/>
        </w:rPr>
        <w:t>ņemot vērā minēto, ierosinām</w:t>
      </w:r>
      <w:r w:rsidRPr="00940924">
        <w:rPr>
          <w:rFonts w:ascii="Times New Roman" w:eastAsia="Times New Roman" w:hAnsi="Times New Roman" w:cs="Times New Roman"/>
          <w:sz w:val="24"/>
          <w:szCs w:val="24"/>
        </w:rPr>
        <w:t xml:space="preserve"> papildināt likumu ar saīsinājumu, aiz vārdiem “izmeklēšanas cietuma kasē” papildinot ar vārdiem “(turpmāk – kase)”</w:t>
      </w:r>
      <w:r>
        <w:rPr>
          <w:rFonts w:ascii="Times New Roman" w:eastAsia="Times New Roman" w:hAnsi="Times New Roman" w:cs="Times New Roman"/>
          <w:sz w:val="24"/>
          <w:szCs w:val="24"/>
        </w:rPr>
        <w:t xml:space="preserve"> vai “(turpmāk – budžeta iestādes kase)”, sasaistot to ar Ministru kabineta</w:t>
      </w:r>
      <w:r w:rsidRPr="0091201A">
        <w:rPr>
          <w:rFonts w:ascii="Times New Roman" w:eastAsia="Times New Roman" w:hAnsi="Times New Roman" w:cs="Times New Roman"/>
          <w:sz w:val="24"/>
          <w:szCs w:val="24"/>
        </w:rPr>
        <w:t xml:space="preserve"> noteikumiem par grāmatvedības uzskaiti</w:t>
      </w:r>
      <w:r w:rsidRPr="00940924">
        <w:rPr>
          <w:rFonts w:ascii="Times New Roman" w:eastAsia="Times New Roman" w:hAnsi="Times New Roman" w:cs="Times New Roman"/>
          <w:sz w:val="24"/>
          <w:szCs w:val="24"/>
        </w:rPr>
        <w:t>;</w:t>
      </w:r>
    </w:p>
    <w:p w14:paraId="0AA8D31E" w14:textId="77777777" w:rsidR="00E154B9" w:rsidRPr="00940924" w:rsidRDefault="00E154B9" w:rsidP="00E154B9">
      <w:pPr>
        <w:pStyle w:val="Sarakstarindkopa"/>
        <w:numPr>
          <w:ilvl w:val="0"/>
          <w:numId w:val="2"/>
        </w:numPr>
        <w:spacing w:after="0" w:line="240" w:lineRule="auto"/>
        <w:jc w:val="both"/>
        <w:rPr>
          <w:rFonts w:ascii="Times New Roman" w:eastAsia="Times New Roman" w:hAnsi="Times New Roman" w:cs="Times New Roman"/>
          <w:sz w:val="24"/>
          <w:szCs w:val="24"/>
        </w:rPr>
      </w:pPr>
      <w:r w:rsidRPr="00940924">
        <w:rPr>
          <w:rFonts w:ascii="Times New Roman" w:eastAsia="Times New Roman" w:hAnsi="Times New Roman" w:cs="Times New Roman"/>
          <w:sz w:val="24"/>
          <w:szCs w:val="24"/>
        </w:rPr>
        <w:t xml:space="preserve">lai izvairītos no normu dublēšanās, nepieciešams izvērtēt likumprojekta 5. pantā iekļautā likuma 20. panta ceturtās daļas pēdējā teikuma nepieciešamību, jo ārvalstu valūtas </w:t>
      </w:r>
      <w:r w:rsidRPr="00940924">
        <w:rPr>
          <w:rFonts w:ascii="Times New Roman" w:eastAsia="Times New Roman" w:hAnsi="Times New Roman" w:cs="Times New Roman"/>
          <w:sz w:val="24"/>
          <w:szCs w:val="24"/>
        </w:rPr>
        <w:lastRenderedPageBreak/>
        <w:t xml:space="preserve">pārrēķinu </w:t>
      </w:r>
      <w:r w:rsidRPr="00940924">
        <w:rPr>
          <w:rFonts w:ascii="Times New Roman" w:eastAsia="Times New Roman" w:hAnsi="Times New Roman" w:cs="Times New Roman"/>
          <w:i/>
          <w:sz w:val="24"/>
          <w:szCs w:val="24"/>
        </w:rPr>
        <w:t>euro</w:t>
      </w:r>
      <w:r w:rsidRPr="00940924">
        <w:rPr>
          <w:rFonts w:ascii="Times New Roman" w:eastAsia="Times New Roman" w:hAnsi="Times New Roman" w:cs="Times New Roman"/>
          <w:sz w:val="24"/>
          <w:szCs w:val="24"/>
        </w:rPr>
        <w:t xml:space="preserve"> nosaka Likums par grāmatvedību, savukārt pārskaitījuma veidā Ieslodzījuma vietu pārvaldes kontā Valsts kasē saņemtā ārvalstu valūta tiek konvertēta </w:t>
      </w:r>
      <w:r w:rsidRPr="00940924">
        <w:rPr>
          <w:rFonts w:ascii="Times New Roman" w:eastAsia="Times New Roman" w:hAnsi="Times New Roman" w:cs="Times New Roman"/>
          <w:i/>
          <w:sz w:val="24"/>
          <w:szCs w:val="24"/>
        </w:rPr>
        <w:t>euro</w:t>
      </w:r>
      <w:r w:rsidRPr="00940924">
        <w:rPr>
          <w:rFonts w:ascii="Times New Roman" w:eastAsia="Times New Roman" w:hAnsi="Times New Roman" w:cs="Times New Roman"/>
          <w:sz w:val="24"/>
          <w:szCs w:val="24"/>
        </w:rPr>
        <w:t xml:space="preserve"> saskaņā ar kārtību, kādā Valsts kase nodrošina maksājumu pakalpojumu sniegšanu. Ja minētā teikuma mērķis ir noteikt, kā tiek fiksēts apcietinātā personiskās naudas uzskaites kartē ārvalstu valūtā saņemtās naudas ekvivalents </w:t>
      </w:r>
      <w:r w:rsidRPr="00940924">
        <w:rPr>
          <w:rFonts w:ascii="Times New Roman" w:eastAsia="Times New Roman" w:hAnsi="Times New Roman" w:cs="Times New Roman"/>
          <w:i/>
          <w:sz w:val="24"/>
          <w:szCs w:val="24"/>
        </w:rPr>
        <w:t>euro</w:t>
      </w:r>
      <w:r w:rsidRPr="00940924">
        <w:rPr>
          <w:rFonts w:ascii="Times New Roman" w:eastAsia="Times New Roman" w:hAnsi="Times New Roman" w:cs="Times New Roman"/>
          <w:sz w:val="24"/>
          <w:szCs w:val="24"/>
        </w:rPr>
        <w:t>, lūdzam precizēt redakciju un skaidrot to anotācijā.</w:t>
      </w:r>
    </w:p>
    <w:p w14:paraId="0AA8D31F" w14:textId="77777777" w:rsidR="006D6710" w:rsidRPr="00615936" w:rsidRDefault="006D6710" w:rsidP="00615936">
      <w:pPr>
        <w:ind w:firstLine="709"/>
        <w:rPr>
          <w:szCs w:val="24"/>
        </w:rPr>
      </w:pPr>
    </w:p>
    <w:p w14:paraId="0AA8D320" w14:textId="77777777" w:rsidR="006D6710" w:rsidRPr="00615936" w:rsidRDefault="006D6710" w:rsidP="007F3771">
      <w:pPr>
        <w:rPr>
          <w:szCs w:val="24"/>
        </w:rPr>
      </w:pPr>
    </w:p>
    <w:p w14:paraId="0AA8D321" w14:textId="77777777" w:rsidR="003F2252" w:rsidRPr="00615936" w:rsidRDefault="003F2252" w:rsidP="007F3771">
      <w:pPr>
        <w:rPr>
          <w:szCs w:val="24"/>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0AA8D325" w14:textId="77777777" w:rsidTr="00AA6DC1">
        <w:tc>
          <w:tcPr>
            <w:tcW w:w="4395" w:type="dxa"/>
          </w:tcPr>
          <w:p w14:paraId="0AA8D322" w14:textId="77777777" w:rsidR="00AA6DC1" w:rsidRPr="00615936" w:rsidRDefault="00D14701" w:rsidP="007F3771">
            <w:pPr>
              <w:rPr>
                <w:szCs w:val="24"/>
              </w:rPr>
            </w:pPr>
            <w:r>
              <w:rPr>
                <w:szCs w:val="24"/>
              </w:rPr>
              <w:t>Administrācijas vadītāja</w:t>
            </w:r>
          </w:p>
        </w:tc>
        <w:tc>
          <w:tcPr>
            <w:tcW w:w="1984" w:type="dxa"/>
          </w:tcPr>
          <w:p w14:paraId="0AA8D323"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0AA8D324" w14:textId="77777777" w:rsidR="00AA6DC1" w:rsidRPr="00615936" w:rsidRDefault="00D14701" w:rsidP="00483407">
            <w:pPr>
              <w:jc w:val="right"/>
              <w:rPr>
                <w:szCs w:val="24"/>
              </w:rPr>
            </w:pPr>
            <w:r>
              <w:rPr>
                <w:szCs w:val="24"/>
              </w:rPr>
              <w:t>I.Braunfelde</w:t>
            </w:r>
          </w:p>
        </w:tc>
      </w:tr>
      <w:tr w:rsidR="00AA6DC1" w:rsidRPr="00615936" w14:paraId="0AA8D329" w14:textId="77777777" w:rsidTr="00AA6DC1">
        <w:tc>
          <w:tcPr>
            <w:tcW w:w="4395" w:type="dxa"/>
          </w:tcPr>
          <w:p w14:paraId="0AA8D326" w14:textId="77777777" w:rsidR="00AA6DC1" w:rsidRPr="00615936" w:rsidRDefault="00AA6DC1" w:rsidP="007F3771">
            <w:pPr>
              <w:rPr>
                <w:szCs w:val="24"/>
              </w:rPr>
            </w:pPr>
          </w:p>
        </w:tc>
        <w:tc>
          <w:tcPr>
            <w:tcW w:w="1984" w:type="dxa"/>
          </w:tcPr>
          <w:p w14:paraId="0AA8D327" w14:textId="77777777" w:rsidR="00AA6DC1" w:rsidRPr="00615936" w:rsidRDefault="00AA6DC1" w:rsidP="000C0DD4">
            <w:pPr>
              <w:jc w:val="right"/>
              <w:rPr>
                <w:szCs w:val="24"/>
              </w:rPr>
            </w:pPr>
          </w:p>
        </w:tc>
        <w:tc>
          <w:tcPr>
            <w:tcW w:w="2977" w:type="dxa"/>
            <w:vAlign w:val="bottom"/>
          </w:tcPr>
          <w:p w14:paraId="0AA8D328"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0AA8D32B" w14:textId="77777777" w:rsidTr="00AA6DC1">
        <w:trPr>
          <w:cantSplit/>
          <w:trHeight w:val="615"/>
        </w:trPr>
        <w:tc>
          <w:tcPr>
            <w:tcW w:w="8647" w:type="dxa"/>
          </w:tcPr>
          <w:p w14:paraId="0AA8D32A" w14:textId="77777777" w:rsidR="002D6CB4" w:rsidRPr="00AA6DC1" w:rsidRDefault="00AA6DC1" w:rsidP="00AA6DC1">
            <w:pPr>
              <w:pStyle w:val="Pamattekstsaratkpi"/>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0AA8D32C" w14:textId="77777777" w:rsidR="00826D51" w:rsidRDefault="00826D51" w:rsidP="007F3771">
      <w:pPr>
        <w:rPr>
          <w:sz w:val="20"/>
        </w:rPr>
      </w:pPr>
    </w:p>
    <w:p w14:paraId="0AA8D32D" w14:textId="77777777" w:rsidR="00E154B9" w:rsidRDefault="00E154B9" w:rsidP="00550BA5">
      <w:pPr>
        <w:ind w:firstLine="142"/>
        <w:rPr>
          <w:sz w:val="20"/>
        </w:rPr>
      </w:pPr>
    </w:p>
    <w:p w14:paraId="0AA8D32E" w14:textId="77777777" w:rsidR="00E154B9" w:rsidRDefault="00E154B9" w:rsidP="00550BA5">
      <w:pPr>
        <w:ind w:firstLine="142"/>
        <w:rPr>
          <w:sz w:val="20"/>
        </w:rPr>
      </w:pPr>
    </w:p>
    <w:p w14:paraId="0AA8D32F" w14:textId="77777777" w:rsidR="00E154B9" w:rsidRDefault="00E154B9" w:rsidP="00550BA5">
      <w:pPr>
        <w:ind w:firstLine="142"/>
        <w:rPr>
          <w:sz w:val="20"/>
        </w:rPr>
      </w:pPr>
    </w:p>
    <w:p w14:paraId="0AA8D330" w14:textId="77777777" w:rsidR="00D14701" w:rsidRPr="00E154B9" w:rsidRDefault="00D14701" w:rsidP="00E154B9">
      <w:pPr>
        <w:rPr>
          <w:sz w:val="20"/>
        </w:rPr>
      </w:pPr>
      <w:r w:rsidRPr="00E154B9">
        <w:rPr>
          <w:sz w:val="20"/>
        </w:rPr>
        <w:t xml:space="preserve">Aleksandrova 67-095-628 </w:t>
      </w:r>
    </w:p>
    <w:p w14:paraId="0AA8D331" w14:textId="77777777" w:rsidR="000C0DD4" w:rsidRPr="00E154B9" w:rsidRDefault="00D14701" w:rsidP="00E154B9">
      <w:pPr>
        <w:rPr>
          <w:sz w:val="20"/>
        </w:rPr>
      </w:pPr>
      <w:r w:rsidRPr="00E154B9">
        <w:rPr>
          <w:sz w:val="20"/>
        </w:rPr>
        <w:t>Dana.Aleksandrova@fm.gov.lv</w:t>
      </w:r>
    </w:p>
    <w:p w14:paraId="0AA8D332" w14:textId="77777777" w:rsidR="000C0DD4" w:rsidRPr="00E154B9" w:rsidRDefault="000C0DD4" w:rsidP="00E154B9">
      <w:pPr>
        <w:rPr>
          <w:sz w:val="20"/>
        </w:rPr>
      </w:pPr>
    </w:p>
    <w:p w14:paraId="0AA8D333" w14:textId="77777777" w:rsidR="00E154B9" w:rsidRPr="00E154B9" w:rsidRDefault="00E154B9" w:rsidP="00E154B9">
      <w:pPr>
        <w:rPr>
          <w:sz w:val="20"/>
        </w:rPr>
      </w:pPr>
      <w:bookmarkStart w:id="8" w:name="Text2"/>
      <w:r w:rsidRPr="00E154B9">
        <w:rPr>
          <w:sz w:val="20"/>
        </w:rPr>
        <w:t xml:space="preserve">Popova </w:t>
      </w:r>
      <w:bookmarkEnd w:id="8"/>
      <w:r w:rsidRPr="00E154B9">
        <w:rPr>
          <w:sz w:val="20"/>
        </w:rPr>
        <w:t>67</w:t>
      </w:r>
      <w:r>
        <w:rPr>
          <w:sz w:val="20"/>
        </w:rPr>
        <w:t>-</w:t>
      </w:r>
      <w:r w:rsidRPr="00E154B9">
        <w:rPr>
          <w:sz w:val="20"/>
        </w:rPr>
        <w:t>094</w:t>
      </w:r>
      <w:r>
        <w:rPr>
          <w:sz w:val="20"/>
        </w:rPr>
        <w:t>-</w:t>
      </w:r>
      <w:r w:rsidRPr="00E154B9">
        <w:rPr>
          <w:sz w:val="20"/>
        </w:rPr>
        <w:t>246</w:t>
      </w:r>
    </w:p>
    <w:p w14:paraId="0AA8D334" w14:textId="77777777" w:rsidR="00E154B9" w:rsidRPr="00E154B9" w:rsidRDefault="00363377" w:rsidP="00E154B9">
      <w:pPr>
        <w:rPr>
          <w:sz w:val="20"/>
        </w:rPr>
      </w:pPr>
      <w:hyperlink r:id="rId8" w:history="1">
        <w:r w:rsidR="00E154B9" w:rsidRPr="00E154B9">
          <w:rPr>
            <w:rStyle w:val="Hipersaite"/>
            <w:color w:val="auto"/>
            <w:sz w:val="20"/>
            <w:u w:val="none"/>
          </w:rPr>
          <w:t>Anita.Popova@kase.gov.lv</w:t>
        </w:r>
      </w:hyperlink>
    </w:p>
    <w:sectPr w:rsidR="00E154B9" w:rsidRPr="00E154B9" w:rsidSect="002C22B9">
      <w:headerReference w:type="even" r:id="rId9"/>
      <w:headerReference w:type="default"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8D337" w14:textId="77777777" w:rsidR="0060115B" w:rsidRDefault="0060115B">
      <w:r>
        <w:separator/>
      </w:r>
    </w:p>
  </w:endnote>
  <w:endnote w:type="continuationSeparator" w:id="0">
    <w:p w14:paraId="0AA8D338" w14:textId="77777777" w:rsidR="0060115B" w:rsidRDefault="0060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0AA8D33C"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602B5D">
          <w:rPr>
            <w:noProof/>
            <w:sz w:val="24"/>
            <w:szCs w:val="24"/>
          </w:rPr>
          <w:t>2</w:t>
        </w:r>
        <w:r w:rsidRPr="00557B49">
          <w:rPr>
            <w:sz w:val="24"/>
            <w:szCs w:val="24"/>
          </w:rPr>
          <w:fldChar w:fldCharType="end"/>
        </w:r>
      </w:p>
    </w:sdtContent>
  </w:sdt>
  <w:p w14:paraId="0AA8D33D" w14:textId="77777777" w:rsidR="0015384D" w:rsidRDefault="0015384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8D34C" w14:textId="77777777" w:rsidR="0015384D" w:rsidRDefault="0015384D">
    <w:pPr>
      <w:pStyle w:val="Kjene"/>
      <w:jc w:val="center"/>
    </w:pPr>
  </w:p>
  <w:p w14:paraId="0AA8D34D"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8D335" w14:textId="77777777" w:rsidR="0060115B" w:rsidRDefault="0060115B">
      <w:r>
        <w:separator/>
      </w:r>
    </w:p>
  </w:footnote>
  <w:footnote w:type="continuationSeparator" w:id="0">
    <w:p w14:paraId="0AA8D336" w14:textId="77777777" w:rsidR="0060115B" w:rsidRDefault="00601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8D339"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0AA8D33A" w14:textId="77777777"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8D33B" w14:textId="77777777"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8D33E" w14:textId="77777777" w:rsidR="002C22B9" w:rsidRDefault="002C22B9">
    <w:pPr>
      <w:pStyle w:val="Galvene"/>
    </w:pPr>
  </w:p>
  <w:p w14:paraId="0AA8D33F" w14:textId="77777777" w:rsidR="002C22B9" w:rsidRDefault="002C22B9">
    <w:pPr>
      <w:pStyle w:val="Galvene"/>
    </w:pPr>
  </w:p>
  <w:p w14:paraId="0AA8D340" w14:textId="77777777" w:rsidR="002C22B9" w:rsidRDefault="002C22B9">
    <w:pPr>
      <w:pStyle w:val="Galvene"/>
    </w:pPr>
  </w:p>
  <w:p w14:paraId="0AA8D341" w14:textId="77777777"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AA8D34E" wp14:editId="0AA8D34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8D354"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AA8D350" wp14:editId="0AA8D35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A8D342" w14:textId="77777777" w:rsidR="002C22B9" w:rsidRDefault="002C22B9">
    <w:pPr>
      <w:pStyle w:val="Galvene"/>
    </w:pPr>
  </w:p>
  <w:p w14:paraId="0AA8D343" w14:textId="77777777" w:rsidR="002C22B9" w:rsidRDefault="002C22B9">
    <w:pPr>
      <w:pStyle w:val="Galvene"/>
    </w:pPr>
  </w:p>
  <w:p w14:paraId="0AA8D344" w14:textId="77777777" w:rsidR="002C22B9" w:rsidRDefault="002C22B9">
    <w:pPr>
      <w:pStyle w:val="Galvene"/>
    </w:pPr>
  </w:p>
  <w:p w14:paraId="0AA8D345" w14:textId="77777777" w:rsidR="002C22B9" w:rsidRDefault="002C22B9">
    <w:pPr>
      <w:pStyle w:val="Galvene"/>
    </w:pPr>
  </w:p>
  <w:p w14:paraId="0AA8D346" w14:textId="77777777" w:rsidR="002C22B9" w:rsidRDefault="002C22B9">
    <w:pPr>
      <w:pStyle w:val="Galvene"/>
    </w:pPr>
  </w:p>
  <w:p w14:paraId="0AA8D347" w14:textId="77777777" w:rsidR="002C22B9" w:rsidRDefault="002C22B9">
    <w:pPr>
      <w:pStyle w:val="Galvene"/>
    </w:pPr>
  </w:p>
  <w:p w14:paraId="0AA8D348" w14:textId="77777777"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14:anchorId="0AA8D352" wp14:editId="0AA8D353">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0AA8D349" w14:textId="77777777" w:rsidR="002C22B9" w:rsidRDefault="002C22B9">
    <w:pPr>
      <w:pStyle w:val="Galvene"/>
    </w:pPr>
  </w:p>
  <w:p w14:paraId="0AA8D34A" w14:textId="77777777" w:rsidR="002C22B9" w:rsidRDefault="002C22B9">
    <w:pPr>
      <w:pStyle w:val="Galvene"/>
    </w:pPr>
  </w:p>
  <w:p w14:paraId="0AA8D34B" w14:textId="77777777" w:rsidR="002C22B9" w:rsidRDefault="002C22B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A17EC"/>
    <w:multiLevelType w:val="hybridMultilevel"/>
    <w:tmpl w:val="EB7EEC5E"/>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68C63968"/>
    <w:multiLevelType w:val="hybridMultilevel"/>
    <w:tmpl w:val="2CB4535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652E6"/>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63377"/>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0115B"/>
    <w:rsid w:val="00602B5D"/>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701"/>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4B9"/>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1510"/>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AA8D2FD"/>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uiPriority w:val="99"/>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154B9"/>
    <w:pPr>
      <w:spacing w:after="160" w:line="259" w:lineRule="auto"/>
      <w:ind w:left="720"/>
      <w:contextualSpacing/>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ta.Popova@kase.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9F7120-F173-497F-8157-8F5A9393E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"Grozījumi Apcietinājumā turēšan</dc:subject>
  <dc:creator>Aleksandrova D.</dc:creator>
  <dc:description>Sagatavots ALS E-aprites vidē.</dc:description>
  <cp:lastModifiedBy>Laura Šileikiste</cp:lastModifiedBy>
  <cp:revision>2</cp:revision>
  <cp:lastPrinted>2020-07-30T10:16:00Z</cp:lastPrinted>
  <dcterms:created xsi:type="dcterms:W3CDTF">2020-07-30T10:17:00Z</dcterms:created>
  <dcterms:modified xsi:type="dcterms:W3CDTF">2020-07-30T10:17:00Z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