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22-TA-389: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Nacionālo bruņoto spēku militārā lidlauka "Lielvārde" maksas pakalpojumu cenrādis</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14. punktam, aprēķinot maksas pakalpojumu izcenojumus, tajos paredz atvieglojumus normatīvajos aktos noteiktajām mērķa grupām (piemēram, bērni, studenti, daudzbērnu ģimenes, pensionāri, personas, kurām noteikta invaliditāte, bez vecāku gādības palikuši bērni), lai nodrošinātu maksas pakalpojumu pieejamību. Ņemot vērā minēto, lūdzam precizēt noteikumu projektu vai sniegt skaidrojumu anotācijā, kāpēc attiecīgais regulējums netiek piemērots.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anotācija papildināta ar sekojošu redakciju: "Noteikumu projekts attiecas uz tām valsts aģentūras “Civilās aviācijas aģentūra” apstiprinātām mācību organizācijām un sertificētiem gaisa kuģu ekspluatantiem, kuri pilotu mācību lidojumu ietvarā vēlēsies izmantot militāro lidlauku “Lielvārde”. Šobrīd valsts aģentūras “Civilās aviācijas aģentūra” uzraudzībā ir 6 apstiprinātās mācību organizācijas (https://www.caa.gov.lv/lv/pilotu-macibu-organizacijas-un-fstd-operatori-0 ) un 4 gaisa kuģu ekspluatanti (https://www.caa.gov.lv/lv/gaisa-kuga-ekspluatanti ). Apmācāmās personas nav šā projekta sabiedrības mērķgrupa, jo fiziskās personas pašas par sevi neizvēlas lidlauku mācību lidojumu veikšanai. Apstiprinot attiecīgas apstiprinātās mācību organizācijas mācību kursa programmu, tajā tiek iekļauti lidlauki, kuros ir atļauts veikt mācību lidojumus. Apmācamās personas ir pakļautas apstiprinātās mācību organizācijas mācību kursa programmai, līdz ar to viņu mācību lidojumi tiek veikti uz tiem lidlaukiem, kas ir iekļauti mācību kursa programmā."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Nacionālie bruņotie spēki var sniegt maksas pakalpojumus saskaņā ar cenrādi (</w:t>
            </w:r>
            <w:r w:rsidR="00000000" w:rsidRPr="00000000" w:rsidDel="00000000">
              <w:rPr>
                <w:rtl w:val="0"/>
              </w:rPr>
              <w:t xml:space="preserve">​</w:t>
            </w:r>
            <w:r w:rsidR="00000000" w:rsidRPr="00000000" w:rsidDel="00000000">
              <w:rPr>
                <w:rtl w:val="0"/>
              </w:rPr>
              <w:t xml:space="preserve">pielikumu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(KNAB - 31.05.2022.)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 punkta precizētā redakcija šobrīd nav viennozīmīgi interpretējama.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2. punktā vārdus "var sniegt" aizstāt ar vārdu "sniedz", saglabājot iepriekšējo redakciju. Vēršam uzmanību, ka šobrīd piedāvātā tiesību norma paredz izvēli un reizē nenoteiktību cenrāža piemērošanā, kas nav pamatota. Turklāt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normai ir jāsniedz skaidru vēstījumu Nacionālo bruņoto spēku sadarbības partneriem/klientiem par cenrāža piemērošanas obligātumu, kad nav attiecināmi noteikumu projekta 4. un 5. pantā noteiktie izņēmuma gadījumi.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Nacionālie bruņotie spēki </w:t>
            </w:r>
            <w:r w:rsidR="00000000" w:rsidRPr="00000000" w:rsidDel="00000000">
              <w:rPr>
                <w:u w:val="single"/>
                <w:rtl w:val="0"/>
              </w:rPr>
              <w:t xml:space="preserve">sniedz</w:t>
            </w:r>
            <w:r w:rsidR="00000000" w:rsidRPr="00000000" w:rsidDel="00000000">
              <w:rPr>
                <w:rtl w:val="0"/>
              </w:rPr>
              <w:t xml:space="preserve"> maksas pakalpojumus saskaņā ar cenrādi (​pielikumu).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Minētais iebildums tika izdiskutēts starpinstitūciju sanāksmes ietvaros 2022. gada 9. jūnijā. Iebildums tiek ņemts vērā un punkta precizētā redakcija saskan ar KNAB piedāvāto punkta redakciju.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Nacionālie bruņotie spēki sniedz maksas pakalpojumus saskaņā ar cenrādi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Nacionālie bruņotie spēki šo noteikumu pielikumā minētos pakalpojumus var sniegt, slēdzot civiltiesisku līgumu ar gaisa kuģa ekspluatantu un apstiprināto mācību organizāciju.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(KNAB - 31.05.2022.)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 punkta precizētā redakcija šobrīd nav viennozīmīgi interpretējama.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3. punktā vārdus "var sniegt" aizstāt ar vārdu "sniedz", saglabājot iepriekšējo redakciju. Vēršam uzmanību, ka šobrīd piedāvātā tiesību norma nepamatoti paredz izvēli, Nacionālajiem bruņotajiem spēkiem sniedzot noteikumu pielikumā minētos pakalpojumus, slēgt vai neslēgt civiltiesisku līgumu ar gaisa kuģa ekspluatantu un apstiprināto mācību organizāciju.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Nacionālie bruņotie spēki šo noteikumu pielikumā minētos pakalpojumus </w:t>
            </w:r>
            <w:r w:rsidR="00000000" w:rsidRPr="00000000" w:rsidDel="00000000">
              <w:rPr>
                <w:u w:val="single"/>
                <w:rtl w:val="0"/>
              </w:rPr>
              <w:t xml:space="preserve">sniedz</w:t>
            </w:r>
            <w:r w:rsidR="00000000" w:rsidRPr="00000000" w:rsidDel="00000000">
              <w:rPr>
                <w:rtl w:val="0"/>
              </w:rPr>
              <w:t xml:space="preserve">, slēdzot civiltiesisku līgumu ar gaisa kuģa ekspluatantu un apstiprināto mācību organizāciju.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Minētais iebildums tika izdiskutēts starpinstitūciju sanāksmes ietvaros 2022. gada 9. jūnijā. Iebildums tiek ņemts vērā un punkta precizētā redakcija saskan ar KNAB piedāvāto punkta redakciju.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Nacionālie bruņotie spēki šo noteikumu pielikumā minētos pakalpojumus sniedz, slēdzot civiltiesisku līgumu ar gaisa kuģa ekspluatantu vai apstiprinātu mācību organizāciju.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Nacionālie bruņotie spēki var atteikties no šo noteikumu 3. punktā paredzētā līguma slēgšanas, ja tas apgrūtinās Nacionālo bruņoto spēku funkciju un uzdevumu izpildi vai ja ir saņemts kompetentās valsts drošības iestādes viedoklis, ka tas var radīt nacionālo drošību apdraudošu vai potenciāli apdraudošu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(KNAB - 11.03.2022.)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anotācijā sniegt pamatojumu un piemērus situācijām, kurās būtu attiecināma noteikumu projekta 4. punktā paredzētā iespēja Nacionālajiem bruņotajiem spēkiem atteikties no šo noteikumu 3. punktā paredzētā līguma slēgšanas.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sekojošu redakciju: "Nacionālie bruņotie spēki var atteikties no šo noteikumu projekta 3. punktā paredzētā līguma slēgšanas, ja tas apgrūtinās pašu Nacionālo bruņoto spēku funkciju un uzdevumu izpildi, izmantojot militāro lidlauku "Lielvārde" , t.sk. ja lidlauka resursi jau ir aizņemti NAcionālo bruņoto spēku uzdevumu veikšanai, vai, ja ir saņemts kompetentās valsts drošības iestādes viedoklis, ka tas var radīt nacionālo drošību apdraudošu vai potenciāli apdraudošu ietekmi, piemēram, ja tiek konstatēts, ka gaisa kuģa ekspluatants, ar ko tiktu slēgts līgums, to izmantotu pret Latvijas drošību vērstām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Nacionālie bruņotie spēki atsaka šo noteikumu 3. punktā paredzētā līguma slēgšanu un pakalpojumu sniegšanu, ja tas apgrūtina Nacionālo bruņoto spēku funkciju un uzdevumu izpildi vai ja ir saņemts kompetentās valsts drošības iestādes atzinums, ka tas var radīt nacionālo drošību apdraudošu vai potenciāli apdraudošu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maksas pakalpojumu cenrādi nepiemēro, ja civilās aviācijas gaisa kuģis izmanto militārās aviācijas lidlauku pēc Nacionālo bruņoto spēku uzaicinājuma (atļaujas) aviācijas sporta, aviācijas propagandas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(KNAB - 11.03.2022.)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KNAB vērš uzmanību, ka noteikumu projekta 5. punktā paredzētais izņēmums nav pamatots. Aicinām noteikumu projekta anotācijā sniegt situācijas argumentētu skaidrojumu, kādēļ būtu piemērojami izņēmumi (iespēja izmantot militārās aviācijas lidlauku bez maksas), kas pēc savas būtības nav saistīti ar militāro jomu vai funkcijām.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atgādinām, ka publiskas personas institūcijām ir saistošs Publiskas personas finanšu līdzekļu un mantas izšķērdēšanas novēršanas likums (turpmāk - Likums). Tā 5. panta pirmajā daļā ir noteikts aizliegums nodot publiskas personas mantu bezatlīdzības lietošanā, ja vien nav attiecināms kāds no šī panta otrās daļas apakšpunktos minētajiem izņēmuma gadījumiem. Turklāt Likuma 5. panta trešajā daļā noteikts, ka, “ja publiskas personas mantu nodod bezatlīdzības lietošanā, par to pieņem lēmumu. Lēmumā norāda vismaz šādu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bezatlīdzības lietošanā nododamā manta, tās apjoms, bilances vērtība, stāvoklis un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nodošanas nepieciešamība un lietderība;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nododamās mantas lietošanas vai izmantošanas mērķis un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gadījumi, kad nodotā manta atdodama atpakaļ;</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citi nepieciešamie noteikumi, tai skaitā noteikumi, lai nodrošinātu attiecīgās mantas saglabāšanu un atbilstošu izmantošanu”.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5. pantā secīgi iekļauti arī citi būtiski nosacījumi rīcībai situācijās, kad publiskas personas manta tiek nodota bezatlīdzības lietošanā. Līdz ar to KNAB aicina Nacionālo bruņoto spēku maksas pakalpojumu cenrādī paredzētos izņēmumus salāgot ar Likuma  normām, kas attiecīgi atspoguļotos noteikumu projekta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anotācija papildināta ar sekojošu redakciju: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Izņēmums nepiemērot cenrādi aviācijas sporta, aviācijas propagandas un citām nekomerciālām sabiedriskām vajadzībām tiek noteikts, balstoties uz drošības interesēm - militārais lidlauks "Lielvārde" ir militārs objekts, uz kuru attiecas noteikti drošības pasākumi. Attiecībā uz Publiskas personas finanšu līdzekļu un mantas izšķērdēšanas likuma 5. panta pirmajā daļā noteikto aizliegumu nodot publiskas personas mantu privātpersonai vai kapitālsabiedrībai bezatlīdzības lietošanā, minētā likuma 5. panta otrās daļas 6. apakšpunkts paredz iespēju nepiemērot šo aizliegumu, ja citos likumos vai Ministru kabineta noteikumos ir atļauts publiskas personas mantu nodot bezatlīdzības lietošanā. Nacionālo bruņoto spēku maksas pakalpojumu cenrādis netiks piemērots, ja civilās aviācijas gaisa kuģis izmanto militārās aviācijas lidlauku pēc Nacionālo bruņoto spēku uzaicinājuma (atļaujas) aviācijas sporta, aviācijas propagandas un citām nekomerciālām sabiedriskām vajadzībām, ko paredzēs attiecīgie Ministru kabineta noteikumi “Nacionālo bruņoto spēku militārā lidlauka “Lielvārde” maksas pakalpojumu cenrādis” pēc to spēkā stāšanās. Piemēram, Nacionālo bruņoto spēku maksas pakalpojumu cenrādis netiktu piemērots gadījumos, kad no Nacionālo bruņoto spēku puses tiktu organizēti tādi aviācijas sporta un aviācijas propagandas pasākumi kā gaisa spēku paraugdemonstrējumi un Gaisa spēku aviācijas bāzes tehnikas apskate, kas būtu pieejami lielam interesentu skaitam. Noteikumu 5. punktā noteiktais tiek attiecināts, ja civilās aviācijas gaisa kuģis izmanto militārās aviācijas lidlauku pēc Nacionālo bruņoto spēku uzaicinājuma (atļaujas) aviācijas sporta, aviācijas propagandas un citām nekomerciālām sabiedriskām vajadzībām atbilstoši likuma "Par aviāciju" noteiktajam skaidrojumam par terminu "civilā aviācija"."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kā arī neslēdz šo noteikumu 3. punktā paredzēto līgumu, ja civilās aviācijas gaisa kuģis izmanto militārās aviācijas lidlauku pēc Nacionālo bruņoto spēku uzaicinājuma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ja civilās aviācijas gaisa kuģis izmanto militārās aviācijas lidlauku pēc Nacionālo bruņoto spēku uzaicinājuma (atļaujas)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(KNAB - 31.05.2022.)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pēdējiem veiktajiem precizējumiem noteikumu projekta anotācijas 1.3. punktā, kur sniegta papildu skaidrojoša informācija par izņēmuma situācijām un apstākļiem, kad piemērojams noteikumu 5. punkts, un pamatojums līguma neslēgšanai, lūdzam attiecīgi precizēt noteikumu projekta 5.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w:t>
            </w:r>
            <w:r w:rsidR="00000000" w:rsidRPr="00000000" w:rsidDel="00000000">
              <w:rPr>
                <w:u w:val="single"/>
                <w:rtl w:val="0"/>
              </w:rPr>
              <w:t xml:space="preserve"> kā arī neslēdz 3. punktā paredzēto līgumu</w:t>
            </w:r>
            <w:r w:rsidR="00000000" w:rsidRPr="00000000" w:rsidDel="00000000">
              <w:rPr>
                <w:rtl w:val="0"/>
              </w:rPr>
              <w:t xml:space="preserve">, ja civilās aviācijas gaisa kuģis izmanto militārās aviācijas lidlauku pēc Nacionālo bruņoto spēku uzaicinājuma (atļaujas) aviācijas sporta, aviācijas popularizēšanas un citām nekomerciālām sabiedriskām vajadzībām.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kā arī neslēdz 3. punktā paredzēto līgumu, ja civilās aviācijas gaisa kuģis izmanto militārās aviācijas lidlauku pēc Nacionālo bruņoto spēku uzaicinājuma (atļaujas)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Minētais iebildums tika izdiskutēts starpinstitūciju sanāksmes ietvaros 2022. gada 9. jūnijā. Iebildums tiek ņemts vērā un punkta precizētā redakcija saskan ar KNAB piedāvāto punkta redakciju.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kā arī neslēdz šo noteikumu 3. punktā paredzēto līgumu, ja civilās aviācijas gaisa kuģis izmanto militārās aviācijas lidlauku pēc Nacionālo bruņoto spēku uzaicinājuma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kā arī neslēdz šo noteikumu 3. punktā paredzēto līgumu, ja civilās aviācijas gaisa kuģis izmanto militārās aviācijas lidlauku pēc Nacionālo bruņoto spēku uzaicinājuma vai atļaujas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(KNAB - 27.06.2022.)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skaidrots, ka Noteikumu projekta 5. punktā noteiktais izņēmums tiek attiecināts, ja civilās aviācijas gaisa kuģis izmanto militārās aviācijas lidlauku pēc Nacionālo bruņoto spēku (turpmāk - NBS) uzaicinājuma (atļaujas) aviācijas sporta, aviācijas popularizēšanas un citām nekomerciālām sabiedriskām vajadzībām atbilstoši likuma "Par aviāciju" noteiktajam skaidrojumam par terminu "civilā aviācija". Vienlaikus NBS uzaicinājumā (atļaujā) jau iepriekš tiktu noteikti nepieciešamie aviācijas un fiziskās drošības nosacījumi (par drošības prasībām, gaisa kuģu nosēšanos u.c.), tādējādi atsevišķs līgums šādā gadījumā netiktu slēgts. No kā secināms, ka uzaicinājums (atļauja) ir viens izņēmuma gadījums. Tai pat laikā Noteikumu projekta precizētais 5.punkts paredz, ka NBS militārā lidlauka “Lielvārde" maksas pakalpojumu cenrādi nepiemēro, kā arī neslēdz šo noteikumu 3. punktā paredzēto līgumu, ja civilās aviācijas gaisa kuģis izmanto militārās aviācijas lidlauku pēc NBS uzaicinājuma vai atļaujas aviācijas sporta, aviācijas popularizēšanas un citām nekomerciālām sabiedriskām vajadzībām. Līdz ar to secināms, ka pretēji anotācijā norādītajam šobrīd tiek noteikti jau divi izņēmuma gadījumi, proti, cenrādi nepiemēro, ja saņemts vai nu NBS uzaicinājums vai atļauja.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skaidrot, kādos gadījumos un pēc kādiem kritērijiem NBS sniegs uzaicinājumu un kādos atļauju lidlauka izmantošanai bez maksas.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Vienojoties ar KNAB, precizēts noteikumu projekta 5.punkts un anotācija, svītrojot no tiem vārdus “vai atļaujas”. Tādējādi paredzot tikai vienu izņēmuma gadījumu, kad cenrādis netiek piemērots, t.i., ja civilās aviācijas gaisa kuģis izmanto militārās aviācijas lidlauku pēc Nacionālo bruņoto spēku uzaicinājuma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kā arī neslēdz šo noteikumu 3. punktā paredzēto līgumu, ja civilās aviācijas gaisa kuģis izmanto militārās aviācijas lidlauku pēc Nacionālo bruņoto spēku uzaicinājuma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Nacionālo Bruņoto spēku militārā lidlauka “Lielvārde” maksas pakalpojumu cenrādī pašreiz ir atspoguļoti divi maksas pakalpojumi: skrejceļa (lidlauka) izmantošana un skrejceļa (lidlauka) izmantošana mācību lidojumiem gaisa kuģiem ar noteiktu masu. Savukārt pielikuma veidlapā papildus minētajiem diviem pakalpojumiem ir paredzēts 3. un 4.punkts, kurā nav atšifrēts pakalpojuma veids un nav norādītas izmaksas. Lūdzam precizēt pielikuma "Nacionālo Bruņoto spēku militārā lidlauka “Lielvārde” maksas pakalpojumu cenrādis" veidlapu atbilstoši faktiskajai situācijai, iekļaujot visus maksas pakalpojumus, kurus plānots sniegt Nacionālo Bruņoto spēku militārā lidlaukā “Lielvārde”, vai dzēst neaktuālus veidlapas punktus.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pielikuma dzēsts 3. un 4.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Pievienotās vērtības nodokļa likuma 5.pantu pakalpojumu sniegšana par atlīdzību ir ar pievienotās vērtības nodokli (PVN) apliekams darījums. No Ministru kabineta noteikumu pielikuma "Nacionālo Bruņoto spēku militārā lidlauka “Lielvārde” maksas pakalpojumu cenrādis" satura secinam, ka Nacionālo Bruņoto spēku sniegtajiem maksas pakalpojumiem, kas ir iekļauti pielikumā, ir piemērojams PVN vispārējā kārtībā. Lūdzam papildināt anotāciju ar skaidrojumu par PVN piemērošanu Nacionālo Bruņoto spēku sniegtajiem maksas pakalpojumiem.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ar sekojošu redakciju: "Atbilstoši Pievienotās vērtības nodokļa likumam NBS sniegtie maksas pakalpojumi lidlaukā “Lielvārde” apliekami ar pievienotās vērtības nodokli vispārējā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pievienot maksas pakalpojuma izcenojuma aprēķinu atbilstoši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noteiktajam, kā arī anotācijas 3.sadaļas 6.punktā norādītos pielikumus.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Pievienotie anotācijas pielikumi “Maksas pakalpojumu izcenojumu aprēķins” un “NBS militārā lidlauka “Lielvārde” maksas pakalpojumu izcenojumu aprēķina kopsavilkums” veidoti pamatojoties uz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un atbilst noteikumos minētajai aprēķinu metodikai.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problēmas aprakstu, piemēram, sniedzot informāciju, kāpēc šāds normatīvais akts ir jāizstrādā un kādas sekas radīsies, ja tas netiks izstrādāts, sniedzot arī atbilstības izvērtējumu citiem normatīvajiem aktiem.  Piemēram, lūdzam izvērtēt noteikumu projekta atbilstību likuma "Par aviāciju" un Ministru kabineta 2018. gada 4. decembra noteikumu Nr. 750 "Kārtība, kādā civilās aviācijas lidlauku izmanto militārās aviācijas gaisa kuģi un militārās aviācijas lidlauku – civilās aviācijas gaisa kuģi" III nodaļā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noteiktajām prasībām. Vēršam uzmanību, ka atbilstoši minēta likuma terminu skaidrojumam militārais lidlauks ir </w:t>
            </w:r>
            <w:r w:rsidR="00000000" w:rsidRPr="00000000" w:rsidDel="00000000">
              <w:rPr>
                <w:u w:val="single"/>
                <w:rtl w:val="0"/>
              </w:rPr>
              <w:t xml:space="preserve">militārais objekts</w:t>
            </w:r>
            <w:r w:rsidR="00000000" w:rsidRPr="00000000" w:rsidDel="00000000">
              <w:rPr>
                <w:rtl w:val="0"/>
              </w:rPr>
              <w:t xml:space="preserve">, kas ietver noteiktu zemes teritoriju vai ūdens akvatoriju, kā arī ēkas, objektus un iekārtas, </w:t>
            </w:r>
            <w:r w:rsidR="00000000" w:rsidRPr="00000000" w:rsidDel="00000000">
              <w:rPr>
                <w:u w:val="single"/>
                <w:rtl w:val="0"/>
              </w:rPr>
              <w:t xml:space="preserve">kuras paredzētas, lai organizētu militāro gaisa kuģu pienākšanu un atiešanu, un kas tiek uzturēts un izmantots valsts aizsardzībai</w:t>
            </w:r>
            <w:r w:rsidR="00000000" w:rsidRPr="00000000" w:rsidDel="00000000">
              <w:rPr>
                <w:rtl w:val="0"/>
              </w:rPr>
              <w:t xml:space="preserve">. Līdz ar to šobrīd anotācija nesniedz pilnīgu informāciju, vai attiecīgo lidlauku varētu izmantot arī civilās aviācijas pārstāvji.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sekojošu redakciju: "2021. gada ceturtajā ceturksnī Aizsardzības ministrija organizēja vairākas starpinstitūciju sanāksmes, lai pārrunātu turpmāko sadarbību un iespējas militārā lidlauka “Lielvārde” izmantošanā, piesaistot arī pārstāvjus no akciju sabiedrības “Air Baltic Corporation”. Sanāksmēs tika pārrunāta iespēja izmantot militāro lidlauku “Lielvārde” pilotu mācību lidojumu veikšanai, ko atbalstīja gan akciju sabiedrība “Air Baltic Corporation”, gan aizsardzības resors. Militāro lidlauku izmantošana civilās aviācijas gaisa kuģu mācību lidojumiem tiek paredzēta par maksu, tādēļ ir sagatavots noteikumu projekts, kurā ir noteikts militārā lidlauka “Lielvārde” maksas pakalpojumu cenrādis. Vienlaikus ar noteikumu projektu ir izstrādāts noteikumu projekts “ Grozījumi Ministru kabineta 2018. gada 4. decembra noteikumu  Nr. 750 "Kārtība, kādā civilās aviācijas lidlauku izmanto militārās aviācijas gaisa kuģi un militārās aviācijas lidlauku – civilās aviācijas gaisa kuģi"” (22-TA-373), lai noteiktu tiesisko regulējumu civilās aviācijas gaisa kuģu mācību lidojumiem.". Vienlaikus ir papildināta anotācijas 4. sadaļa.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 Projekta izstrādē iesaistītās institūcijas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6.1. apakšpunktā sniegto informāciju atbilstoši vadlīnijām tiesību akta projekta sākotnējās ietekmes novērtējuma ziņojuma sagatavošanai vienotajā tiesību aktu izstrādes un saskaņošanas portālā, minot, kādas tieši institūcijas piedalījās projekta izstrādē. Tāpat lūdzam aizpildīt 6.3. apakšpunktu, sniedzot informāciju, vai tās atbalsta projektā paredzēto.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 Projekta izstrādē iesaistītās institūcijas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 Projekta izpildē iesaistītās institūcijas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7.1. apakšpunktu, jo noteikumu projekts ietekmēs arī valsts aģentūru "Civilās aviācijas aģentūra" un valsts drošības iestādes. Attiecīgi ir aizpildāms arī 7.2. apakšpunkts saistībā ar noteikumu projekta 3. un 4. punktā paredzēto. Vēršam uzmanību, ka atbilstoši Ministru kabineta 2021. gada 7. septembra noteikumu Nr. 617 "Tiesību akta projekta sākotnējās ietekmes izvērtēšanas kārtība" 16. punktam administratīvo izmaksu novērtējumu valsts un pašvaldību institūcijai aprēķina, sākot no 1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noteikumu projekta 3. punkta tiek svītrots teikums "Līgums tiek saskaņots ar Valsts aģentūru "Civilās aviācijas aģentūra", līdz ar to minētais iebildums vairs nav aktuāls. Vienlaikus tiek precizēta anotācijas 7. sadaļa - pie projekta izpildē iesaistītām institūcijām norādot MIDD un to, ka MIDD iesaiste neradīs papildu administratīvo slogu un finansējumu, jo MIDD savas kompetences ietvaros jau pastāvīgi vērtē visus drošības aspektus, kas attiecas uz militārajiem objektiem, t.sk., uz militāro lidlauku "Lielvārde".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 Projekta izpildē iesaistītās institūcijas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3. sadaļā ir sniegta informācija, ka anotācijai ir pievienoti pielikumi. Vēršam uzmanību, ka pielikumi nav pieejami, tāpēc nav iespējams sniegt pilnvērtīgu atzinumu.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 turpmāko projekta virzību ir pievienoti nepieciešamie pielikumi.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anotācijas 2. sadaļu atbilstoši vadlīnijām tiesību akta projekta sākotnējās ietekmes novērtējuma ziņojuma sagatavošanai vienotajā tiesību aktu izstrādes un saskaņošanas portālā. Vēršam uzmanību, ka noteikumu projektam ir ietekme uz attiecīgo sabiedrības mērķgrupu, kas izmantos militārā lidlauka “Lielvārde” pakalpojumus.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anotācija papildināta ar sekojošu redakciju: "Noteikumu projekts attiecas uz tām valsts aģentūras “Civilās aviācijas aģentūra” apstiprinātām mācību organizācijām un sertificētiem gaisa kuģu ekspluatantiem, kuri pilotu mācību lidojumu ietvarā vēlēsies izmantot militāro lidlauku “Lielvārde”. Šobrīd valsts aģentūras “Civilās aviācijas aģentūra” uzraudzībā ir 6 apstiprinātās mācību organizācijas (https://www.caa.gov.lv/lv/pilotu-macibu-organizacijas-un-fstd-operatori-0 ) un 4 gaisa kuģu ekspluatanti (https://www.caa.gov.lv/lv/gaisa-kuga-ekspluatanti ). Apmācāmās personas nav šā projekta sabiedrības mērķgrupa, jo fiziskās personas pašas par sevi neizvēlas lidlauku mācību lidojumu veikšanai. Apstiprinot attiecīgas apstiprinātās mācību organizācijas mācību kursa programmu, tajā tiek iekļauti lidlauki, kuros ir atļauts veikt mācību lidojumus. Apmācamās personas ir pakļautas apstiprinātās mācību organizācijas mācību kursa programmai, līdz ar to viņu mācību lidojumi tiek veikti uz tiem lidlaukiem, kas ir iekļauti mācību kursa programmā."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sniegt pamatojumu noteikumu projekta 3., 4. un 5. punktam, jo šobrīd anotācijā nav sniegts skaidrojums šāda regulējuma nepieciešamībai (mērķis un būtība).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papildināta projekta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vārdus "gan rezerves lidlauka ietvaros", jo lidlaukam "Lielvārde" nav piešķirts rezerves lidlauka statuss. Tas ir saistīts ar prasībām nodrošināt vienādas pieejas tiesības visiem gaisa pārvadātājiem. Turklāt pagaidām nav veikts drošības risku izvērtējums.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svītrojot norādītos vārdus.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(KNAB - 11.03.2022.)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anotācijas 1.3. apakšpunktā risinājuma aprakstā minēta atsauce uz detalizētu maksas pakalpojuma izcenojuma aprēķinu ar paskaidrojumiem, kas iekļauts anotācijas pielikumos. Tāpat arī anotācijas 3. punktā norādīts, ka detalizēta informācija atspoguļota projekta anotācijas pielikumos: anotācijas pielikumā - “Nacionālo Bruņoto spēku militārā lidlauka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“Lielvārde” maksas pakalpojumu izcenojumu aprēķinu kopsavilkums”; anotācijas pielikumā - “Ieņēmumu prognoze no maksas pakalpojuma”; anotācijas pielikumā – “Maksas pakalpojumu izcenojumu aprēķins”. Šādi pielikumi tiesību akta lietas dokumentos šobrīd nav atrodami, līdz ar to saskaņošanas dalībniekiem nav izvērtējams.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 turpmāko projekta virzību ir pievienoti nepieciešamie pielikumi.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noteikumu projekta 2.punktu Nacionālie Bruņotie spēki sniedz pakalpojumus saskaņā ar cenrādi (pielikumu). Pielikumā "Nacionālo Bruņoto spēku militārā lidlauka “Lielvārde” maksas pakalpojumu cenrādis" ir iekļauti maksas pakalpojumi, kuri ir pieejami konkrētajā objektā, t.i. militārajā lidlaukā "Lielvārde", citi maksas pakalpojumi, ko sniedz Nacionālie Bruņoties spēki, šajā cenrādī nav iekļauti. Lūdzam izvērtēt nepieciešamību precizēt Ministru kabineta noteikumu nosaukumu, lai tas atspoguļotu Nacionālo Bruņoto spēku saskaņā ar cenrādi faktiski sniedzamos maksas pakalpojumus.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noteikumu projekta nosaukumu veidot pēc analoģijas ar pielikuma nosaukumu.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nosaukums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Ierosinam vienādot noteikumu projekta, anotācijas nosaukumu ("Nacionālo bruņoto spēku maksas pakalpojumu cenrādis") un noteikumu pielikuma nosaukumu, anotācijas mērķa aprakstā minēto noteikumu nosaukumu (“Nacionālo bruņoto spēku militārā lidlauka “Lielvārde” maksas pakalpojumu cenrādis”), veicot attiecīgus precizējumus noteikumu projektā un tā pielikumā,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noteikumu projekta nosaukumu Ministru kabineta sēdes protokollēmuma projektā atbilstoši aktuālajai nosaukuma redakcijai.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Taču vienlaikus vēršam uzmanību, ka militārais lidlauks nav patstāvīga iestāde, bet cenrādis ir izdodams par iestādes sniegtajiem maksas pakalpojumiem.  Likuma par budžetu un finanšu vadību 5.panta devītā daļa noteic, ka Ministru kabinets izdod noteikumus par valsts tiešās pārvaldes </w:t>
            </w:r>
            <w:r w:rsidR="00000000" w:rsidRPr="00000000" w:rsidDel="00000000">
              <w:rPr>
                <w:u w:val="single"/>
                <w:rtl w:val="0"/>
              </w:rPr>
              <w:t xml:space="preserve">iestāžu sniegto</w:t>
            </w:r>
            <w:r w:rsidR="00000000" w:rsidRPr="00000000" w:rsidDel="00000000">
              <w:rPr>
                <w:rtl w:val="0"/>
              </w:rPr>
              <w:t xml:space="preserve"> maksas pakalpojumu cenrāžu apstiprināšanu. Lai iespējams nākotnē neveidotos vairāki Nacionālo bruņoto spēku cenrāži, aicinām regulējumu izteikt tā, lai nākotnē būtu to ērti papildināt ar jauniem un iespējams cita veida maksas pakalpojumiem vai citos militārajos lidlaukos sniedzamiem pakalpojumiem. Arī MK not. Nr.750 grozījumu projektā </w:t>
            </w:r>
            <w:r w:rsidR="00000000" w:rsidRPr="00000000" w:rsidDel="00000000">
              <w:rPr>
                <w:u w:val="single"/>
                <w:rtl w:val="0"/>
              </w:rPr>
              <w:t xml:space="preserve">nav paredzēts, ka tikai militārajā lidlaukā "Lielvārde" būs iespējams saņemt normatīvajos aktos noteiktos pakalpojumus</w:t>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nosaukums Ministru kabineta sēdes protokollēmuma projektā atbilstoši aktuālajai nosaukuma redakcijai.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ņemot vērā izteiktos iebildumus par sākotnējo projekta nosaukumu ("Nacionālo bruņoto spēku maksas pakalpojumu cenrādis") iepriekš saņemtajos iestāžu atzinumos un vienošanos par projekta nosaukumu starpinstitūciju saskaņošanas sanāksmē, tika nolemts projekta nosaukumu vienādot ar tā pielikumu par Nacionālo Bruņoto spēku militārā lidlauka “Lielvārde” maksas pakalpojumu cenrādi, lai projekts atspoguļotu  Nacionālo Bruņoto spēku faktiski sniedzamos maksas pakalpojumus saskaņā ar cenrādi.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ar Likuma par budžetu un finanšu vadību 5.panta devīto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svītrot lieko vārdu "ar".</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Likuma par budžetu un finanšu vadību 5.panta devīto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Nacionālie bruņotie spēki šo noteikumu pielikumā minētos pakalpojumus sniedz, slēdzot civiltiesisku līgumu ar gaisa kuģa ekspluatantu.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izteikt šā punkta regulējumu, ņemot vērā, ka nākotnē Nacionālajiem bruņotiem spēkiem var būt arī cita veida pakalpojumi, kas nav saistīti ar militārajiem lidlaukiem, vai tos var sniegt, izrakstot tikai rēķinu, proti, atsaukties uz noteikumu projekta pielikumā minēto konkrēta pakalpojuma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22-TA-373 paredz papildināt Ministru kabineta 2018. gada 4. decembra noteikumus Nr. 750 "Kārtība, kādā civilās aviācijas lidlauku izmanto militārās aviācijas gaisa kuģi un militārās aviācijas lidlauku – civilās aviācijas gaisa kuģi" (turpmāk - MK not. Nr.750) ar 21.</w:t>
            </w:r>
            <w:r w:rsidR="00000000" w:rsidRPr="00000000" w:rsidDel="00000000">
              <w:rPr>
                <w:vertAlign w:val="superscript"/>
                <w:rtl w:val="0"/>
              </w:rPr>
              <w:t xml:space="preserve">2</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r w:rsidR="00000000" w:rsidRPr="00000000" w:rsidDel="00000000">
              <w:rPr>
                <w:vertAlign w:val="superscript"/>
                <w:rtl w:val="0"/>
              </w:rPr>
              <w:t xml:space="preserve">2 </w:t>
            </w:r>
            <w:r w:rsidR="00000000" w:rsidRPr="00000000" w:rsidDel="00000000">
              <w:rPr>
                <w:u w:val="single"/>
                <w:rtl w:val="0"/>
              </w:rPr>
              <w:t xml:space="preserve">Apstiprinātā mācību organizācija</w:t>
            </w:r>
            <w:r w:rsidR="00000000" w:rsidRPr="00000000" w:rsidDel="00000000">
              <w:rPr>
                <w:rtl w:val="0"/>
              </w:rPr>
              <w:t xml:space="preserve"> un gaisa kuģa ekspluatants, kas izmantos militāro lidlauku mācību lidojumu veikšanai, </w:t>
            </w:r>
            <w:r w:rsidR="00000000" w:rsidRPr="00000000" w:rsidDel="00000000">
              <w:rPr>
                <w:u w:val="single"/>
                <w:rtl w:val="0"/>
              </w:rPr>
              <w:t xml:space="preserve">slēdz līgumu ar Nacionālajiem bruņotajiem spēkiem par militārā lidlauka vai tā daļas izmantošanu</w:t>
            </w:r>
            <w:r w:rsidR="00000000" w:rsidRPr="00000000" w:rsidDel="00000000">
              <w:rPr>
                <w:rtl w:val="0"/>
              </w:rPr>
              <w:t xml:space="preserve">. Līgumā iekļauj  informāciju par mācību lidojumu veidu, mācību lidojumiem izmantojamiem gaisa kuģiem (tips, reģistrācijas numurs) un apliecinājumu par Regulas Nr. 1178/2011 VII pielikuma ORA.GEN.140 punkta prasību izpildi."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Tāpēc aicinām vērtēt, vai noteikumu projekta 3.punkts un MK not. Nr.750 21.</w:t>
            </w:r>
            <w:r w:rsidR="00000000" w:rsidRPr="00000000" w:rsidDel="00000000">
              <w:rPr>
                <w:vertAlign w:val="superscript"/>
                <w:rtl w:val="0"/>
              </w:rPr>
              <w:t xml:space="preserve">2</w:t>
            </w:r>
            <w:r w:rsidR="00000000" w:rsidRPr="00000000" w:rsidDel="00000000">
              <w:rPr>
                <w:rtl w:val="0"/>
              </w:rPr>
              <w:t xml:space="preserve">punkta redakcija būs pietiekami savstarpēji saskaņota un būs viena otru papildinoša, nevis dublējoša. Abi punkti paredz līguma slēgšanu, kā arī noteikumu projekta 3. punktā nav minēta apstiprinātā mācību organizācija, kurai arī būs tiesības izmantot militāro lidlauku.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punkts precizēts, to papildinot ar apstiprināto mācību organizāciju. Vienlaikus minētais punkts tiek noteikts tikai par militārā lidlauka "Lielvārde" izmantošanu, savukārt MK not. Nr.750 21.</w:t>
            </w:r>
            <w:r w:rsidR="00000000" w:rsidRPr="00000000" w:rsidDel="00000000">
              <w:rPr>
                <w:vertAlign w:val="superscript"/>
                <w:rtl w:val="0"/>
              </w:rPr>
              <w:t xml:space="preserve">2</w:t>
            </w:r>
            <w:r w:rsidR="00000000" w:rsidRPr="00000000" w:rsidDel="00000000">
              <w:rPr>
                <w:rtl w:val="0"/>
              </w:rPr>
              <w:t xml:space="preserve">punkta redakcija attiecas uz jebkura militārā lidlauka izmantošanu.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Nacionālie bruņotie spēki šo noteikumu pielikumā minētos pakalpojumus sniedz, slēdzot civiltiesisku līgumu ar gaisa kuģa ekspluatantu vai apstiprinātu mācību organizāciju.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Nacionālie bruņotie spēki var atteikties no šo noteikumu 3. punktā paredzētā līguma slēgšanas, ja tas apgrūtinās Nacionālo bruņoto spēku funkciju un uzdevumu izpildi vai ja ir saņemts kompetentās valsts drošības iestādes viedoklis, ka tas var radīt nacionālo drošību apdraudošu vai potenciāli apdraudošu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vērtēt, vai precīzāk nebūtu, ja Nacionālie bruņotie spēki normā noteiktajos gadījumos atteiktu pakalpojuma sniegšanu un attiecīgā līguma slēgšanu, jo var pārprast, ka pakalpojumu var sniegt nenoslēdzot līgumu.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atteikums sniegt maksas pakalpojumu ir nelabvēlīgs administratīvais akts. Tāpēc aicinām anotācijā skaidrot, kā persona varēs to apstrīdēt vai pārsūdzēt.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4. punkts, to attiecinot arī uz pakalpojuma sniegšanu. Vienlaikus projekta anotācja ir papildināta ar sekojošu redakciju: "Nacionālo bruņoto spēku izdotu atteikumu par līguma slēgšanu un pakalpojuma sniegšanu var pārsūdzēt, vēršoties Nacionālajos bruņotajos spēkos ar iesniegumu par atteikuma apstrīdēšanu".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Nacionālie bruņotie spēki atsaka šo noteikumu 3. punktā paredzētā līguma slēgšanu un pakalpojumu sniegšanu, ja tas apgrūtina Nacionālo bruņoto spēku funkciju un uzdevumu izpildi vai ja ir saņemts kompetentās valsts drošības iestādes atzinums, ka tas var radīt nacionālo drošību apdraudošu vai potenciāli apdraudošu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Nacionālie bruņotie spēki atsaka šo noteikumu 3. punktā paredzētā līguma slēgšanu un pakalpojumu sniegšanas, ja tas apgrūtina Nacionālo bruņoto spēku funkciju un uzdevumu izpildi vai, ja ir saņemts kompetentās valsts drošības iestādes atzinums, ka tas var radīt nacionālo drošību apdraudošu vai potenciāli apdraudošu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(KNAB - 27.06.2022.)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vārdu "sniegšanas" precizēt atbilstošā locījumā, kā arī precizēt interpunkciju.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Nacionālie bruņotie spēki atsaka šo noteikumu 3. punktā paredzētā līguma slēgšanu un pakalpojumu sniegšan</w:t>
            </w:r>
            <w:r w:rsidR="00000000" w:rsidRPr="00000000" w:rsidDel="00000000">
              <w:rPr>
                <w:u w:val="single"/>
                <w:rtl w:val="0"/>
              </w:rPr>
              <w:t xml:space="preserve">u</w:t>
            </w:r>
            <w:r w:rsidR="00000000" w:rsidRPr="00000000" w:rsidDel="00000000">
              <w:rPr>
                <w:rtl w:val="0"/>
              </w:rPr>
              <w:t xml:space="preserve">, ja tas apgrūtina Nacionālo bruņoto spēku funkciju un uzdevumu izpildi </w:t>
            </w:r>
            <w:r w:rsidR="00000000" w:rsidRPr="00000000" w:rsidDel="00000000">
              <w:rPr>
                <w:u w:val="single"/>
                <w:rtl w:val="0"/>
              </w:rPr>
              <w:t xml:space="preserve">vai ja</w:t>
            </w:r>
            <w:r w:rsidR="00000000" w:rsidRPr="00000000" w:rsidDel="00000000">
              <w:rPr>
                <w:rtl w:val="0"/>
              </w:rPr>
              <w:t xml:space="preserve"> ir saņemts kompetentās valsts drošības iestādes atzinums, ka tas var radīt nacionālo drošību apdraudošu vai potenciāli apdraudošu ietekmi.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atbilstoši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Nacionālie bruņotie spēki atsaka šo noteikumu 3. punktā paredzētā līguma slēgšanu un pakalpojumu sniegšanu, ja tas apgrūtina Nacionālo bruņoto spēku funkciju un uzdevumu izpildi vai ja ir saņemts kompetentās valsts drošības iestādes atzinums, ka tas var radīt nacionālo drošību apdraudošu vai potenciāli apdraudošu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Nacionālie bruņotie spēki atsaka šo noteikumu 3. punktā paredzētā līguma slēgšanu un pakalpojumu sniegšanas, ja tas apgrūtina Nacionālo bruņoto spēku funkciju un uzdevumu izpildi vai, ja ir saņemts kompetentās valsts drošības iestādes atzinums, ka tas var radīt nacionālo drošību apdraudošu vai potenciāli apdraudošu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(KNAB - 27.06.2022.)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4. punkta precizētajā redakcijā vārds "viedoklis" aizstāts ar vārdu “atzinums”, lūdzam attiecīgi aktualizēt arī anotācijas redakciju.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precizēta anotacija.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Nacionālie bruņotie spēki atsaka šo noteikumu 3. punktā paredzētā līguma slēgšanu un pakalpojumu sniegšanu, ja tas apgrūtina Nacionālo bruņoto spēku funkciju un uzdevumu izpildi vai ja ir saņemts kompetentās valsts drošības iestādes atzinums, ka tas var radīt nacionālo drošību apdraudošu vai potenciāli apdraudošu ietekmi.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ja civilās aviācijas gaisa kuģis izmanto militārās aviācijas lidlauku pēc Nacionālo bruņoto spēku uzaicinājuma (atļaujas) aviācijas sporta, aviācijas propagandas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vērtēt, vai norma nav izsakāma precīzāk, ja paredzēts, ka 5.punktā noteiktos gadījumos ir noteikti </w:t>
            </w:r>
            <w:r w:rsidR="00000000" w:rsidRPr="00000000" w:rsidDel="00000000">
              <w:rPr>
                <w:u w:val="single"/>
                <w:rtl w:val="0"/>
              </w:rPr>
              <w:t xml:space="preserve">atbrīvojumi no cenrādī noteiktās maksas, </w:t>
            </w:r>
            <w:r w:rsidR="00000000" w:rsidRPr="00000000" w:rsidDel="00000000">
              <w:rPr>
                <w:rtl w:val="0"/>
              </w:rPr>
              <w:t xml:space="preserve">jeb piešķirts 100% atvieglojums, bet pakalpojums tiek sniegts un tiek slēgts līgums.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MK not. Nr.750 23.punkts paredz, ka civilās aviācijas gaisa kuģi, kuriem draud briesmas vai kuri ir briesmās, vai kuri ir cietuši nelaimes gadījumā, var izmantot jebkuru militārās aviācijas lidlauku. Tāpēc vērtējams, vai šādos gadījumos lidlauka izmanošana ir par maksu (pēcmaksa) vai bez maksas (atbrīvojums).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attiecībā uz projekta 5. punkta skaidrojumu papildināta ar sekojošu redakciju: "Vienlaikus Nacionālo bruņoto spēku uzaicinājumā (atļaujā) jau iepriekš tiktu noteikti nepieciešamie aviācijas un fiziskās drošības nosacījumi (par drošības prasībām, gaisa kuģu nosēšanos u.c.), tādējādi atsevišķs līgums šādā gadījumā netiktu slēgts".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MK not. Nr.750 23.punkts nav saīstīts ar gadījumiem, kas noteikti projekta 5. punktā  - minētais 23. punkts attiecas uz ārkārtas gadījumiem ar paaugstinātu bīstamību.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kā arī neslēdz šo noteikumu 3. punktā paredzēto līgumu, ja civilās aviācijas gaisa kuģis izmanto militārās aviācijas lidlauku pēc Nacionālo bruņoto spēku uzaicinājuma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ja civilās aviācijas gaisa kuģis izmanto militārās aviācijas lidlauku pēc Nacionālo bruņoto spēku uzaicinājuma (atļaujas)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saistītās pamatnormas paredz, ka tās stāsies spēkā 2022.gada 1.jūlijā, aicinām noteikumus papildināt ar punktu, kas paredz šo noteikumu spēkā stāšanos 2022.gada 1.jūlijā.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Noteikumi stājas spēkā 2022. gada 1. jūlijā.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Nacionālo bruņoto spēku militārā lidlauka “Lielvārde" maksas pakalpojumu cenrādi nepiemēro, kā arī neslēdz šo noteikumu 3. punktā paredzēto līgumu, ja civilās aviācijas gaisa kuģis izmanto militārās aviācijas lidlauku pēc Nacionālo bruņoto spēku uzaicinājuma aviācijas sporta, aviācijas popularizēšanas un citām nekomerciālām sabiedriskām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tabulā tukšās ailes, kas nav aizpildītas.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cenrāža tabulas tukšos punktus.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no pielikuma svītrot 3. un 4. rindu, jo tās ir tukšas.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pielikuma nosaukumu, ņemot vērā, ka noteikumu projekts ir tieši par Nacionālo Bruņoto spēku militārā lidlauka “Lielvārde” maksas pakalpojumiem, un turklāt izziņā norādīts, ka pielikuma nosaukums ir atbilstoši precizēts (taču pielikumā pievienotā dokumenta (pielikuma) nosaukums nav ticis precizēts).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saskaņot pielikuma nosaukumu arī pievienotajā noteikumu pielikuma datnē.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pārfrāzēt cenrāža 1.1.apakšpunkta maksas pakalpojuma veida nosaukumu "Maksa par skrejceļa (lidlauka) izmantošanu – maksa par gaisa kuģu nosēšanos un pacelšanos¹", kā pakalpojuma veida nosaukumu, jo "maksa" nav pakalpojuma veids.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Piem., "Skrejceļa (lidlauka) izmantošana – gaisa kuģa </w:t>
            </w:r>
            <w:r w:rsidR="00000000" w:rsidRPr="00000000" w:rsidDel="00000000">
              <w:rPr>
                <w:u w:val="single"/>
                <w:rtl w:val="0"/>
              </w:rPr>
              <w:t xml:space="preserve">nosēšanās un pacelšanās</w:t>
            </w:r>
            <w:r w:rsidR="00000000" w:rsidRPr="00000000" w:rsidDel="00000000">
              <w:rPr>
                <w:rtl w:val="0"/>
              </w:rPr>
              <w:t xml:space="preserve">¹". Un iespējams arī mērvienība "viena nosēšanās" ir precizējama, ja reiz "izmantošana" ietver arī "pacelšanos".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iespējams, skaidrības labad būtu jādefinē, kādi pakalpojuma elementi tiek ietverti maksā. Līdzīgi kā Ministru kabineta 2017. gada 28. februāra noteikumu Nr. 111 "Noteikumi par valsts akciju sabiedrības "Starptautiskā lidosta "Rīga"" lidlaukā sniegto pakalpojumu maksu" 2.punktā, kas noteic, ka maksa par gaisa kuģa pacelšanos un nosēšanos, kas ietver skrejceļa un manevrēšanas ceļu, skrejceļa un manevrēšanas ceļu apgaismojuma, lidlauka vadības dienesta pakalpojumu un citas lidlauka infrastruktūras izmantošanu.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1.1.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precizēt noteikumu projekta pielikuma nosaukumu, ņemot vērā, ka noteikumu projekts ir tieši par Nacionālo Bruņoto spēku militārā lidlauka “Lielvārde” maksas pakalpojumiem, un turklāt izziņā norādīts, ka pielikuma nosaukums ir atbilstoši precizēts (taču pielikumā pievienotā word dokumentā (pielikuma) nosaukums nav ticis precizēts). Lūdzam priekšlikumu ņemt vērā.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4. punkts noteic gadījumus, kad Nacionālie bruņotie spēki var atteikties no līguma slēgšanas par maksas pakalpojuma sniegšanu, tai skaitā, ja ir saņemts kompetentās valsts drošības iestādes viedoklis, ka tas var radīt nacionālo drošību apdraudošu vai potenciāli apdraudošu ietekmi. Atbilstoši Valsts drošības iestāžu likuma 11. panta pirmajai daļai valsts drošības iestāžu kopumu veido trīs iestādes – Satversmes aizsardzības birojs, Militārās izlūkošanas un drošības dienests un Valsts drošības dienests. Līdz ar to ir norādāms, ka nedz projekta 4. punktā, nedz projekta sākotnējās ietekmes novērtējuma ziņojumā (anotācijā) nav norādīts, kura būs tā kompetentā valsts drošības iestāde, kura sniegs viedokli par maksas pakalpojuma sniegšanas ietekmi uz nacionālo drošību. Tāpat projekta sākotnējās ietekmes novērtējuma ziņojumā (anotācijā) nav aprakstīta kārtība, kādā tiks lūgts valsts drošības iestādes viedoklis, cik ilgā laikā tas ir sniedzams, kā arī nav norādīta informācija par projekta 4. punktā ietvertā tiesiskā regulējuma ietekmi uz valsts drošības iestādēm, šo iestāžu funkcijām un resursiem, tai skaitā cilvēkresuriem. Ievērojot minēto, papildināt projekta sākotnējās ietekmes novērtējuma ziņojumu (anotāciju) ar informāciju par valsts drošības iestādes viedokļa pieprasīšanu un saņemšanu.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attiecīgu informāciju par Militārās izlūkošanas un drošības dienestu.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(KNAB - 11.03.2022.)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KNAB izsaka priekšlikumu papildināt noteikumu projekta anotācijas 1. punkta 1.2. apakšpunktu ar skaidrojumu, kādēļ noteikumu projektā tiek lietoti divi atšķirīgi noteikumu projekta nosaukumi, proti, saskaņojamā tiesību akta projekta nosaukums ir "Nacionālo bruņoto spēku maksas pakalpojumu cenrādis", savukārt noteikumu projekta anotācijā un pielikumā  - “Nacionālo bruņoto spēku militārā lidlauka “Lielvārde” maksas pakalpojumu cenrādis”. Lūdzam skaidrot apsvērumus un, ja nepieciešams, veikt precizējumus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nosaukums uz "Nacionālo Bruņoto spēku militārā lidlauka “Lielvārde”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(SAM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visos normatīvajos aktos vienotu terminu lietošanu, lūdzam visā anotācijas tekstā terminu "treniņlidojumi" aizstāt ar terminu "mācību lidojumi".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atbilstoši norādei.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anotācijai, pretēji šajā sadaļā norādītajam, tehniski nav pievienoti pielikumi.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"Nacionālo bruņoto spēku maksas pakalpojumu cenrādis"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 priekšlikumu pie noteikumu projekta nosaukuma.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"Nacionālo bruņoto spēku militārā lidlauka “Lielvārde” maksas pakalpojumu cenrādis"</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22-TA-389</w:t>
    </w:r>
    <w:r>
      <w:br/>
    </w:r>
    <w:r w:rsidR="00000000" w:rsidRPr="00000000" w:rsidDel="00000000">
      <w:rPr>
        <w:rtl w:val="0"/>
      </w:rPr>
      <w:t xml:space="preserve">19.07.2022. 22.49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22-TA-389</w:t>
    </w:r>
    <w:r>
      <w:br/>
    </w:r>
    <w:r w:rsidR="00000000" w:rsidRPr="00000000" w:rsidDel="00000000">
      <w:rPr>
        <w:rtl w:val="0"/>
      </w:rPr>
      <w:t xml:space="preserve">19.07.2022. 22.49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Izziņa_22-TA-389.docx</dc:title>
</cp:coreProperties>
</file>

<file path=docProps/custom.xml><?xml version="1.0" encoding="utf-8"?>
<Properties xmlns="http://schemas.openxmlformats.org/officeDocument/2006/custom-properties" xmlns:vt="http://schemas.openxmlformats.org/officeDocument/2006/docPropsVTypes"/>
</file>