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439 "Noteikumi par biedrību, nodibinājumu un arodbiedrību gada pārskatiem un grāmatvedības kārtošanu vienkāršā ieraksta sistēmā"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439 "Noteikumi par biedrību, nodibinājumu un arodbiedrību gada pārskatiem un grāmatvedības kārtošanu vienkāršā ieraksta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ministrijai doto uzdevumu Nr.24-UZ-100 Ministru kabinetam noteikt, kādos gadījumos kopā ar gada pārskatu iesniedzams saimnieciskās un finansiālās darbības revīzijas institūcijas vai zvērināta revidenta ziņojums, lūdzam papildināt/precizēt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103.punktu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Ja biedrībai vai nodibinājumam apgrozījums (ieņēmumi) no saimnieciskajiem darījumiem pārskata gadā ir lielāks par 1 000 000 euro,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104.punktā vārdus "kompetentam grāmatvedības vai revīzijas jautājumos" ar vārdiem "izpratnei par grāmatvedības vai revīzijas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105.punktu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Organizācija Biedrību un nodibinājumu likumā noteiktajā termiņā  iesniedz Valsts ieņēmumu dienestā (elektroniskās deklarēšanas sistēmā) valdes parakstītu gada pārskata vai saīsinātā gada pārskata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finansiālās darbības revīzijas institūcijas brīvā formā sagatavota ziņojuma atvasinājumu, ja organizācijai pārskata gadā apgrozījums (ieņēmumi) pārsniedz 1 200 euro, bet ir mazāks par šo noteikumu 103.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zvērināta revidenta ziņojumu (atvasinājumu), ja organizācijas apgrozījums (ieņēmumi) atbilst šo noteikumu 103.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noslēguma jautājumus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103. punkta un 105. punkta jaunā redakcija ir piemērojama, sākot ar 2024. gada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attiecīgu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noteikumu projekta redakciju ar saskaņošanā esošu noteikumu projektu "Biedrību un nodibinājumu klasificēšanas noteikumi" (22-TA-708), lūdzam izteikt pielikuma IV. sadaļas tabulas 2.punkta uzskaitījuma pēdējo izvēles variantu šādā redakcijā: "sabiedrības (it īpaši nabadzības, sociālās atstumtības un diskriminācijas riskam pakļauto personu) sociālās labklājības celšana".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439 "Noteikumi par biedrību, nodibinājumu un arodbiedrību gada pārskatiem un grāmatvedības kārtošanu vienkāršā ieraksta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ņemti vērā mūsu rakstiskie iebildumi pret pārlieku birokrātisko un nevajadzīgo atskaites informācijas apjomu biedrībām, kurām apgrozījums zem 1 miljona eiro un kurām nav sabiedriskā labuma statuss (nepiesaista ziedojumus).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439 tiek veikti atbilstoši Biedrību un nodibinājumu likumā dotajam deleģējumam - noteikt kritērijus, kādos gadījumos kopā ar gada pārskatu iesniedzams saimnieciskās un finansiālās darbības revīzijas institūcijas ziņojums vai zvērināta revidenta ziņojums. Savukārt Latvijas Tirgotāju asociācijas priekšlikumi nav saistīti ar  Ministru kabinetam doto deleģējumu, bet ir saistīti ar gada pārskata sastāvdaļā “Vadības ziņojums”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noteikumi Nr. 439 tika izstrādāti darba grupā, kurā piedalījās arī nevalstisko organizāciju pārstāvji, kā arī noteikumu projekts, pirms virzīšanas uz Ministru kabinetu, vairākkārt tika prezentēts nevalstiskajām organizācijām, gan izsūtot noteikumu projektu viedokļa sniegšanai, gan uzaicinot uz klātienes tikšanos. Tāpat norādām, ka gada pārskata sastāvdaļa "Vadības ziņojums" tika izstrādāta, ņemot vērā  Latvijas Pilsoniskās alianses organizētājā domnīcā "Atbildība un caurskatāmība pilsoniskās sabiedrības sektorā" izstrādāto prototipu biedrību un nodibinājumu gada pārskatu veidlapai, kas tika arī prezentēta un atbalstīta Nevalstisko organizāciju un Ministru kabineta sadarbības memoranda īstenošanas padomes sēdē. MK noteikumu Nr. 439 izstrādes gaitā, tā saskaņošanas procesā, kā arī Nevalstisko organizāciju un Ministru kabineta sadarbības memoranda īstenošanas padomes sēdes laikā, iebildumi par gada pārskata sastāvdaļu “Vadības ziņojums”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gada pārskata sastāvdaļā “Vadības ziņojums” sniegto informāciju ir jāpiesaista plašāks nevalstisko organizāciju loks, līdz ar to Latvijas Tirgotāju asociācijas iebildums par izmaiņām “Vadības ziņojumā” ir jāskata atsevišķi no šobrīd virzītajiem grozījumiem MK noteikumos Nr.439. Ņemot vērā diskusijas rezultātus, nepieciešamības gadījumā tiks veikti atsevišķi grozījumi MK noteikumos Nr.439.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439 "Noteikumi par biedrību, nodibinājumu un arodbiedrību gada pārskatiem un grāmatvedības kārtošanu vienkāršā ieraksta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1.3.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Tieslietu ministrijas izstrādāto Noteikumu projektu "Noteikumi par biedrību, nodibinājumu un arodbiedrību gada pārskatiem un grāmatvedības kārtošanu vienkāršā ieraksta sistēmā" (turpmāk – noteikumu projektu). LPA iebilst pret noteikumu projekta tālāku virzību, kamēr nav nodrošināta sabiedrības līdzdalība par Finanšu ministrijas rosinātajiem labojumiem, kas vairs neskar biedrību klasificēšanas jautājumus, bet gan saimnieciskās un finansiālās darbības revīzijas institūcijas vai zvērināta revidenta ziņojuma iesniegšanas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vērš uzmanību, ka noteikumu projekta labojumi, kurus Finanšu ministrija iesniegusi saskaņošanas laikā un Tieslietu ministrija ņēmusi vērā, nav tikuši izdiskutēti ar biedrībām un nodibinājumiem, un pēc būtības skar jautājumus, kas ir sākotnēji tikuši izsludināti saskaņošanai. Tādēļ LPA iebilst pret noteikumu projekta sasteigtu virzību bez sabiedrības līdzdalības nodrošināšanas.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nodrošināta sabiedrības līdzdalība publiskās apspriešanas veidā no 2024. gada 24. maija līdz 2024. gada 7.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1.3.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104.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normas nozīme, norma ir deklaratīva, proti, nav skaidrs kad, kā un kurš uzraudzīs šis normas izpildi. Tiesību aktā ikvienai normai ir nozīme un iemesls kāpēc tāda norma paredzēta. Jau esošais risinājums un piedāvātais faktiski ir "ieteikums" vai "labās prakses apraksts".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izlēgt 104.punktu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likumā ir noteikta prasība, ka biedrības/nodibinājuma gada pārskatu pārbauda saimnieciskās un finansiālās darbības revīzijas institūcija vai zvērināts revidents. Zvērināta revidenta kvalifikācijas prasības ir noteiktas Revīzijas pakalpojumu likumā, savukārt prasības, kādai jābūt izglītībai vai zināšanām saimnieciskās un finansiālās darbības revīzijas institūcijas pārstāvim, kas pārbauda biedrības/nodibinājuma gada pārskatu, nav noteiktas nevienā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izstrādājot jaunos MK noteikumus Nr. 439, darba grupā, kurā piedalījās arī nevalstisko organizāciju pārstāvji, tika nolemts, ka šajos noteikumos ir jānosaka prasības saimnieciskās un finansiālās darbības revīzijas institūcijas pārstāvim, kas pārbauda organizācijas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likumā ir noteiktas izglītības prasības, kādām jābūt grāmatvedim, kas kārto grāmatvedību un sagatavo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tika noteikts, ka saimnieciskās un finansiālās darbības revīzijas institūcijas pārstāvim, kas pārbauda organizācijas gada pārskatu, ir jābūt kompetentam grāmatvedības vai revīzijas jomā. Pret šādu prasību, gan izstrādājot jaunos MK noteikumus Nr. 439, gan to saskaņošanas procesā, neviena no nevalstiskajām organizācijām netika iebildusi. Tāpat norādām, ka MK Nr.439 104. punkta redakcija tika atbalstīta Nevalstisko organizāciju un Ministru kabineta sadarbības memoranda īstenošanas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šobrīd, ņemot vērā to, ka organizācijām iespējams ir grūti piesaistīt saimnieciskās un finansiālās darbības revīzijas institūcijas pārstāvi, kas pārbaudīs organizācijas gada pārskatu ar atbilstošu izglītību, tiek precizēts noteikumu 104. punkts, paredzot atvieglotus nosacījumus, nosakot, ka turpmāk saimnieciskās un finansiālās darbības revīzijas institūcijas pārstāvim, kas pārbaudīs organizācijas gada pārskatu, nebūs jābūt ar noteiktu kvalifikāciju grāmatvedības vai revīzijas jomā, bet jābūt tikai izpratnei par grāmatvedības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nebūtu pieļaujama situācija, ka gada pārskatu pārbauda persona, kam nav elementāras izpratnes par vispārīgiem grāmatvedības kārtošanas un organizācijas gada pārskata sagatavošanas vispārīgajiem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104.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105.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lūdz skaidrot izvēlēto apgrozījuma slieksni - 1200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attiecīgu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105.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7.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Nr.398 "Biedrību un nodibinājumu klasificēšanas noteikumi" paredz pienākumu organizācijām norādīt savu darbības jomu, kā arī dod iespēju norādīt mērķgrupu, uz kuru vērsta organizācijas darbības. Lai dati par NVO darbību būtu vieglāk nolasāmi un apstrādājami, aicinām sadalīt Veidlapas 5.punktā norādītos ierakstus 2 atsevišķos ierakstos.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Veidlapas 5.punktu sadalīt divās atsevišķās daļās, vienā ailē izdalīt "Organizācijas darbības mērķi, atsevišķi norādot mērķus, kuri pārskata gadā ir mainījušies (izslēgti, papildināti)" un citā, jaunizveidojamā ailē, izdalīt "Sabiedrības daļa (galvenā mērķa grupa), uz kuru vērsta organizācijas darbība. Organizācijas galvenie sasniegumi pārskata gadā Izteikt Veidlapas 5.punktu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gada pārskata sastāvdaļā “Vadības ziņojums” sniegto informāciju ir jāpiesaista plašāks nevalstisko organizāciju loks, līdz ar to iebildums par izmaiņām attiecīgajā veidlapā  būtu jāskata atsevišķi no šobrīd virzītajiem grozījumiem MK noteikumos Nr.439. Vēršam uzmanību, ka jebkuru izmaiņu veikšanai gada pārskatā, ir nepieciešami arī finanšu līdzekļi. Ņemot vērā diskusijas rezultātus, nepieciešamības gadījumā tiks veikti atsevišķi grozījumi MK noteikumos Nr.439, kā arī aprēķināts nepieciešamais finansējums šādu izmaiņu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7. pielikumu jaunā redakcijā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- 24.05.2024.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jālabo, iekļaujot iesniegtos valdības institūcijām iebildumus pret esošo kārtību un veicot šo iebildumu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saturs pēc būtības nav saprotams. Norādām, ka diskusija par gada pārskata satura uzlabošanu tiks turpināta un nepeiciešamības gadījumā tiks veikti grozījumi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izstrādes pamatojumu ar informāciju, ka likums "Grozījumi Biedrību un nodibinājumu likumā" paredz arī noteikt, kādos gadījumos kopā ar gada pārskatu iesniedzams saimnieciskās un finansiālās darbības revīzijas institūcijas vai zvērināta revidenta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w:t>
            </w:r>
            <w:r w:rsidR="00000000" w:rsidRPr="00000000" w:rsidDel="00000000">
              <w:rPr>
                <w:b w:val="1"/>
                <w:rtl w:val="0"/>
              </w:rPr>
              <w:t xml:space="preserve">"Mērķa apraksts" </w:t>
            </w:r>
            <w:r w:rsidR="00000000" w:rsidRPr="00000000" w:rsidDel="00000000">
              <w:rPr>
                <w:rtl w:val="0"/>
              </w:rPr>
              <w:t xml:space="preserve">arī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gadījumus, kādos biedrībām un nodibinājumiem, iesniedzot gada pārskatu, tam ir jāpievieno saimnieciskās un finansiālās darbības revīzijas institūcijas ziņojums vai zvērināta revidenta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w:t>
            </w:r>
            <w:r w:rsidR="00000000" w:rsidRPr="00000000" w:rsidDel="00000000">
              <w:rPr>
                <w:b w:val="1"/>
                <w:rtl w:val="0"/>
              </w:rPr>
              <w:t xml:space="preserve">"1.3. Pašreizējā situācija, problēmas un risinājumi" </w:t>
            </w:r>
            <w:r w:rsidR="00000000" w:rsidRPr="00000000" w:rsidDel="00000000">
              <w:rPr>
                <w:rtl w:val="0"/>
              </w:rPr>
              <w:t xml:space="preserve">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Nr.439 103. punkts nosaka, ja biedrībai vai nodibinājumam, kam piešķirts sabiedriskā labuma statuss, apgrozījums (ieņēmumi) no saimnieciskajiem darījumiem pārskata gadā ir lielāks par 800 000 </w:t>
            </w:r>
            <w:r w:rsidR="00000000" w:rsidRPr="00000000" w:rsidDel="00000000">
              <w:rPr>
                <w:i w:val="1"/>
                <w:rtl w:val="0"/>
              </w:rPr>
              <w:t xml:space="preserve">euro</w:t>
            </w:r>
            <w:r w:rsidR="00000000" w:rsidRPr="00000000" w:rsidDel="00000000">
              <w:rPr>
                <w:rtl w:val="0"/>
              </w:rPr>
              <w:t xml:space="preserve">,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apgrozījuma kritērijs, kad biedrības vai nodibinājuma gada pārskatu revidē (pārbauda) zvērināts revidents, MK noteikumos Nr. 439 tika iestrādāts, šo ieņēmumu kritēriju pielīdzinot Gada pārskatu un konsolidēto gada pārskatu likumā (GPKGPL) noteiktajam kritērijam – neto apgrozījumam – 800 000 </w:t>
            </w:r>
            <w:r w:rsidR="00000000" w:rsidRPr="00000000" w:rsidDel="00000000">
              <w:rPr>
                <w:i w:val="1"/>
                <w:rtl w:val="0"/>
              </w:rPr>
              <w:t xml:space="preserve">euro</w:t>
            </w:r>
            <w:r w:rsidR="00000000" w:rsidRPr="00000000" w:rsidDel="00000000">
              <w:rPr>
                <w:rtl w:val="0"/>
              </w:rPr>
              <w:t xml:space="preserve">, kad mazām sabiedrībām ir noteikta gada pārskata ierobežotā pārbaude. Šobrīd GPKGPL tiek virzīti grozījumi, lai palielinātu komercsabiedrību lieluma kritēriju robežvērtības. Minētās robežvērtības tiek palielinātas par 25%, tātad tiks palielināta arī robežvērtība – neto apgrozījums par 25%, kad mazām sabiedrībām ir jāveic gada pārskatu ierobežotās pārbaudes. Plānots, ka  minētais neto apgrozījuma kritērijs turpmāk būs 1 000 000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439 105. punkts nosaka, ka organizācija Biedrību un nodibinājumu likumā noteiktajā termiņā  iesniedz Valsts ieņēmumu dienestā (elektroniskās deklarēšanas sistēmā) valdes parakstītu gada pārskata vai saīsinātā gada pārskata un zvērināta revidenta ziņojuma (ja tāds ir nepieciešams), vai finansiālās darbības revīzijas institūcijas brīvā formā sagatavota ziņojuma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439 organizācijas apgrozījums (ieņēmumi) no saimnieciskajiem darījumiem pārskata gadā ietver visus organizācijas ieņēmumus, kas norādīti ieņēmumu un izdevumu pārskatā atbilstoši šo noteikumu prasībām. Nosakot organizācijas atbilstību apgrozījuma kritērijam, apgrozījumā (ieņēmumos) netiek ietverts tāds viens saimnieciskā darījuma gadījums (piemēram, nekustamā īpašuma atsavināšana vai mantojuma saņemšana), kura rezultātā kopējā saimniecisko darījumu kopsumma vienā no diviem iepriekšējiem pārskata gadiem ir pārsniegusi 100 000</w:t>
            </w:r>
            <w:r w:rsidR="00000000" w:rsidRPr="00000000" w:rsidDel="00000000">
              <w:rPr>
                <w:i w:val="1"/>
                <w:rtl w:val="0"/>
              </w:rPr>
              <w:t xml:space="preserve"> euro</w:t>
            </w:r>
            <w:r w:rsidR="00000000" w:rsidRPr="00000000" w:rsidDel="00000000">
              <w:rPr>
                <w:rtl w:val="0"/>
              </w:rPr>
              <w:t xml:space="preserve"> pārskata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Šobrīd pēc Valsts ieņēmumu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kam nav ieņēmumu – 8526;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ar ieņēmumiem no 0,1 – 1 200 </w:t>
            </w:r>
            <w:r w:rsidR="00000000" w:rsidRPr="00000000" w:rsidDel="00000000">
              <w:rPr>
                <w:i w:val="1"/>
                <w:rtl w:val="0"/>
              </w:rPr>
              <w:t xml:space="preserve">euro</w:t>
            </w:r>
            <w:r w:rsidR="00000000" w:rsidRPr="00000000" w:rsidDel="00000000">
              <w:rPr>
                <w:rtl w:val="0"/>
              </w:rPr>
              <w:t xml:space="preserve"> – 2741;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ieņēmumi pārsniedz 800 000 </w:t>
            </w:r>
            <w:r w:rsidR="00000000" w:rsidRPr="00000000" w:rsidDel="00000000">
              <w:rPr>
                <w:i w:val="1"/>
                <w:rtl w:val="0"/>
              </w:rPr>
              <w:t xml:space="preserve">euro</w:t>
            </w:r>
            <w:r w:rsidR="00000000" w:rsidRPr="00000000" w:rsidDel="00000000">
              <w:rPr>
                <w:rtl w:val="0"/>
              </w:rPr>
              <w:t xml:space="preserve"> – 52, t.sk. sabiedriskā labuma organizācijas, kurām šobrīd gada pārskatus ir nepieciešams pārbaudīt zvērinātam revidentam –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ieņēmumu pārsniedz 1 000 000</w:t>
            </w:r>
            <w:r w:rsidR="00000000" w:rsidRPr="00000000" w:rsidDel="00000000">
              <w:rPr>
                <w:i w:val="1"/>
                <w:rtl w:val="0"/>
              </w:rPr>
              <w:t xml:space="preserve"> euro</w:t>
            </w:r>
            <w:r w:rsidR="00000000" w:rsidRPr="00000000" w:rsidDel="00000000">
              <w:rPr>
                <w:rtl w:val="0"/>
              </w:rPr>
              <w:t xml:space="preserve"> – 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kam nav ieņēmumu– 510;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ar ieņēmumiem no 0,1 – 1 200</w:t>
            </w:r>
            <w:r w:rsidR="00000000" w:rsidRPr="00000000" w:rsidDel="00000000">
              <w:rPr>
                <w:i w:val="1"/>
                <w:rtl w:val="0"/>
              </w:rPr>
              <w:t xml:space="preserve"> euro </w:t>
            </w:r>
            <w:r w:rsidR="00000000" w:rsidRPr="00000000" w:rsidDel="00000000">
              <w:rPr>
                <w:rtl w:val="0"/>
              </w:rPr>
              <w:t xml:space="preserve"> – 124;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ieņēmumi pārsniedz 800 000 </w:t>
            </w:r>
            <w:r w:rsidR="00000000" w:rsidRPr="00000000" w:rsidDel="00000000">
              <w:rPr>
                <w:i w:val="1"/>
                <w:rtl w:val="0"/>
              </w:rPr>
              <w:t xml:space="preserve">euro</w:t>
            </w:r>
            <w:r w:rsidR="00000000" w:rsidRPr="00000000" w:rsidDel="00000000">
              <w:rPr>
                <w:rtl w:val="0"/>
              </w:rPr>
              <w:t xml:space="preserve"> – 22,  t.sk. sabiedriskā labuma organizācijas, kurām šobrīd gada pārskatus ir nepieciešams pārbaudīt zvērinātam revidentam –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ieņēmumu pārsniedz 1 000 000 </w:t>
            </w:r>
            <w:r w:rsidR="00000000" w:rsidRPr="00000000" w:rsidDel="00000000">
              <w:rPr>
                <w:i w:val="1"/>
                <w:rtl w:val="0"/>
              </w:rPr>
              <w:t xml:space="preserve">euro </w:t>
            </w:r>
            <w:r w:rsidR="00000000" w:rsidRPr="00000000" w:rsidDel="00000000">
              <w:rPr>
                <w:rtl w:val="0"/>
              </w:rPr>
              <w:t xml:space="preserve">–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kam nav ieņēmumu– 7873;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ar ieņēmumiem no 0,1 – 1 200 </w:t>
            </w:r>
            <w:r w:rsidR="00000000" w:rsidRPr="00000000" w:rsidDel="00000000">
              <w:rPr>
                <w:i w:val="1"/>
                <w:rtl w:val="0"/>
              </w:rPr>
              <w:t xml:space="preserve">euro</w:t>
            </w:r>
            <w:r w:rsidR="00000000" w:rsidRPr="00000000" w:rsidDel="00000000">
              <w:rPr>
                <w:rtl w:val="0"/>
              </w:rPr>
              <w:t xml:space="preserve"> – 2455;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ieņēmumi pārsniedz 800 000 </w:t>
            </w:r>
            <w:r w:rsidR="00000000" w:rsidRPr="00000000" w:rsidDel="00000000">
              <w:rPr>
                <w:i w:val="1"/>
                <w:rtl w:val="0"/>
              </w:rPr>
              <w:t xml:space="preserve">euro</w:t>
            </w:r>
            <w:r w:rsidR="00000000" w:rsidRPr="00000000" w:rsidDel="00000000">
              <w:rPr>
                <w:rtl w:val="0"/>
              </w:rPr>
              <w:t xml:space="preserve"> – 63, t.sk. sabiedriskā labuma organizācijas, kurām šobrīd gada pārskatus ir nepieciešams pārbaudīt zvērinātam revidentam –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ieņēmumu pārsniedz 1 000 000</w:t>
            </w:r>
            <w:r w:rsidR="00000000" w:rsidRPr="00000000" w:rsidDel="00000000">
              <w:rPr>
                <w:i w:val="1"/>
                <w:rtl w:val="0"/>
              </w:rPr>
              <w:t xml:space="preserve"> euro </w:t>
            </w:r>
            <w:r w:rsidR="00000000" w:rsidRPr="00000000" w:rsidDel="00000000">
              <w:rPr>
                <w:rtl w:val="0"/>
              </w:rPr>
              <w:t xml:space="preserve">– 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kam nav ieņēmumu– 473;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ar ieņēmumiem no 0,1 – 1 200</w:t>
            </w:r>
            <w:r w:rsidR="00000000" w:rsidRPr="00000000" w:rsidDel="00000000">
              <w:rPr>
                <w:i w:val="1"/>
                <w:rtl w:val="0"/>
              </w:rPr>
              <w:t xml:space="preserve"> euro </w:t>
            </w:r>
            <w:r w:rsidR="00000000" w:rsidRPr="00000000" w:rsidDel="00000000">
              <w:rPr>
                <w:rtl w:val="0"/>
              </w:rPr>
              <w:t xml:space="preserve">– 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ieņēmumi pārsniedz 800 000 euro – 25, t.sk. sabiedriskā labuma organizācijas, kurām šobrīd gada pārskatus ir nepieciešams pārbaudīt zvērinātam revidentam –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ieņēmumu pārsniedz 1 000 000 </w:t>
            </w:r>
            <w:r w:rsidR="00000000" w:rsidRPr="00000000" w:rsidDel="00000000">
              <w:rPr>
                <w:i w:val="1"/>
                <w:rtl w:val="0"/>
              </w:rPr>
              <w:t xml:space="preserve">euro</w:t>
            </w:r>
            <w:r w:rsidR="00000000" w:rsidRPr="00000000" w:rsidDel="00000000">
              <w:rPr>
                <w:rtl w:val="0"/>
              </w:rPr>
              <w:t xml:space="preserve"> – 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104.punkts nosaka, ka vismaz vienam biedrības/nodibinājuma finansiālās darbības revīzijas institūcijas loceklim ir jābūt kompetentam grāmatvedības vai revīzijas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Biedrību un nodibinājumu likumā"  paredz, ka biedrība sagatavoto gada pārskatu iesniedz Valsts ieņēmumu dienestam un tajos gadījumos, ko ir noteicis Ministru kabinets, kopā ar gada pārskatu iesniedz saimnieciskās un finansiālās darbības revīzijas institūcijas vai zvērināta revidenta ziņojumu. Biedrībām/nodibinājumam atsevišķos gadījumos prasības izpilde attiecībā uz biedrības/nodibinājuma finansiālās darbības revīzijas institūcijas locekļa zināšanām grāmatvedības vai revīzijas jomā ir apgrūtinoša.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grozīt MK noteikumu Nr. 439 103. punktu, nosakot, ka visām biedrībām un nodibinājumiem, kurām apgrozījums (ieņēmumi) no saimnieciskajiem darījumiem pārskata gadā ir lielāks par 1 000 000 </w:t>
            </w:r>
            <w:r w:rsidR="00000000" w:rsidRPr="00000000" w:rsidDel="00000000">
              <w:rPr>
                <w:i w:val="1"/>
                <w:rtl w:val="0"/>
              </w:rPr>
              <w:t xml:space="preserve">euro</w:t>
            </w:r>
            <w:r w:rsidR="00000000" w:rsidRPr="00000000" w:rsidDel="00000000">
              <w:rPr>
                <w:rtl w:val="0"/>
              </w:rPr>
              <w:t xml:space="preserve">,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izstrādāti, ņemot vērā to, ka gada pārskatu revīzijas pieeja ir viens no galvenajiem līdzekļiem, kas nodrošina pārskatu kvalitāti, kas savukārt to lietotājiem (visām iesaistītajām pusēm) nodrošina pārliecību par uzņēmumu (t.sk., par nevalstiskajām organizācijām, ne tikai, par tām, kas ir sabiedriskā labuma organizācijas) darbības rezultātiem.  Vērtējot nevalstisko organizāciju darījumu būtību, var secināt, ka Valdības noteiktajās prioritārajās jomās (nodokļu risku minimizēšanā, interešu konflikta, kā arī noziedzīgi iegūto līdzekļu legalizācijas novēršanas jautājumos) (2023. gada 15. septembra Deklarācija par Evikas Siliņas vadītā Ministru kabineta iecerēto darbību – III sadaļas “Labklājīga Latvija” 23. un 36.punkts) attiecībā uz nevalstiskajām organizācijām bez sabiedriska labuma statusa pastāv līdzīgi neatbilstības riski kā  sabiedriskā labuma organizācijām. Līdz ar to revidenta lomas integrēšana visām nevalstiskajām organizācijām risku papildu kontrolei veicinās gada pārskata lietotāju aizsardzību un spēju pieņemt pamatotus ekonomiskos lēmumus, balstoties uz gada pārskata datiem. Prasība piesaistīt zvērinātu revidentu būs attiecināta uz nevalstiskajām organizācijām ar ievērojamu saimniecisko darījumu apjomu, proti, kas naudas izteiksmē pārsniedz 1 000 000 euro. Tādējādi biedrību un nodibinājumu, kuru apgrozījums (ieņēmumi) no saimnieciskajiem darījumiem pārskata gadā ir lielāks par 1 000 000 </w:t>
            </w:r>
            <w:r w:rsidR="00000000" w:rsidRPr="00000000" w:rsidDel="00000000">
              <w:rPr>
                <w:i w:val="1"/>
                <w:rtl w:val="0"/>
              </w:rPr>
              <w:t xml:space="preserve">euro</w:t>
            </w:r>
            <w:r w:rsidR="00000000" w:rsidRPr="00000000" w:rsidDel="00000000">
              <w:rPr>
                <w:rtl w:val="0"/>
              </w:rPr>
              <w:t xml:space="preserve">, gada pārskatu revidēs (pārbaudīs) un par veiktās revīzijas (pārbaudes) rezultātiem revidenta ziņojumu sniegs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tās varētu būt  64 nevalstiskās organizācijas, no tām 39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105. punktā, paredzēts noteikt, ka organizācija finansiālās darbības revīzijas institūcijas brīvā formā sagatavota ziņojuma atvasinājumu gada pārskatam vai saīsinātā gada pārskatam pievieno, ja tās pārskata gadā apgrozījums (ieņēmumi) pārsniedz 1 200</w:t>
            </w:r>
            <w:r w:rsidR="00000000" w:rsidRPr="00000000" w:rsidDel="00000000">
              <w:rPr>
                <w:i w:val="1"/>
                <w:rtl w:val="0"/>
              </w:rPr>
              <w:t xml:space="preserve"> euro</w:t>
            </w:r>
            <w:r w:rsidR="00000000" w:rsidRPr="00000000" w:rsidDel="00000000">
              <w:rPr>
                <w:rtl w:val="0"/>
              </w:rPr>
              <w:t xml:space="preserve">, bet zvērināta revidenta ziņojuma atvasinājumu – 103. 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tās organizācijas, kurām pārskata gadā nav bijis apgrozījums (ieņēmumi) vai apgrozījums (ieņēmumi) nepārsniedz 1 200 </w:t>
            </w:r>
            <w:r w:rsidR="00000000" w:rsidRPr="00000000" w:rsidDel="00000000">
              <w:rPr>
                <w:i w:val="1"/>
                <w:rtl w:val="0"/>
              </w:rPr>
              <w:t xml:space="preserve">euro,</w:t>
            </w:r>
            <w:r w:rsidR="00000000" w:rsidRPr="00000000" w:rsidDel="00000000">
              <w:rPr>
                <w:rtl w:val="0"/>
              </w:rPr>
              <w:t xml:space="preserve"> iesniedzot gada pārskatu Valsts ieņēmumu dienestā, varēs nepievienot finansiālās darbības revīzijas institūcijas brīvā formā sagatavota ziņojuma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103. un 105. punkta jaunā redakcija ir piemērojama, sākot ar 2024. gada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prasības biedrības/nodibinājuma finansiālās darbības revīzijas institūcijas locekļiem, noteikumu 104.punktā noteiktā prasība tiek vienkāršota, paredzot, ka vienam revīzijas institūcijas loceklim ir jābūt izpratnei par grāmatvedības vai revīzijas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norādot, vai grozījumi 98.4. apakšpunktā un 7.pielikumā attiecas uz gada pārskatiem, kas tiek iesniegti 2025. gadā par 2024. gadu, vai uz gada pārskatiem par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sadaļu </w:t>
            </w:r>
            <w:r w:rsidR="00000000" w:rsidRPr="00000000" w:rsidDel="00000000">
              <w:rPr>
                <w:b w:val="1"/>
                <w:rtl w:val="0"/>
              </w:rPr>
              <w:t xml:space="preserve">"Ietekmes apraksts" </w:t>
            </w:r>
            <w:r w:rsidR="00000000" w:rsidRPr="00000000" w:rsidDel="00000000">
              <w:rPr>
                <w:rtl w:val="0"/>
              </w:rPr>
              <w:t xml:space="preserve">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"Biedrībām un nodibinājumiem būtiski samazināsies administratīvais slogs, jo vairāk nekā pusei biedrību un nodibinājumu turpmāk, iesniedzot gada pārskatus Valsts ieņēmumu dienestam, nebūs jāpievieno finansiālās darbības revīzijas institūcijas brīvā formā sagatavota ziņojums (atvasinājums). Provizoriskais biedrību un nodibinājumu skaits, kam, turpmāk iesniedzot gada pārskatu, nebūs jāpievieno finansiālās darbības revīzijas institūcijas ziņojums ir 10922 organizācijas (atbilstoši 2022.gada datiem), t.i., apmēram 55% no biedrību un nodibinājumu kopskaita.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tām biedrībām un nodibinājumiem, kuru apgrozījums (ieņēmumi) pārsniegs 1 000 000  </w:t>
            </w:r>
            <w:r w:rsidR="00000000" w:rsidRPr="00000000" w:rsidDel="00000000">
              <w:rPr>
                <w:i w:val="1"/>
                <w:rtl w:val="0"/>
              </w:rPr>
              <w:t xml:space="preserve">euro</w:t>
            </w:r>
            <w:r w:rsidR="00000000" w:rsidRPr="00000000" w:rsidDel="00000000">
              <w:rPr>
                <w:rtl w:val="0"/>
              </w:rPr>
              <w:t xml:space="preserve">, turpmāk būs nepieciešams gada pārskatu revidēt (pārbaudīt) un par veiktās revīzijas (pārbaudes) rezultātiem revidentam sniegt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kam bija piešķirts sabiedriskā labuma organizācijas statuss un kuru gada pārskatus bija jārevidē (jāpārbauda) zvērinātam revidentam, skaits 2021.gadā bija 43 un 2022.gadā – 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provizoriskais skaits (2022.gada dati), kuru gada pārskatu būs jārevidē (jāpārbauda) zvērinātam revidentam, būs 64 organizācijas, tādējādi nevalstisko organizāciju skaits, kuru gada pārskatu pārbaudīs zvērināts revidents būtiski nepalielināsies, jo tas pieaugs tikai par 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tiesību akta projektā "Grozījumi Ministri kabineta 2022.gada 14.jūlija noteikumos Nr.439 "Noteikumi par biedrību, nodibinājumu un arodbiedrību gada pārskatiem un grāmatvedības kārtošanu vienkāršā ieraksta sistēmā " (turpmāk - noteikumu projekts) ietvertas normas, kuras paredz mainīt kritērijus, atbilstoši kuriem gada pārskats ir pakļauts zvērināta revidenta vai finansiālās darbības revīzijas institūcijas pārbaudei.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sākotnējās ietekmes novērtējuma ziņojuma (anotācijas) 3.sadaļa "Tiesību akta projekta ietekme uz valsts budžetu un pašvaldību budžetiem" ir papildināma ar izmaksām saistībā ar noteikumu projekta ieviešanu Valsts ieņēmumu dienesta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noteikumu projekta sākotnējās ietekmes novērtējuma ziņojuma (anotācijas) 3.sadaļā iekļaujamajām izmaksām sniegsim nekavējoties pēc informācijas saņemšanas no Valsts ieņēmumu dienesta Informātikas pārvaldes.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7.pielikuma IV.sadaļas "Informācija, ko sniedz organizācija, kurai ir piešķirts sabiedriskā labuma organizācijas statuss" 3.punktā ir definētas mērķa grupas, kas noteiktas saskaņā ar Ministru kabineta 2005.gada 11.janvāra noteikumiem Nr.32 “Noteikumi par sociāli mazaizsargāto personu grupām”. Minētos noteikumus ir plānots grozīt, precizējot sociāli mazaizsargāto personu grupas, kas nozīmē, ka būs nepieciešams veikt grozījumus arī 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nepieciešamības tiks veikti grozījumi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7.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pilnveidot Veidlapu, lai informācija, kuru sniedz organizācijas viegāk saprotama un nolasāma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Veidlapas 4.punkts-  iesakām papildināt veidlapu ar jauniem punktiem/sniedzamo informāciju sadaļu, kur organizācija atzīmē, vai ir izmaiņas darbības jomā vai izmaiņu nav. Ja ir izmaiņas, organizācija gan veic atzīmi, gan norāda jauno darbības jomu (vai vairākas). Ja izmaiņu nav, orgnaizācija norāda esošās darbības jomas (būtu ieteicams, ka šāda informācija tiktu iegūta jau automātiski, iegūstot datus no iepriekšējā gada pārskata).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ir jāpapildina anotācija, nosakot, ka pie sadaļas "Cita informācija" organizācijai var (kā ieteikuma formā) paskaidrot izmaiņas un norādīt kuras no darbības jomām ir izslēgtas (ja tādas ir) un kāds tam ir bijis iemesls.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gada pārskata sastāvdaļā “Vadības ziņojums” sniegto informāciju ir jāpiesaista plašāks nevalstisko organizāciju loks, līdz ar to iebildums par izmaiņām attiecīgajā veidlapā  būtu jāskata atsevišķi no šobrīd virzītajiem grozījumiem MK noteikumos Nr.439. Vēršam uzmanību, ka jebkuru izmaiņu veikšanai gada pārskatā, ir nepieciešami arī finanšu līdzekļi. Ņemot vērā diskusijas rezultātus, nepieciešamības gadījumā tiks veikti atsevišķi grozījumi MK noteikumos Nr.439, kā arī aprēķināts nepieciešamais finansējums šādu izmaiņu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7. pielikumu jaunā redakcijā (</w:t>
            </w:r>
            <w:r w:rsidR="00000000" w:rsidRPr="00000000" w:rsidDel="00000000">
              <w:rPr>
                <w:rtl w:val="0"/>
              </w:rPr>
              <w:t xml:space="preserve">pielikums</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24-TA-280</w:t>
    </w:r>
    <w:r>
      <w:br/>
    </w:r>
    <w:r w:rsidR="00000000" w:rsidRPr="00000000" w:rsidDel="00000000">
      <w:rPr>
        <w:rtl w:val="0"/>
      </w:rPr>
      <w:t xml:space="preserve">02.08.2024. 14.18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24-TA-280</w:t>
    </w:r>
    <w:r>
      <w:br/>
    </w:r>
    <w:r w:rsidR="00000000" w:rsidRPr="00000000" w:rsidDel="00000000">
      <w:rPr>
        <w:rtl w:val="0"/>
      </w:rPr>
      <w:t xml:space="preserve">02.08.2024. 14.18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Izziņa_24-TA-280.docx</dc:title>
</cp:coreProperties>
</file>

<file path=docProps/custom.xml><?xml version="1.0" encoding="utf-8"?>
<Properties xmlns="http://schemas.openxmlformats.org/officeDocument/2006/custom-properties" xmlns:vt="http://schemas.openxmlformats.org/officeDocument/2006/docPropsVTypes"/>
</file>