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22-TA-3064: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28. jūnija noteikumos Nr. 391 "Eiropas Savienības un valsts ārkārtas pielāgošanas atbalsta piešķiršanas kārtība cūkkopības, mājputnu audzēšanas un segto platību dārzeņkopības nozarē"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6.2. punktā norādīto informāciju, ņemot vērā, ka finansējums no 74. resora "Gadskārtējā valsts budžeta izpildes procesā pārdalāmais finansējums" programmas 80.00.00 "Nesadalītais finansējums Eiropas Savienības politiku instrumentu un pārējās ārvalstu finanšu palīdzības līdzfinansēto projektu un pasākumu īstenošanai" 9 235 161 euro apmērā jau tika pārdalīts ar Finanšu ministrijas 12.08.2022. rīkojumu Nr.491 un saistībā ar neapgūto atbalsta finansējumu 2 102 718 </w:t>
            </w:r>
            <w:r w:rsidR="00000000" w:rsidRPr="00000000" w:rsidDel="00000000">
              <w:rPr>
                <w:i w:val="1"/>
                <w:rtl w:val="0"/>
              </w:rPr>
              <w:t xml:space="preserve">eiro </w:t>
            </w:r>
            <w:r w:rsidR="00000000" w:rsidRPr="00000000" w:rsidDel="00000000">
              <w:rPr>
                <w:rtl w:val="0"/>
              </w:rPr>
              <w:t xml:space="preserve">pie "Citas informācijas" norādīt, ka Zemkopības ministrija šo finansējuma pārdalīs Zemkopības ministrijas budžeta apakšprogrammas 64.08.00. "Izdevumi Eiropas Lauksaimniecības garantiju fonda (ELGF) projektu un pasākumu īstenošanai (2014-2020)" esošā finansējuma ietvaros veicot pārdali starp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22-TA-3064</w:t>
    </w:r>
    <w:r>
      <w:br/>
    </w:r>
    <w:r w:rsidR="00000000" w:rsidRPr="00000000" w:rsidDel="00000000">
      <w:rPr>
        <w:rtl w:val="0"/>
      </w:rPr>
      <w:t xml:space="preserve">10.11.2022. 12.03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22-TA-3064</w:t>
    </w:r>
    <w:r>
      <w:br/>
    </w:r>
    <w:r w:rsidR="00000000" w:rsidRPr="00000000" w:rsidDel="00000000">
      <w:rPr>
        <w:rtl w:val="0"/>
      </w:rPr>
      <w:t xml:space="preserve">10.11.2022. 12.03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Izziņa_22-TA-3064.docx</dc:title>
</cp:coreProperties>
</file>

<file path=docProps/custom.xml><?xml version="1.0" encoding="utf-8"?>
<Properties xmlns="http://schemas.openxmlformats.org/officeDocument/2006/custom-properties" xmlns:vt="http://schemas.openxmlformats.org/officeDocument/2006/docPropsVTypes"/>
</file>