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"Demonstrējumi"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"Demonstrējumi"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norādīts, kas var būt atbalsta pretendents, ko tas iesniedz kā maksājuma pieprasījumu, tomēr nav noteikts, vai un kā notiek projektu iesniegumu pieņemšana, to vērtēšana un atbalsta pretendentu atlase, attiecīgi lūdzam papildināt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ir norādīts, ka atbalsta pretendents, kas sniedz demonstrējuma ierīkošanas un īstenošanas pakalpojumu, atbilst šajos noteikumos minētajiem atbalsta saņemšanas nosacījumiem un ir izvēlēts, organizējot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iepirkumu organizēs Zemkopības ministrija (centralizēto iepirkumu institūcija), ievērojot publisko iepirkumu jomu regulējošos normatīvos aktus, nosakot iepirkuma priekšmetu (demonstrējuma tēmas), norādot demonstrējumu ierīkošanas un īstenošanas prasības iepirkuma nolikuma tehniskajā specifikācijā. Līgumu ar iepirkuma uzvarētāju slēgs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"Demonstrējumi"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Īstenojot intervenci, Lauku atbalsta dienests un finansējuma saņēmējs apstrādā lauka vai meža dienas dalībnieku un publiskā semināra dalībnieku personas datus – personas vārdu, uzvārdu, dzimumu, tālruņa numuru, e-pasta adresi. Personas dati uzglabājami līdz 2037. gada 31. decembrim un pēc tam iznīcināmi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punkta noteikts, ka personas dati uzglabājami līdz 2037. gada 31. decembrim un pēc tam iznīcināmi saskaņā ar Arhīvu likumā noteiktajām prasībām. Vienlaikus anotācijā nav ietverts skaidrojums šāda glabāšanas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saskaņā ar Vispārīgās datu aizsardzības regulas (turpmāk  - Datu regula) 5. panta 1. punkta "e" apakšpunktā ietverto glabāšanas ierobežojuma principu personas dati tiek glabāti veidā, kas pieļauj datu subjekta identificēšanu, ne ilgāk kā nepieciešams nolūkiem, kādos attiecīgos personas datus apstrādā. Arī Eiropas Parlamenta un Padomes Regulas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151. panta  3. punktā noteikts, ka personas datus, tostarp, ja tos apstrādā 15. pantā minētie lauksaimniecisko konsultāciju pakalpojumu sniedzēji, apstrādā saskaņā ar Regulām (ES) 2016/679 un (ES) 2018/1725. Konkrētāk, šādus datus neglabā veidā, kas ļauj identificēt datu subjektus, un ilgāku laiku nekā tas ir vajadzīgs mērķiem, kādiem tie ir vākti vai kādiem tie tiek turpmāk apstrādāti, ņemot vērā minimālos uzglabāšanas laikposmus, kas noteikti piemērojamos valsts un Savienības tiesību aktos. Ņemot vērā minēto, lūdzam pārskatīt noteikumu projekta 6. punktā ietverto personas datu glabāšanas termiņu, kā arī anotācijas 8.1.13. apakšpunktā ietvert skaidrojumu šāda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6.punkts. Papildināts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Īstenojot intervenci, Lauku atbalsta dienests un finansējuma saņēmējs apstrādā lauka vai meža dienas dalībnieku un publiskā semināra dalībnieku personas datus – personas vārdu, uzvārdu, dzimumu, tālruņa numuru, e-pasta adresi. Finansējuma saņēmējs nodrošina dokumentu pieejamību 10 gadus, sākot no dienas, kad piešķirts atbalsts, bet Lauku atbalsta dienests – no dienas, kad piešķirts pēdējais atbalsts šajos noteikumos minētai atbalsta intervencei. Pēc tam fiziskas personas dati iznīcināmi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Īstenojot intervenci, Lauku atbalsta dienests un finansējuma saņēmējs apstrādā lauka vai meža dienas dalībnieku un publiskā semināra dalībnieku personas datus – personas vārdu, uzvārdu, dzimumu, tālruņa numuru, e-pasta adresi. Personas dati uzglabājami līdz 2037. gada 31. decembrim un pēc tam iznīcināmi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ir noteikts, ka Lauku atbalsta dienests un finansējuma saņēmējs apstrādā lauka vai meža dienas dalībnieku un publiskā semināra dalībnieku personas datus – personas vārdu, uzvārdu, dzimumu, tālruņa numuru, e-pasta adresi. Savukārt noteikumu projekta 12.2. un 12.3. apakšpunktā noteikts, ka atbalsta pretendents iesniedz Lauku atbalsta dienestam dalībnieku reģistrācijas lapu, kurā norādīts dalībnieku vārds, uzvārds, dzimums, tālruņa numurs, e-pasta adrese un </w:t>
            </w:r>
            <w:r w:rsidR="00000000" w:rsidRPr="00000000" w:rsidDel="00000000">
              <w:rPr>
                <w:u w:val="single"/>
                <w:rtl w:val="0"/>
              </w:rPr>
              <w:t xml:space="preserve">paraksts</w:t>
            </w:r>
            <w:r w:rsidR="00000000" w:rsidRPr="00000000" w:rsidDel="00000000">
              <w:rPr>
                <w:rtl w:val="0"/>
              </w:rPr>
              <w:t xml:space="preserve">. Proti, noteikumu projekta 12.2. un 12.3. apakšpunktā  ir paredzēts apstrādāt personas datus lielākā apjomā nekā noteikumu projekta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no noteikumu projekta un anotācijā sniegtās informācijas nav viennozīmīgi saprotams, kādiem nolūkiem un, pamatojoties uz kuras regulas konkrētas normas prasībām, ir nepieciešams apstrādāt datus par dalībnieka tālruņa numuru, e-pasta adresi un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saskaņā ar Datu regulas 5. panta 1. punkta "c" apakšpunktā noteikto datu minimizēšanas principu,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 lūdzam izvērtēt noteikumu projektā ietverto apstrādājamo fizisko personu datu apjomu un konkretizēt to atbilstoši plānotās apstrādes nolūkam, kā arī papildināt anotāciju ar skaidrojumu par dalībnieka tālruņa numura, e-pasta adreses un paraksta apstrādes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12.2. un 12.3.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2021/2115 151. pantu, neskarot Eiropas Parlamenta un Padomes 2021. gada 2. decembra Regulas (ES) 2021/2116 par kopējās lauksaimniecības politikas finansēšanu, pārvaldību un uzraudzību un ar ko atceļ Regulu (ES) Nr. 1306/2013 98., 99. un 100. pantu, dalībvalstis un Eiropas Komisija vāc personas datus ar nolūku pildīt savus attiecīgos pārvaldības, kontroles, uzraudzības un izvērtēšanas pienākumus saskaņā ar regulu 2021/2115, jo īpaši tos, kas paredzēti VI un VII sadaļā, un neapstrādā šos datus veidā, kas nav saderīgs ar šo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gala labuma guvēji ir fiziskas personas, kas piedalās demonstrējuma lauka vai meža dienā vai publiskā seminārā, tāpēc kontrolei un pārbaudei ir nepieciešams personas tālruņa numurs un e-pasta adrese (ja viens saziņas kanāls nedarbojas, var izmantot otru).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Īstenojot intervenci, Lauku atbalsta dienests un finansējuma saņēmējs apstrādā lauka vai meža dienas dalībnieku un publiskā semināra dalībnieku personas datus – personas vārdu, uzvārdu, dzimumu, tālruņa numuru, e-pasta adresi. Finansējuma saņēmējs nodrošina dokumentu pieejamību 10 gadus, sākot no dienas, kad piešķirts atbalsts, bet Lauku atbalsta dienests – no dienas, kad piešķirts pēdējais atbalsts šajos noteikumos minētai atbalsta intervencei. Pēc tam fiziskas personas dati iznīcināmi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Īstenojot intervenci, Lauku atbalsta dienests un finansējuma saņēmējs apstrādā lauka vai meža dienas dalībnieku un publiskā semināra dalībnieku personas datus – personas vārdu, uzvārdu, dzimumu, tālruņa numuru, e-pasta adresi. Personas dati uzglabājami līdz 2037. gada 31. decembrim un pēc tam iznīcināmi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kā arī 21.1. un 12.2. apakšpunkts paredz apstrādāt personas datus. No noteikumu projekta un tā anotācijas nav izsecināms, uz kāda tiesiska pamata un kādam mērķim sistēmā tiks uzkrāti noteikumu projektā minētie personas dati. Ievērojot minēto, lūdzam attiecīgi papildināt noteikumu projekta anotāciju atbilstoši fizisko personu datu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ievērojot minēto,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projekts nosūtīts Datu valsts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2021/2115 151. pantu, neskarot Eiropas Parlamenta un Padomes 2021. gada 2. decembra Regulas (ES) 2021/2116 par kopējās lauksaimniecības politikas finansēšanu, pārvaldību un uzraudzību un ar ko atceļ Regulu (ES) Nr. 1306/2013 98., 99. un 100. pantu, dalībvalstis un Eiropas Komisija vāc personas datus ar nolūku pildīt savus attiecīgos pārvaldības, kontroles, uzraudzības un izvērtēšanas pienākumus saskaņā ar regulu 2021/2115, jo īpaši tos, kas paredzēti VI un VII sadaļā, un neapstrādā šos datus veidā, kas nav saderīgs ar šo nolūku. Komisijas īstenošanas 2022. gada 6. septembra Regula (ES) 2022/1475 nosaka sīki izstrādātus noteikumus par to, kā Eiropas Parlamenta un Padomes Regulu (ES) 2021/2115 īsteno attiecībā uz KLP stratēģisko plānu izvērtēšanu un uzraudzībai un izvērtēšanai vajadzīgās informācijas sniegšanu. Regulas 2022/1475 IV pielikuma 4. pantā noteikti ziņojamie labuma guvēju mainīgie lielumi. Ziņošana par izlaides rādītāju vērtībām attiecībā uz labuma guvējiem noteikta Komisijas īstenošanas 2021. gada 21. decembra Regulas (ES) 2021/2290, ar ko nosaka noteikumus par metodēm, ar kādām aprēķina kopējos izlaides un rezultātu rādītājus, kuri izklāstīti I pielikumā Eiropas Parlamenta un Padomes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pielikuma 3.panta "b" punkta "i"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Īstenojot intervenci, Lauku atbalsta dienests un finansējuma saņēmējs apstrādā lauka vai meža dienas dalībnieku un publiskā semināra dalībnieku personas datus – personas vārdu, uzvārdu, dzimumu, tālruņa numuru, e-pasta adresi. Finansējuma saņēmējs nodrošina dokumentu pieejamību 10 gadus, sākot no dienas, kad piešķirts atbalsts, bet Lauku atbalsta dienests – no dienas, kad piešķirts pēdējais atbalsts šajos noteikumos minētai atbalsta intervencei. Pēc tam fiziskas personas dati iznīcināmi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vismaz iepriekšējo trīs gadu laikā iegūta pieredze demonstrējumu ierīkošanā vai lauka vai meža dienu vai publisku semināru organizēšanā lauksaimniecības vai mežsaimniecības nozarē (nozarē, kurā ierīko demonstrējumu);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kāpēc atbalsta pretendentam ir noteikta tieši trīs gadu pieredze demonstrējumu ierīkošanā vai lauka, meža dienu vai publisku semināru organizēšanā lauksaimniecības vai mežsaimniecības nozarē. Norādām, ka šāds nosacījums, iespējams, ir pārāk ierobežojošs attiecībā uz projekta pretendentu loku. Ņemot vērā minēto, lūdzam izvērtēt iespēju precizēt noteikumu projekta 10.1. un 10.2. apakšpunktus, nosakot pretendentam plašāku pieredzes intervālu attiecīgajā jomā (piemēram, pieredzi iepriekšējo piecu gadu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pieredzi "vismaz trīs iepriekšējo gadu laikā". Tā ir mazāk ierobežojoša norma nekā piedāvātajā formulējumā "iepriekšējo piecu gadu laikā", jo vārds "vismaz" norāda, ka ir "vismaz trīs gadu pieredze", bet var būt arī vairāk.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vismaz trīs iepriekšējo gadu laikā iegūta pieredze demonstrējumu ierīkošanā vai lauka vai meža dienu vai publisku semināru organizēšanā lauksaimniecības vai mežsaimniecības nozarē (nozarē, kurā ierīko demonstrējumu);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demonstrējuma ierīkošanai un īstenošanai piesaistīts nozares speciālists un zinātniskais vadītājs, kurš pārstāv augstskolu akadēmisko personālu vai ieņem akadēmisko amatu zinātniskajā institūcijā vai kuram ir vismaz maģistra grāds lauksaimniecības zinātnēs, mežzinātnēs vai dabaszinātnēs (nozarē, kurā ierīko demonstrējumu) un kurš iepriekšējo trīs gadu laikā vismaz reizi gadā ir apmācīts (apmeklējis mācības, kursus, seminārus, lekcijas, konferences) nozarē, kurā ierīko demonstrējumu.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par projekta 10.4. punktā iekļauto: "demonstrējuma ierīkošanai un īstenošanai piesaistīts nozares speciālists un zinātniskais vadītājs" -- vai šī persona ir vienlaicīgi viena un tā pati persona, kas tad būtu gan nozares pārstāvis, gan vienlaicīgi arī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par projekta punktā iekļauto tekstu: "kurš pārstāv augstskolu akadēmisko personālu vai ieņem akadēmisko amatu zinātniskajā institūcijā vai kuram ir vismaz maģistra grāds lauksaimniecības zinātnēs, mežzinātnēs vai dabaszinātnēs (nozarē, kurā ierīko demonstrējumu) un kurš  (..)" -- vai šajā gadījumā piesaistītajai personai ir jāizpilda visas šīs prasības vai arī var izpildīt divas no trim prasībām, piemēram, "ir maģistra grāds un pēdējo trīs gadu laikā apmeklējis lekcijas"? Turklāt, vai ir skaidrojums, kādas lekcijas (augstskolu, zinātnisko konferenču vai informatīvās) tiek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skaidrot, ko nozīmē "pārstāv augstskolu akadēmisko personālu vai ieņem akadēmisko amatu zinātniskajā institūcijā" -- vai personai ir jābūt vēlētai akadēmiskajā amatā (var attiekties gan uz akadēmisko personālu gan zinātniskajās institūcijās, gan zinātniskajās institūcijās, kas ir augstskolas) vai arī pārstāvniecība tiek fiksēta kādā citā veidā? Lūdzu papildus ņemt vērā, ka akadēmiskais personāls ir vēlēts 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"zinātnieks" ir persona ar zinātnieka statusu, kas pēc Zinātniskās darbības likuma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Zinātnieka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Zinātnieka statuss ir fiziskajai personai, kurai normatīvajos aktos noteiktajā kārtībā ir piešķirts zinātnes doktora grāds vai ārvalstī izsniegtais izglītības dokuments vai ārvalstī piešķirtais akadēmiskais grāds atbilst vai ir pielīdzināts Latvijā piešķiramam zinātnes doktora grādam un kura veic zinātnisko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Jaunais zinātnieks ir fiziskā persona, kurai pēdējo 10 gadu laikā ir piešķirts zinātnes doktora grāds vai minētajā termiņā ārvalstī izsniegtais izglītības dokuments vai ārvalstī piešķirtais akadēmiskais grāds atbilst vai ir pielīdzināts Latvijā piešķiramam zinātnes doktora grādam un kura veic zinātnisko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jēdziena "vadošais zinātnieks" lietojumu, ja tā ir persona ar maģistra grādu vai nozares speciālists, kurš ir pēdējo trīs gadu laikā apmeklējis lekcijas.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akadēmisko amatu ieņem vadošie pētnieki, pētnieki, zinātniskais asistents un šo amatu pienākumu izpildītāji, kas nav tas pats, kas zinātnes tehniskais personāls. Aicinām pārliecināties, ka noteikumu izstrādātāji šos aspektus par akadēmiskiem amatiem un zinātnes tehnisko personālu (vai kopumā zinātnisko personālu) ir apzinājuši un konkrētās aktivitātes ietvaros tiešām plāno iesaistīt tikai akadēmisko personālu.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pretendenta profesionālajām spējām tiks konkretizētas iepirkuma nolikumā, kur tiks norādīts, vai viena iesaistītā persona var pildīt vairākas nolikuma konkrētajā punktā norādītās lomas. Tāpat iepirkuma nolikumā tiks norādīti iesniedzamie dokumenti, ar kuriem pretendents apliecina atbilstību konkrētai iepirkuma nolikuma prasībai, vai arī tiks norādīti informācijas ieguves avoti, ja iepirkuma komisijai ir iespēja pārbaudīt informāciju publiski pieejamā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saiklis "vai" norāda uz dažādām iespējām, saiklis "un" saista vienlīdzīgas sintaktiskas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akadēmiskais personāls ir noteikts Augstskolu likuma 27. panta 1. punktā. Akadēmiskie amati zinātniskajās institūcijās ir noteikti Zinātniskās darbības likuma 26. panta 1. punktā. Vēršam uzmanību, ka noteikumu projektā netiek lietots jēdziens "vadošais zinātnieks".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līdzīga darbība jau ir īstenota Latvijas lauku attīstības programmas 2014.–2020. gadam pasākuma "Zināšanu pārneses un informācijas pasākumi" apakšpasākumā "Atbalsts demonstrējumu pasākumiem un informācijas pasākumiem" un prasības atbalsta pretendentiem bija saprotamas.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demonstrējuma ierīkošanai un īstenošanai piesaistīts nozares speciālists un zinātniskais vadītājs, kurš pārstāv augstskolu akadēmisko personālu vai ieņem akadēmisko amatu zinātniskajā institūcijā vai kuram ir vismaz maģistra grāds lauksaimniecības zinātnēs, mežzinātnēs vai dabaszinātnēs (nozarē, kurā ierīko demonstrējumu) un kurš iepriekšējo trīs gadu laikā vismaz reizi gadā ir apmācīts (apmeklējis mācības, kursus, seminārus, lekcijas, konferences) nozarē, kurā ierīko demonstrējumu.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2.3. sadaļu, ņemot vērā, ka noteikumu projekta  6.punktā paredzēts, ka īstenojot intervenci, LAD un finansējuma saņēmējs apstrādā lauka vai meža dienas dalībnieku un publiskā semināra dalībnieku personas datus un atbilstoši 12.punktam atbalsta pretendents ne biežāk kā reizi ceturksnī iesniedz LAD elektroniskās pieteikšanās sistēmā maksājuma pieprasījumu un pavaddokumentus, kur daļu informācijas ir jāievada LAD elektroniskās pieteikšanās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ir juridiska persona, kas ir reģistrēta Zinātnisko institūciju reģistrā vai Izglītības un zinātnes ministrijas izglītības iestāžu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ar ierobežojumu "juridiskās personas" netiek ierobežoti kādi no šiem Zinātniskās darbības likuma 28.panta 2.daļā ietvertās zinatniskās institūcijas, kas var būt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reģistrā reģistrē zinātnisko institūtu (publisku aģentūru, atvasinātu publisku personu, valsts augstskolas struktūrvienību, privāto tiesību juridisko personu vai tās struktūrvienību)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Nosacījums, ka atbalsta pretendents ir juridiska persona, kas ir reģistrēta Zinātnisko institūciju reģistrā vai Izglītības un zinātnes ministrijas izglītības iestāžu reģistrā, ir noteikts Latvijas Kopējās lauksaimniecības politikas stratēģiskajā plānā 2023.–2027. gadam (turpmāk – KLP SP), ko ir apstiprinājusi Eiropas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ir juridiska persona, kas ir reģistrēta Zinātnisko institūciju reģistrā vai Izglītības un zinātnes ministrijas izglītības iestāžu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piešķirto atbalstu nevar apvienot ar citā atbalsta programmā paredzēto atbalstu par vienām un tām pašām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21.2. apakšpunktu ar informāciju, ka piešķirto atbalstu nevar apvienot arī ar Kohēzijas programmā 2021.-2027. gadam un Atveseļošanas fonda plānā paredzēto atbalstu vienām un tām pašām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piešķirto atbalstu nevar apvienot ar citā atbalsta programmā, Kohēzijas programmā 2021.–2027. gadam un Atveseļošanas fonda plānā paredzēto atbalstu par vienām un tām pašām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Pieejamību dokumentiem, kas saistīti ar piešķirto atbalstu saskaņā ar regulu </w:t>
            </w:r>
            <w:r w:rsidR="00000000" w:rsidRPr="00000000" w:rsidDel="00000000">
              <w:rPr>
                <w:rtl w:val="0"/>
              </w:rPr>
              <w:t xml:space="preserve">2022/2472</w:t>
            </w:r>
            <w:r w:rsidR="00000000" w:rsidRPr="00000000" w:rsidDel="00000000">
              <w:rPr>
                <w:rtl w:val="0"/>
              </w:rPr>
              <w:t xml:space="preserve">, atbalsta pretendents nodrošina 10 gadus, sākot no dienas, kad piešķirts atbalsts, bet Lauku atbalsta dienests – sākot no dienas, kad piešķirts pēdējais atbalsts šajos noteikumos minētai atbalsta intervencei.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noteikumu projekta 6. punktā, kas citastarp paredz noteikt, ka finansējuma saņēmējs nodrošina pieejamību dokumentiem 10 gadus, sākot no dienas, kad piešķirts atbalsts, bet Lauku atbalsta dienests – sākot no dienas, kad piešķirts pēdējais atbalsts šajos noteikumos minētai atbalsta intervencei, aicinu svītrot noteikumu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24-TA-770</w:t>
    </w:r>
    <w:r>
      <w:br/>
    </w:r>
    <w:r w:rsidR="00000000" w:rsidRPr="00000000" w:rsidDel="00000000">
      <w:rPr>
        <w:rtl w:val="0"/>
      </w:rPr>
      <w:t xml:space="preserve">14.12.2024. 15.01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24-TA-770</w:t>
    </w:r>
    <w:r>
      <w:br/>
    </w:r>
    <w:r w:rsidR="00000000" w:rsidRPr="00000000" w:rsidDel="00000000">
      <w:rPr>
        <w:rtl w:val="0"/>
      </w:rPr>
      <w:t xml:space="preserve">14.12.2024. 15.01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Izziņa_24-TA-770.docx</dc:title>
</cp:coreProperties>
</file>

<file path=docProps/custom.xml><?xml version="1.0" encoding="utf-8"?>
<Properties xmlns="http://schemas.openxmlformats.org/officeDocument/2006/custom-properties" xmlns:vt="http://schemas.openxmlformats.org/officeDocument/2006/docPropsVTypes"/>
</file>