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0E5874" w14:paraId="5C9756CA" w14:textId="77777777" w:rsidTr="002F4027">
        <w:trPr>
          <w:trHeight w:val="357"/>
        </w:trPr>
        <w:tc>
          <w:tcPr>
            <w:tcW w:w="675" w:type="dxa"/>
          </w:tcPr>
          <w:p w14:paraId="292A9F9E" w14:textId="77777777" w:rsidR="00B37C1B" w:rsidRDefault="002F5F33" w:rsidP="00C27521">
            <w:pPr>
              <w:spacing w:before="20"/>
              <w:ind w:right="-108"/>
            </w:pPr>
            <w:r w:rsidRPr="00C27521">
              <w:rPr>
                <w:rFonts w:ascii="Times New Roman" w:hAnsi="Times New Roman"/>
                <w:sz w:val="20"/>
              </w:rPr>
              <w:t>Rīgā</w:t>
            </w:r>
            <w:r>
              <w:rPr>
                <w:sz w:val="20"/>
              </w:rPr>
              <w:t>,</w:t>
            </w:r>
          </w:p>
        </w:tc>
        <w:tc>
          <w:tcPr>
            <w:tcW w:w="1969" w:type="dxa"/>
          </w:tcPr>
          <w:p w14:paraId="633A4A3C" w14:textId="77777777" w:rsidR="00B37C1B" w:rsidRPr="00E80A25" w:rsidRDefault="002F5F33" w:rsidP="00C27521">
            <w:pPr>
              <w:pBdr>
                <w:bottom w:val="single" w:sz="4" w:space="1" w:color="auto"/>
              </w:pBdr>
              <w:ind w:hanging="108"/>
              <w:rPr>
                <w:rFonts w:ascii="Times New Roman" w:hAnsi="Times New Roman"/>
              </w:rPr>
            </w:pPr>
            <w:r>
              <w:rPr>
                <w:noProof/>
              </w:rPr>
              <w:t>08.08.2024</w:t>
            </w:r>
            <w:r>
              <w:t>.</w:t>
            </w:r>
          </w:p>
        </w:tc>
        <w:tc>
          <w:tcPr>
            <w:tcW w:w="410" w:type="dxa"/>
          </w:tcPr>
          <w:p w14:paraId="4E3ED7D5" w14:textId="77777777" w:rsidR="00B37C1B" w:rsidRDefault="002F5F33"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5BEADFC4" w14:textId="77777777" w:rsidR="00B37C1B" w:rsidRPr="00C2375C" w:rsidRDefault="002F5F33" w:rsidP="00304E27">
            <w:pPr>
              <w:pBdr>
                <w:bottom w:val="single" w:sz="4" w:space="1" w:color="auto"/>
              </w:pBdr>
              <w:rPr>
                <w:rFonts w:ascii="Times New Roman" w:hAnsi="Times New Roman"/>
              </w:rPr>
            </w:pPr>
            <w:r>
              <w:rPr>
                <w:noProof/>
              </w:rPr>
              <w:t>1-15/4939</w:t>
            </w:r>
          </w:p>
        </w:tc>
      </w:tr>
      <w:tr w:rsidR="000E5874" w14:paraId="368ECCA9" w14:textId="77777777" w:rsidTr="002F4027">
        <w:trPr>
          <w:trHeight w:val="351"/>
        </w:trPr>
        <w:tc>
          <w:tcPr>
            <w:tcW w:w="675" w:type="dxa"/>
          </w:tcPr>
          <w:p w14:paraId="34E97580" w14:textId="77777777" w:rsidR="00B37C1B" w:rsidRPr="00C27521" w:rsidRDefault="002F5F33" w:rsidP="00C27521">
            <w:pPr>
              <w:spacing w:before="20"/>
              <w:rPr>
                <w:rFonts w:ascii="Times New Roman" w:hAnsi="Times New Roman"/>
                <w:sz w:val="20"/>
              </w:rPr>
            </w:pPr>
            <w:r w:rsidRPr="00C27521">
              <w:rPr>
                <w:rFonts w:ascii="Times New Roman" w:hAnsi="Times New Roman"/>
                <w:sz w:val="20"/>
              </w:rPr>
              <w:t>Uz</w:t>
            </w:r>
          </w:p>
        </w:tc>
        <w:tc>
          <w:tcPr>
            <w:tcW w:w="1969" w:type="dxa"/>
          </w:tcPr>
          <w:p w14:paraId="7B4D7B79" w14:textId="77777777" w:rsidR="00B37C1B" w:rsidRPr="00C27521" w:rsidRDefault="00B37C1B" w:rsidP="00C27521">
            <w:pPr>
              <w:pBdr>
                <w:bottom w:val="single" w:sz="4" w:space="1" w:color="auto"/>
              </w:pBdr>
              <w:ind w:hanging="108"/>
              <w:rPr>
                <w:rFonts w:ascii="Times New Roman" w:hAnsi="Times New Roman"/>
              </w:rPr>
            </w:pPr>
          </w:p>
        </w:tc>
        <w:tc>
          <w:tcPr>
            <w:tcW w:w="410" w:type="dxa"/>
          </w:tcPr>
          <w:p w14:paraId="6686D833" w14:textId="77777777" w:rsidR="00B37C1B" w:rsidRPr="00C27521" w:rsidRDefault="002F5F33"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5E21177C" w14:textId="77777777" w:rsidR="00B37C1B" w:rsidRPr="00C27521" w:rsidRDefault="00B37C1B" w:rsidP="00C27521">
            <w:pPr>
              <w:pBdr>
                <w:bottom w:val="single" w:sz="4" w:space="1" w:color="auto"/>
              </w:pBdr>
              <w:ind w:left="-29" w:hanging="78"/>
              <w:rPr>
                <w:rFonts w:ascii="Times New Roman" w:hAnsi="Times New Roman"/>
              </w:rPr>
            </w:pPr>
          </w:p>
        </w:tc>
      </w:tr>
    </w:tbl>
    <w:p w14:paraId="1F4E365B" w14:textId="77777777" w:rsidR="00EE0704" w:rsidRDefault="00EE0704" w:rsidP="00954D5A">
      <w:pPr>
        <w:rPr>
          <w:rFonts w:ascii="Times New Roman" w:hAnsi="Times New Roman"/>
          <w:sz w:val="24"/>
          <w:szCs w:val="24"/>
        </w:rPr>
      </w:pPr>
    </w:p>
    <w:p w14:paraId="1687F510" w14:textId="77777777" w:rsidR="006E1219" w:rsidRDefault="002F5F33" w:rsidP="0078224D">
      <w:pPr>
        <w:spacing w:after="0" w:line="240" w:lineRule="auto"/>
        <w:ind w:left="5760"/>
        <w:jc w:val="right"/>
        <w:rPr>
          <w:rFonts w:ascii="Times New Roman" w:hAnsi="Times New Roman"/>
          <w:b/>
          <w:sz w:val="24"/>
          <w:szCs w:val="24"/>
        </w:rPr>
      </w:pPr>
      <w:r>
        <w:rPr>
          <w:rFonts w:ascii="Times New Roman" w:hAnsi="Times New Roman"/>
          <w:b/>
          <w:sz w:val="24"/>
          <w:szCs w:val="24"/>
        </w:rPr>
        <w:t>Smiltenes novada pašvaldībai</w:t>
      </w:r>
    </w:p>
    <w:p w14:paraId="78D11C88" w14:textId="77777777" w:rsidR="00EE0704" w:rsidRDefault="00EE0704" w:rsidP="0078224D">
      <w:pPr>
        <w:spacing w:after="0" w:line="240" w:lineRule="auto"/>
        <w:ind w:left="5760"/>
        <w:jc w:val="right"/>
        <w:rPr>
          <w:rFonts w:ascii="Times New Roman" w:hAnsi="Times New Roman"/>
          <w:b/>
          <w:sz w:val="24"/>
          <w:szCs w:val="24"/>
        </w:rPr>
      </w:pPr>
    </w:p>
    <w:p w14:paraId="094096AE" w14:textId="77777777" w:rsidR="00AE40C6" w:rsidRDefault="00AE40C6" w:rsidP="00C06A07">
      <w:pPr>
        <w:spacing w:after="0" w:line="240" w:lineRule="auto"/>
        <w:jc w:val="right"/>
        <w:rPr>
          <w:rFonts w:ascii="Times New Roman" w:hAnsi="Times New Roman"/>
          <w:b/>
          <w:sz w:val="24"/>
          <w:szCs w:val="24"/>
        </w:rPr>
      </w:pPr>
    </w:p>
    <w:p w14:paraId="0DE13BB3" w14:textId="77777777" w:rsidR="00EE0704" w:rsidRPr="00EE0704" w:rsidRDefault="002F5F33" w:rsidP="00EE0704">
      <w:pPr>
        <w:spacing w:after="0" w:line="240" w:lineRule="auto"/>
        <w:jc w:val="both"/>
        <w:rPr>
          <w:rFonts w:ascii="Times New Roman" w:hAnsi="Times New Roman"/>
          <w:b/>
          <w:sz w:val="24"/>
          <w:szCs w:val="24"/>
        </w:rPr>
      </w:pPr>
      <w:r w:rsidRPr="00EE0704">
        <w:rPr>
          <w:rFonts w:ascii="Times New Roman" w:hAnsi="Times New Roman"/>
          <w:b/>
          <w:sz w:val="24"/>
          <w:szCs w:val="24"/>
        </w:rPr>
        <w:t>Par dabas lieguma “</w:t>
      </w:r>
      <w:proofErr w:type="spellStart"/>
      <w:r w:rsidRPr="00EE0704">
        <w:rPr>
          <w:rFonts w:ascii="Times New Roman" w:hAnsi="Times New Roman"/>
          <w:b/>
          <w:sz w:val="24"/>
          <w:szCs w:val="24"/>
        </w:rPr>
        <w:t>Mežole</w:t>
      </w:r>
      <w:proofErr w:type="spellEnd"/>
      <w:r w:rsidRPr="00EE0704">
        <w:rPr>
          <w:rFonts w:ascii="Times New Roman" w:hAnsi="Times New Roman"/>
          <w:b/>
          <w:sz w:val="24"/>
          <w:szCs w:val="24"/>
        </w:rPr>
        <w:t>” individuālajiem</w:t>
      </w:r>
    </w:p>
    <w:p w14:paraId="14BBF522" w14:textId="77777777" w:rsidR="00F615DD" w:rsidRDefault="002F5F33" w:rsidP="00EE0704">
      <w:pPr>
        <w:spacing w:after="0" w:line="240" w:lineRule="auto"/>
        <w:jc w:val="both"/>
        <w:rPr>
          <w:rFonts w:ascii="Times New Roman" w:hAnsi="Times New Roman"/>
          <w:b/>
          <w:sz w:val="24"/>
          <w:szCs w:val="24"/>
        </w:rPr>
      </w:pPr>
      <w:r w:rsidRPr="00EE0704">
        <w:rPr>
          <w:rFonts w:ascii="Times New Roman" w:hAnsi="Times New Roman"/>
          <w:b/>
          <w:sz w:val="24"/>
          <w:szCs w:val="24"/>
        </w:rPr>
        <w:t>aizsardzības un izmantošanas noteikumiem</w:t>
      </w:r>
    </w:p>
    <w:p w14:paraId="09B7C82F" w14:textId="77777777" w:rsidR="00EE0704" w:rsidRDefault="00EE0704" w:rsidP="00EE0704">
      <w:pPr>
        <w:spacing w:after="0" w:line="240" w:lineRule="auto"/>
        <w:jc w:val="both"/>
        <w:rPr>
          <w:rFonts w:ascii="Times New Roman" w:hAnsi="Times New Roman"/>
          <w:b/>
          <w:sz w:val="24"/>
          <w:szCs w:val="24"/>
        </w:rPr>
      </w:pPr>
    </w:p>
    <w:p w14:paraId="6A877AB4" w14:textId="77777777" w:rsidR="00F615DD" w:rsidRDefault="002F5F33" w:rsidP="0038496D">
      <w:pPr>
        <w:spacing w:after="0" w:line="240" w:lineRule="auto"/>
        <w:ind w:firstLine="720"/>
        <w:jc w:val="both"/>
        <w:rPr>
          <w:rFonts w:ascii="Times New Roman" w:hAnsi="Times New Roman"/>
          <w:sz w:val="24"/>
          <w:szCs w:val="24"/>
        </w:rPr>
      </w:pPr>
      <w:r w:rsidRPr="00703F3F">
        <w:rPr>
          <w:rFonts w:ascii="Times New Roman" w:hAnsi="Times New Roman"/>
          <w:sz w:val="24"/>
          <w:szCs w:val="24"/>
        </w:rPr>
        <w:t>Vi</w:t>
      </w:r>
      <w:r>
        <w:rPr>
          <w:rFonts w:ascii="Times New Roman" w:hAnsi="Times New Roman"/>
          <w:sz w:val="24"/>
          <w:szCs w:val="24"/>
        </w:rPr>
        <w:t>edās</w:t>
      </w:r>
      <w:r w:rsidRPr="00703F3F">
        <w:rPr>
          <w:rFonts w:ascii="Times New Roman" w:hAnsi="Times New Roman"/>
          <w:sz w:val="24"/>
          <w:szCs w:val="24"/>
        </w:rPr>
        <w:t xml:space="preserve"> </w:t>
      </w:r>
      <w:r>
        <w:rPr>
          <w:rFonts w:ascii="Times New Roman" w:hAnsi="Times New Roman"/>
          <w:sz w:val="24"/>
          <w:szCs w:val="24"/>
        </w:rPr>
        <w:t>administrācijas</w:t>
      </w:r>
      <w:r w:rsidRPr="00703F3F">
        <w:rPr>
          <w:rFonts w:ascii="Times New Roman" w:hAnsi="Times New Roman"/>
          <w:sz w:val="24"/>
          <w:szCs w:val="24"/>
        </w:rPr>
        <w:t xml:space="preserve"> un reģionālās attīstības ministrija</w:t>
      </w:r>
      <w:r>
        <w:rPr>
          <w:rFonts w:ascii="Times New Roman" w:hAnsi="Times New Roman"/>
          <w:sz w:val="24"/>
          <w:szCs w:val="24"/>
        </w:rPr>
        <w:t xml:space="preserve"> ir iepazinusies ar Smiltenes novada pašvaldība</w:t>
      </w:r>
      <w:r w:rsidR="006C64B2">
        <w:rPr>
          <w:rFonts w:ascii="Times New Roman" w:hAnsi="Times New Roman"/>
          <w:sz w:val="24"/>
          <w:szCs w:val="24"/>
        </w:rPr>
        <w:t>s</w:t>
      </w:r>
      <w:r>
        <w:rPr>
          <w:rFonts w:ascii="Times New Roman" w:hAnsi="Times New Roman"/>
          <w:sz w:val="24"/>
          <w:szCs w:val="24"/>
        </w:rPr>
        <w:t xml:space="preserve"> (turpmāk – Pašvaldība) </w:t>
      </w:r>
      <w:r w:rsidRPr="00703F3F">
        <w:rPr>
          <w:rFonts w:ascii="Times New Roman" w:hAnsi="Times New Roman"/>
          <w:sz w:val="24"/>
          <w:szCs w:val="24"/>
        </w:rPr>
        <w:t>sagatavo</w:t>
      </w:r>
      <w:r>
        <w:rPr>
          <w:rFonts w:ascii="Times New Roman" w:hAnsi="Times New Roman"/>
          <w:sz w:val="24"/>
          <w:szCs w:val="24"/>
        </w:rPr>
        <w:t>to</w:t>
      </w:r>
      <w:r w:rsidRPr="00703F3F">
        <w:rPr>
          <w:rFonts w:ascii="Times New Roman" w:hAnsi="Times New Roman"/>
          <w:sz w:val="24"/>
          <w:szCs w:val="24"/>
        </w:rPr>
        <w:t xml:space="preserve"> </w:t>
      </w:r>
      <w:r w:rsidR="0038496D">
        <w:rPr>
          <w:rFonts w:ascii="Times New Roman" w:hAnsi="Times New Roman"/>
          <w:sz w:val="24"/>
          <w:szCs w:val="24"/>
        </w:rPr>
        <w:t xml:space="preserve">atzinumu par </w:t>
      </w:r>
      <w:r w:rsidRPr="00703F3F">
        <w:rPr>
          <w:rFonts w:ascii="Times New Roman" w:hAnsi="Times New Roman"/>
          <w:sz w:val="24"/>
          <w:szCs w:val="24"/>
        </w:rPr>
        <w:t>Ministru kabineta noteikumu projektu “Dabas lieguma “</w:t>
      </w:r>
      <w:proofErr w:type="spellStart"/>
      <w:r w:rsidRPr="00703F3F">
        <w:rPr>
          <w:rFonts w:ascii="Times New Roman" w:hAnsi="Times New Roman"/>
          <w:sz w:val="24"/>
          <w:szCs w:val="24"/>
        </w:rPr>
        <w:t>Mežole</w:t>
      </w:r>
      <w:proofErr w:type="spellEnd"/>
      <w:r w:rsidRPr="00703F3F">
        <w:rPr>
          <w:rFonts w:ascii="Times New Roman" w:hAnsi="Times New Roman"/>
          <w:sz w:val="24"/>
          <w:szCs w:val="24"/>
        </w:rPr>
        <w:t>” individuālie aizsardzības un izmantošanas noteikumi” (turpmāk – noteikumu projekts)</w:t>
      </w:r>
      <w:r>
        <w:rPr>
          <w:rFonts w:ascii="Times New Roman" w:hAnsi="Times New Roman"/>
          <w:sz w:val="24"/>
          <w:szCs w:val="24"/>
        </w:rPr>
        <w:t>.</w:t>
      </w:r>
    </w:p>
    <w:p w14:paraId="6A7B3E1B" w14:textId="77777777" w:rsidR="00990367" w:rsidRDefault="002F5F33" w:rsidP="0038496D">
      <w:pPr>
        <w:spacing w:after="0" w:line="240" w:lineRule="auto"/>
        <w:ind w:firstLine="720"/>
        <w:jc w:val="both"/>
        <w:rPr>
          <w:rFonts w:ascii="Times New Roman" w:hAnsi="Times New Roman"/>
          <w:sz w:val="24"/>
          <w:szCs w:val="24"/>
        </w:rPr>
      </w:pPr>
      <w:r>
        <w:rPr>
          <w:rFonts w:ascii="Times New Roman" w:hAnsi="Times New Roman"/>
          <w:sz w:val="24"/>
          <w:szCs w:val="24"/>
        </w:rPr>
        <w:t xml:space="preserve">Saskaņā ar dabas aizsardzības plānā minēto informāciju </w:t>
      </w:r>
      <w:r w:rsidR="00015913">
        <w:rPr>
          <w:rFonts w:ascii="Times New Roman" w:hAnsi="Times New Roman"/>
          <w:sz w:val="24"/>
          <w:szCs w:val="24"/>
        </w:rPr>
        <w:t xml:space="preserve">regulējamā režīma zona </w:t>
      </w:r>
      <w:r w:rsidR="00015913" w:rsidRPr="00015913">
        <w:rPr>
          <w:rFonts w:ascii="Times New Roman" w:hAnsi="Times New Roman"/>
          <w:sz w:val="24"/>
          <w:szCs w:val="24"/>
        </w:rPr>
        <w:t xml:space="preserve">ietver īpaši aizsargājamos biotopus, kā arī tiem pieguļošās pieaugušās un pāraugušās mežaudzes, kā arī jaunāku audžu fragmentus, kas ietilpst biotopu koncentrēšanās vietās vai nodrošina biotopu platību buferzonas funkcijas. </w:t>
      </w:r>
      <w:r w:rsidR="00015913">
        <w:rPr>
          <w:rFonts w:ascii="Times New Roman" w:hAnsi="Times New Roman"/>
          <w:sz w:val="24"/>
          <w:szCs w:val="24"/>
        </w:rPr>
        <w:t>Savukārt p</w:t>
      </w:r>
      <w:r w:rsidR="00015913" w:rsidRPr="00015913">
        <w:rPr>
          <w:rFonts w:ascii="Times New Roman" w:hAnsi="Times New Roman"/>
          <w:sz w:val="24"/>
          <w:szCs w:val="24"/>
        </w:rPr>
        <w:t xml:space="preserve">ieaugušās un pāraugušās mežaudzes, kas </w:t>
      </w:r>
      <w:r w:rsidR="00015913">
        <w:rPr>
          <w:rFonts w:ascii="Times New Roman" w:hAnsi="Times New Roman"/>
          <w:sz w:val="24"/>
          <w:szCs w:val="24"/>
        </w:rPr>
        <w:t>dabas aizsardzības</w:t>
      </w:r>
      <w:r w:rsidR="00015913" w:rsidRPr="00015913">
        <w:rPr>
          <w:rFonts w:ascii="Times New Roman" w:hAnsi="Times New Roman"/>
          <w:sz w:val="24"/>
          <w:szCs w:val="24"/>
        </w:rPr>
        <w:t xml:space="preserve"> plāna izstrādes laikā neatbilst īpaši aizsargājamo biotopu izdalīšanas prasībām, ir iekļautas regulējamā režīma zonā, lai nodrošinātu īpaši aizsargājamo biotopu attīstību šajās platībās, kalpotu kā buferzona un samazinātu bioloģiskās daudzveidības aizsardzībai nozīmīgu platību fragmentāciju, kā arī lai aizsargātu reto sugu atradnes. </w:t>
      </w:r>
      <w:proofErr w:type="spellStart"/>
      <w:r w:rsidR="00015913" w:rsidRPr="00015913">
        <w:rPr>
          <w:rFonts w:ascii="Times New Roman" w:hAnsi="Times New Roman"/>
          <w:sz w:val="24"/>
          <w:szCs w:val="24"/>
        </w:rPr>
        <w:t>Lipsas</w:t>
      </w:r>
      <w:proofErr w:type="spellEnd"/>
      <w:r w:rsidR="00015913" w:rsidRPr="00015913">
        <w:rPr>
          <w:rFonts w:ascii="Times New Roman" w:hAnsi="Times New Roman"/>
          <w:sz w:val="24"/>
          <w:szCs w:val="24"/>
        </w:rPr>
        <w:t xml:space="preserve"> un </w:t>
      </w:r>
      <w:proofErr w:type="spellStart"/>
      <w:r w:rsidR="00015913" w:rsidRPr="00015913">
        <w:rPr>
          <w:rFonts w:ascii="Times New Roman" w:hAnsi="Times New Roman"/>
          <w:sz w:val="24"/>
          <w:szCs w:val="24"/>
        </w:rPr>
        <w:t>Ludzes</w:t>
      </w:r>
      <w:proofErr w:type="spellEnd"/>
      <w:r w:rsidR="00015913" w:rsidRPr="00015913">
        <w:rPr>
          <w:rFonts w:ascii="Times New Roman" w:hAnsi="Times New Roman"/>
          <w:sz w:val="24"/>
          <w:szCs w:val="24"/>
        </w:rPr>
        <w:t xml:space="preserve"> upēm, kā arī to pieteku strautiem, pieguļošās teritorijas iekļautas regulējamā režīma zonā, lai nodrošinātu straujteču gliemju sugu dzīvotņu aizsardzību.</w:t>
      </w:r>
    </w:p>
    <w:p w14:paraId="150A6F2C" w14:textId="77777777" w:rsidR="0038496D" w:rsidRDefault="002F5F33" w:rsidP="0038496D">
      <w:pPr>
        <w:spacing w:after="0" w:line="240" w:lineRule="auto"/>
        <w:ind w:firstLine="720"/>
        <w:jc w:val="both"/>
        <w:rPr>
          <w:rFonts w:ascii="Times New Roman" w:hAnsi="Times New Roman"/>
          <w:bCs/>
          <w:sz w:val="24"/>
          <w:szCs w:val="24"/>
        </w:rPr>
      </w:pPr>
      <w:r w:rsidRPr="001D1206">
        <w:rPr>
          <w:rFonts w:ascii="Times New Roman" w:hAnsi="Times New Roman"/>
          <w:bCs/>
          <w:sz w:val="24"/>
          <w:szCs w:val="24"/>
        </w:rPr>
        <w:t>Saskaņā ar noteikumu projektu, tad</w:t>
      </w:r>
      <w:r w:rsidR="00FD5766">
        <w:rPr>
          <w:rFonts w:ascii="Times New Roman" w:hAnsi="Times New Roman"/>
          <w:bCs/>
          <w:sz w:val="24"/>
          <w:szCs w:val="24"/>
        </w:rPr>
        <w:t xml:space="preserve"> regulējamā režīma zonā </w:t>
      </w:r>
      <w:r w:rsidR="009A6BE6">
        <w:rPr>
          <w:rFonts w:ascii="Times New Roman" w:hAnsi="Times New Roman"/>
          <w:bCs/>
          <w:sz w:val="24"/>
          <w:szCs w:val="24"/>
        </w:rPr>
        <w:t xml:space="preserve">ir atļauta </w:t>
      </w:r>
      <w:r w:rsidR="00CC4D25">
        <w:rPr>
          <w:rFonts w:ascii="Times New Roman" w:hAnsi="Times New Roman"/>
          <w:bCs/>
          <w:sz w:val="24"/>
          <w:szCs w:val="24"/>
        </w:rPr>
        <w:t xml:space="preserve">makšķerēšana, </w:t>
      </w:r>
      <w:r w:rsidR="00F34E4A">
        <w:rPr>
          <w:rFonts w:ascii="Times New Roman" w:hAnsi="Times New Roman"/>
          <w:bCs/>
          <w:sz w:val="24"/>
          <w:szCs w:val="24"/>
        </w:rPr>
        <w:t xml:space="preserve">sēņošana, ogošana, augu produktu ievākšana un iegūšana (aizliegts </w:t>
      </w:r>
      <w:r w:rsidR="00C15AF2">
        <w:rPr>
          <w:rFonts w:ascii="Times New Roman" w:hAnsi="Times New Roman"/>
          <w:bCs/>
          <w:sz w:val="24"/>
          <w:szCs w:val="24"/>
        </w:rPr>
        <w:t>ogu ievāk</w:t>
      </w:r>
      <w:r w:rsidR="00CC4D25">
        <w:rPr>
          <w:rFonts w:ascii="Times New Roman" w:hAnsi="Times New Roman"/>
          <w:bCs/>
          <w:sz w:val="24"/>
          <w:szCs w:val="24"/>
        </w:rPr>
        <w:t>ša</w:t>
      </w:r>
      <w:r w:rsidR="00C15AF2">
        <w:rPr>
          <w:rFonts w:ascii="Times New Roman" w:hAnsi="Times New Roman"/>
          <w:bCs/>
          <w:sz w:val="24"/>
          <w:szCs w:val="24"/>
        </w:rPr>
        <w:t>nā izmantot speciālās vākšanas palīgierīces, tādējādi saudzējot zemsedzi)</w:t>
      </w:r>
      <w:r w:rsidR="00CC4D25">
        <w:rPr>
          <w:rFonts w:ascii="Times New Roman" w:hAnsi="Times New Roman"/>
          <w:bCs/>
          <w:sz w:val="24"/>
          <w:szCs w:val="24"/>
        </w:rPr>
        <w:t xml:space="preserve">, </w:t>
      </w:r>
      <w:r w:rsidR="00E20D58">
        <w:rPr>
          <w:rFonts w:ascii="Times New Roman" w:hAnsi="Times New Roman"/>
          <w:bCs/>
          <w:sz w:val="24"/>
          <w:szCs w:val="24"/>
        </w:rPr>
        <w:t xml:space="preserve">tāpat </w:t>
      </w:r>
      <w:r w:rsidR="0089270D">
        <w:rPr>
          <w:rFonts w:ascii="Times New Roman" w:hAnsi="Times New Roman"/>
          <w:bCs/>
          <w:sz w:val="24"/>
          <w:szCs w:val="24"/>
        </w:rPr>
        <w:t xml:space="preserve">ir atļautas orientēšanās sacensības, </w:t>
      </w:r>
      <w:proofErr w:type="spellStart"/>
      <w:r w:rsidR="0089270D">
        <w:rPr>
          <w:rFonts w:ascii="Times New Roman" w:hAnsi="Times New Roman"/>
          <w:bCs/>
          <w:sz w:val="24"/>
          <w:szCs w:val="24"/>
        </w:rPr>
        <w:t>rakstveidā</w:t>
      </w:r>
      <w:proofErr w:type="spellEnd"/>
      <w:r w:rsidR="0089270D">
        <w:rPr>
          <w:rFonts w:ascii="Times New Roman" w:hAnsi="Times New Roman"/>
          <w:bCs/>
          <w:sz w:val="24"/>
          <w:szCs w:val="24"/>
        </w:rPr>
        <w:t xml:space="preserve"> saskaņojot ar Dabas aizsardzības pārvaldi.</w:t>
      </w:r>
      <w:r w:rsidR="00CD00CD">
        <w:rPr>
          <w:rFonts w:ascii="Times New Roman" w:hAnsi="Times New Roman"/>
          <w:bCs/>
          <w:sz w:val="24"/>
          <w:szCs w:val="24"/>
        </w:rPr>
        <w:t xml:space="preserve"> </w:t>
      </w:r>
      <w:r w:rsidR="00D23ACF">
        <w:rPr>
          <w:rFonts w:ascii="Times New Roman" w:hAnsi="Times New Roman"/>
          <w:bCs/>
          <w:sz w:val="24"/>
          <w:szCs w:val="24"/>
        </w:rPr>
        <w:t>Visā dabas liegumā t.sk. regulējamā režīma zonā</w:t>
      </w:r>
      <w:r w:rsidR="00A04A4D">
        <w:rPr>
          <w:rFonts w:ascii="Times New Roman" w:hAnsi="Times New Roman"/>
          <w:bCs/>
          <w:sz w:val="24"/>
          <w:szCs w:val="24"/>
        </w:rPr>
        <w:t>,</w:t>
      </w:r>
      <w:r w:rsidR="00D23ACF">
        <w:rPr>
          <w:rFonts w:ascii="Times New Roman" w:hAnsi="Times New Roman"/>
          <w:bCs/>
          <w:sz w:val="24"/>
          <w:szCs w:val="24"/>
        </w:rPr>
        <w:t xml:space="preserve"> </w:t>
      </w:r>
      <w:r w:rsidR="007F3222">
        <w:rPr>
          <w:rFonts w:ascii="Times New Roman" w:hAnsi="Times New Roman"/>
          <w:bCs/>
          <w:sz w:val="24"/>
          <w:szCs w:val="24"/>
        </w:rPr>
        <w:t>saņemot Dabas aizsardzības pārvaldes saskaņojumu</w:t>
      </w:r>
      <w:r w:rsidR="00A04A4D">
        <w:rPr>
          <w:rFonts w:ascii="Times New Roman" w:hAnsi="Times New Roman"/>
          <w:bCs/>
          <w:sz w:val="24"/>
          <w:szCs w:val="24"/>
        </w:rPr>
        <w:t>,</w:t>
      </w:r>
      <w:r w:rsidR="007F3222">
        <w:rPr>
          <w:rFonts w:ascii="Times New Roman" w:hAnsi="Times New Roman"/>
          <w:bCs/>
          <w:sz w:val="24"/>
          <w:szCs w:val="24"/>
        </w:rPr>
        <w:t xml:space="preserve"> </w:t>
      </w:r>
      <w:r w:rsidR="00D23ACF">
        <w:rPr>
          <w:rFonts w:ascii="Times New Roman" w:hAnsi="Times New Roman"/>
          <w:bCs/>
          <w:sz w:val="24"/>
          <w:szCs w:val="24"/>
        </w:rPr>
        <w:t>ir atļaut</w:t>
      </w:r>
      <w:r w:rsidR="007F3222">
        <w:rPr>
          <w:rFonts w:ascii="Times New Roman" w:hAnsi="Times New Roman"/>
          <w:bCs/>
          <w:sz w:val="24"/>
          <w:szCs w:val="24"/>
        </w:rPr>
        <w:t>s</w:t>
      </w:r>
      <w:r w:rsidR="00D23ACF">
        <w:rPr>
          <w:rFonts w:ascii="Times New Roman" w:hAnsi="Times New Roman"/>
          <w:bCs/>
          <w:sz w:val="24"/>
          <w:szCs w:val="24"/>
        </w:rPr>
        <w:t xml:space="preserve"> </w:t>
      </w:r>
      <w:r w:rsidR="00C45BAF">
        <w:rPr>
          <w:rFonts w:ascii="Times New Roman" w:hAnsi="Times New Roman"/>
          <w:bCs/>
          <w:sz w:val="24"/>
          <w:szCs w:val="24"/>
        </w:rPr>
        <w:t>ī</w:t>
      </w:r>
      <w:r w:rsidR="00C45BAF" w:rsidRPr="00C45BAF">
        <w:rPr>
          <w:rFonts w:ascii="Times New Roman" w:hAnsi="Times New Roman"/>
          <w:bCs/>
          <w:sz w:val="24"/>
          <w:szCs w:val="24"/>
        </w:rPr>
        <w:t>paši aizsargājamo sugu dzīvotņu un īpaši aizsargājamo biotopu apsaimniekošan</w:t>
      </w:r>
      <w:r w:rsidR="00C45BAF">
        <w:rPr>
          <w:rFonts w:ascii="Times New Roman" w:hAnsi="Times New Roman"/>
          <w:bCs/>
          <w:sz w:val="24"/>
          <w:szCs w:val="24"/>
        </w:rPr>
        <w:t>a</w:t>
      </w:r>
      <w:r w:rsidR="00C45BAF" w:rsidRPr="00C45BAF">
        <w:rPr>
          <w:rFonts w:ascii="Times New Roman" w:hAnsi="Times New Roman"/>
          <w:bCs/>
          <w:sz w:val="24"/>
          <w:szCs w:val="24"/>
        </w:rPr>
        <w:t>, kopšan</w:t>
      </w:r>
      <w:r w:rsidR="00C45BAF">
        <w:rPr>
          <w:rFonts w:ascii="Times New Roman" w:hAnsi="Times New Roman"/>
          <w:bCs/>
          <w:sz w:val="24"/>
          <w:szCs w:val="24"/>
        </w:rPr>
        <w:t>a</w:t>
      </w:r>
      <w:r w:rsidR="00C45BAF" w:rsidRPr="00C45BAF">
        <w:rPr>
          <w:rFonts w:ascii="Times New Roman" w:hAnsi="Times New Roman"/>
          <w:bCs/>
          <w:sz w:val="24"/>
          <w:szCs w:val="24"/>
        </w:rPr>
        <w:t xml:space="preserve"> un atjaunošan</w:t>
      </w:r>
      <w:r w:rsidR="00D03928">
        <w:rPr>
          <w:rFonts w:ascii="Times New Roman" w:hAnsi="Times New Roman"/>
          <w:bCs/>
          <w:sz w:val="24"/>
          <w:szCs w:val="24"/>
        </w:rPr>
        <w:t>a</w:t>
      </w:r>
      <w:r w:rsidR="004E32B8">
        <w:rPr>
          <w:rFonts w:ascii="Times New Roman" w:hAnsi="Times New Roman"/>
          <w:bCs/>
          <w:sz w:val="24"/>
          <w:szCs w:val="24"/>
        </w:rPr>
        <w:t xml:space="preserve">. </w:t>
      </w:r>
      <w:r w:rsidR="00A97256">
        <w:rPr>
          <w:rFonts w:ascii="Times New Roman" w:hAnsi="Times New Roman"/>
          <w:bCs/>
          <w:sz w:val="24"/>
          <w:szCs w:val="24"/>
        </w:rPr>
        <w:t>Savukārt,</w:t>
      </w:r>
      <w:r w:rsidR="00C45BAF" w:rsidRPr="00C45BAF">
        <w:rPr>
          <w:rFonts w:ascii="Times New Roman" w:hAnsi="Times New Roman"/>
          <w:bCs/>
          <w:sz w:val="24"/>
          <w:szCs w:val="24"/>
        </w:rPr>
        <w:t xml:space="preserve"> ja īpaši aizsargājamo sugu dzīvotņu un īpaši aizsargājamo biotopu apsaimniekošanas, kopšanas un atjaunošanas pasākumi paredzēti meža apsaimniekošanas plānā</w:t>
      </w:r>
      <w:r w:rsidR="00A97256">
        <w:rPr>
          <w:rFonts w:ascii="Times New Roman" w:hAnsi="Times New Roman"/>
          <w:bCs/>
          <w:sz w:val="24"/>
          <w:szCs w:val="24"/>
        </w:rPr>
        <w:t xml:space="preserve">, tad tos var īstenot bez Dabas aizsardzības </w:t>
      </w:r>
      <w:r w:rsidR="00C25A5F">
        <w:rPr>
          <w:rFonts w:ascii="Times New Roman" w:hAnsi="Times New Roman"/>
          <w:bCs/>
          <w:sz w:val="24"/>
          <w:szCs w:val="24"/>
        </w:rPr>
        <w:t>pārvaldes atļaujas.</w:t>
      </w:r>
      <w:r w:rsidR="00C45BAF" w:rsidRPr="00C45BAF">
        <w:rPr>
          <w:rFonts w:ascii="Times New Roman" w:hAnsi="Times New Roman"/>
          <w:bCs/>
          <w:sz w:val="24"/>
          <w:szCs w:val="24"/>
        </w:rPr>
        <w:t xml:space="preserve"> Plānojot sausās zāles, virsāju un niedru platību, kā arī meža zemsedzes dedzināšanu, par to rakstiski jāinformē par ugunsdrošību un ugunsdzēsību atbildīgā institūcija</w:t>
      </w:r>
      <w:r w:rsidR="00C25A5F">
        <w:rPr>
          <w:rFonts w:ascii="Times New Roman" w:hAnsi="Times New Roman"/>
          <w:bCs/>
          <w:sz w:val="24"/>
          <w:szCs w:val="24"/>
        </w:rPr>
        <w:t xml:space="preserve">. Regulējamā režīma zonā nav atļauta </w:t>
      </w:r>
      <w:r w:rsidR="00F60AF3">
        <w:rPr>
          <w:rFonts w:ascii="Times New Roman" w:hAnsi="Times New Roman"/>
          <w:bCs/>
          <w:sz w:val="24"/>
          <w:szCs w:val="24"/>
        </w:rPr>
        <w:t xml:space="preserve">saimnieciskā un cita veida darbība, tādējādi ilgtermiņā nodrošinot </w:t>
      </w:r>
      <w:r w:rsidR="007A3319">
        <w:rPr>
          <w:rFonts w:ascii="Times New Roman" w:hAnsi="Times New Roman"/>
          <w:bCs/>
          <w:sz w:val="24"/>
          <w:szCs w:val="24"/>
        </w:rPr>
        <w:t xml:space="preserve">rekreācijas un </w:t>
      </w:r>
      <w:proofErr w:type="spellStart"/>
      <w:r w:rsidR="00940CD7">
        <w:rPr>
          <w:rFonts w:ascii="Times New Roman" w:hAnsi="Times New Roman"/>
          <w:bCs/>
          <w:sz w:val="24"/>
          <w:szCs w:val="24"/>
        </w:rPr>
        <w:t>nekok</w:t>
      </w:r>
      <w:r w:rsidR="00296D3F">
        <w:rPr>
          <w:rFonts w:ascii="Times New Roman" w:hAnsi="Times New Roman"/>
          <w:bCs/>
          <w:sz w:val="24"/>
          <w:szCs w:val="24"/>
        </w:rPr>
        <w:t>snes</w:t>
      </w:r>
      <w:proofErr w:type="spellEnd"/>
      <w:r w:rsidR="00296D3F">
        <w:rPr>
          <w:rFonts w:ascii="Times New Roman" w:hAnsi="Times New Roman"/>
          <w:bCs/>
          <w:sz w:val="24"/>
          <w:szCs w:val="24"/>
        </w:rPr>
        <w:t xml:space="preserve"> produktu (ogu, sēņu u.c.) ieguvi.</w:t>
      </w:r>
    </w:p>
    <w:p w14:paraId="4C57AAE6" w14:textId="77777777" w:rsidR="008C1308" w:rsidRDefault="008C1308" w:rsidP="008C1308">
      <w:pPr>
        <w:rPr>
          <w:rFonts w:ascii="Times New Roman" w:hAnsi="Times New Roman"/>
          <w:sz w:val="24"/>
          <w:szCs w:val="24"/>
        </w:rPr>
      </w:pPr>
    </w:p>
    <w:p w14:paraId="5A441112" w14:textId="77777777" w:rsidR="00FE78FF" w:rsidRDefault="002F5F33" w:rsidP="003A46EC">
      <w:pPr>
        <w:ind w:left="720" w:firstLine="720"/>
        <w:rPr>
          <w:rFonts w:ascii="Times New Roman" w:hAnsi="Times New Roman"/>
          <w:sz w:val="24"/>
          <w:szCs w:val="24"/>
        </w:rPr>
      </w:pPr>
      <w:r w:rsidRPr="00510D22">
        <w:rPr>
          <w:rFonts w:ascii="Times New Roman" w:hAnsi="Times New Roman"/>
          <w:sz w:val="24"/>
          <w:szCs w:val="24"/>
        </w:rPr>
        <w:t>Valsts sekretār</w:t>
      </w:r>
      <w:r w:rsidR="00D03A50">
        <w:rPr>
          <w:rFonts w:ascii="Times New Roman" w:hAnsi="Times New Roman"/>
          <w:sz w:val="24"/>
          <w:szCs w:val="24"/>
        </w:rPr>
        <w:t>s</w:t>
      </w:r>
      <w:r w:rsidRPr="00510D22">
        <w:rPr>
          <w:rFonts w:ascii="Times New Roman" w:hAnsi="Times New Roman"/>
          <w:sz w:val="24"/>
          <w:szCs w:val="24"/>
        </w:rPr>
        <w:tab/>
      </w:r>
      <w:r w:rsidRPr="00510D22">
        <w:rPr>
          <w:rFonts w:ascii="Times New Roman" w:hAnsi="Times New Roman"/>
          <w:sz w:val="24"/>
          <w:szCs w:val="24"/>
        </w:rPr>
        <w:tab/>
      </w:r>
      <w:r w:rsidRPr="00510D22">
        <w:rPr>
          <w:rFonts w:ascii="Times New Roman" w:hAnsi="Times New Roman"/>
          <w:sz w:val="24"/>
          <w:szCs w:val="24"/>
        </w:rPr>
        <w:tab/>
      </w:r>
      <w:r w:rsidRPr="00510D22">
        <w:rPr>
          <w:rFonts w:ascii="Times New Roman" w:hAnsi="Times New Roman"/>
          <w:sz w:val="24"/>
          <w:szCs w:val="24"/>
        </w:rPr>
        <w:tab/>
      </w:r>
      <w:r w:rsidR="003A46EC">
        <w:rPr>
          <w:rFonts w:ascii="Times New Roman" w:hAnsi="Times New Roman"/>
          <w:sz w:val="24"/>
          <w:szCs w:val="24"/>
        </w:rPr>
        <w:t xml:space="preserve">E. </w:t>
      </w:r>
      <w:proofErr w:type="spellStart"/>
      <w:r w:rsidR="003A46EC">
        <w:rPr>
          <w:rFonts w:ascii="Times New Roman" w:hAnsi="Times New Roman"/>
          <w:sz w:val="24"/>
          <w:szCs w:val="24"/>
        </w:rPr>
        <w:t>Balševics</w:t>
      </w:r>
      <w:proofErr w:type="spellEnd"/>
    </w:p>
    <w:p w14:paraId="004FBF60" w14:textId="77777777" w:rsidR="0078224D" w:rsidRPr="00164385" w:rsidRDefault="0078224D" w:rsidP="008C1308">
      <w:pPr>
        <w:jc w:val="center"/>
        <w:rPr>
          <w:rFonts w:ascii="Times New Roman" w:hAnsi="Times New Roman"/>
          <w:sz w:val="10"/>
          <w:szCs w:val="10"/>
        </w:rPr>
      </w:pPr>
    </w:p>
    <w:p w14:paraId="0E6D8591" w14:textId="77777777" w:rsidR="00FE78FF" w:rsidRPr="0078224D" w:rsidRDefault="002F5F33" w:rsidP="0078224D">
      <w:pPr>
        <w:spacing w:after="0" w:line="240" w:lineRule="auto"/>
        <w:rPr>
          <w:rFonts w:ascii="Times New Roman" w:hAnsi="Times New Roman"/>
          <w:sz w:val="18"/>
          <w:szCs w:val="18"/>
        </w:rPr>
      </w:pPr>
      <w:proofErr w:type="spellStart"/>
      <w:r w:rsidRPr="0078224D">
        <w:rPr>
          <w:rFonts w:ascii="Times New Roman" w:hAnsi="Times New Roman"/>
          <w:sz w:val="18"/>
          <w:szCs w:val="18"/>
        </w:rPr>
        <w:t>L.Seile</w:t>
      </w:r>
      <w:proofErr w:type="spellEnd"/>
      <w:r w:rsidR="0078224D" w:rsidRPr="0078224D">
        <w:rPr>
          <w:rFonts w:ascii="Times New Roman" w:hAnsi="Times New Roman"/>
          <w:sz w:val="18"/>
          <w:szCs w:val="18"/>
        </w:rPr>
        <w:t>,</w:t>
      </w:r>
    </w:p>
    <w:p w14:paraId="1AA9CE4B" w14:textId="77777777" w:rsidR="00B37C1B" w:rsidRDefault="002F5F33" w:rsidP="008C1308">
      <w:pPr>
        <w:spacing w:after="0" w:line="240" w:lineRule="auto"/>
        <w:rPr>
          <w:rFonts w:ascii="Times New Roman" w:hAnsi="Times New Roman"/>
          <w:sz w:val="18"/>
          <w:szCs w:val="18"/>
        </w:rPr>
      </w:pPr>
      <w:r w:rsidRPr="0078224D">
        <w:rPr>
          <w:rFonts w:ascii="Times New Roman" w:hAnsi="Times New Roman"/>
          <w:sz w:val="18"/>
          <w:szCs w:val="18"/>
        </w:rPr>
        <w:t>67026484</w:t>
      </w:r>
    </w:p>
    <w:p w14:paraId="7F5BC114" w14:textId="77777777" w:rsidR="008C1308" w:rsidRPr="008C1308" w:rsidRDefault="008C1308" w:rsidP="008C1308">
      <w:pPr>
        <w:spacing w:after="0" w:line="240" w:lineRule="auto"/>
        <w:rPr>
          <w:rFonts w:ascii="Times New Roman" w:hAnsi="Times New Roman"/>
          <w:sz w:val="18"/>
          <w:szCs w:val="18"/>
        </w:rPr>
      </w:pPr>
    </w:p>
    <w:tbl>
      <w:tblPr>
        <w:tblW w:w="0" w:type="auto"/>
        <w:tblInd w:w="108" w:type="dxa"/>
        <w:tblLook w:val="04A0" w:firstRow="1" w:lastRow="0" w:firstColumn="1" w:lastColumn="0" w:noHBand="0" w:noVBand="1"/>
      </w:tblPr>
      <w:tblGrid>
        <w:gridCol w:w="8222"/>
      </w:tblGrid>
      <w:tr w:rsidR="000E5874" w14:paraId="0D6E88F4" w14:textId="77777777" w:rsidTr="00796CFC">
        <w:trPr>
          <w:cantSplit/>
          <w:trHeight w:val="579"/>
        </w:trPr>
        <w:tc>
          <w:tcPr>
            <w:tcW w:w="8222" w:type="dxa"/>
          </w:tcPr>
          <w:p w14:paraId="7E0B2A9B" w14:textId="77777777" w:rsidR="00B37C1B" w:rsidRDefault="002F5F33" w:rsidP="008C1308">
            <w:pPr>
              <w:pStyle w:val="BodyTextIndent"/>
              <w:ind w:left="0"/>
              <w:jc w:val="both"/>
            </w:pPr>
            <w:bookmarkStart w:id="0" w:name="edoc_info" w:colFirst="0" w:colLast="0"/>
            <w:r>
              <w:lastRenderedPageBreak/>
              <w:t>ŠIS DOKUMENTS IR ELEKTRONISKI PARAKSTĪTS AR DROŠU ELEKTRONISKO PARAKSTU UN SATUR LAIKA ZĪMOGU</w:t>
            </w:r>
          </w:p>
        </w:tc>
      </w:tr>
      <w:bookmarkEnd w:id="0"/>
    </w:tbl>
    <w:p w14:paraId="6488A9DE" w14:textId="77777777" w:rsidR="00B37C1B" w:rsidRPr="00C27521" w:rsidRDefault="00B37C1B" w:rsidP="00954D5A">
      <w:pPr>
        <w:rPr>
          <w:rFonts w:ascii="Times New Roman" w:hAnsi="Times New Roman"/>
          <w:sz w:val="24"/>
          <w:szCs w:val="24"/>
        </w:rPr>
      </w:pPr>
    </w:p>
    <w:sectPr w:rsidR="00B37C1B" w:rsidRPr="00C27521" w:rsidSect="008C1308">
      <w:headerReference w:type="first" r:id="rId7"/>
      <w:type w:val="continuous"/>
      <w:pgSz w:w="11920" w:h="16840"/>
      <w:pgMar w:top="715" w:right="851" w:bottom="426" w:left="1701" w:header="142"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E9269" w14:textId="77777777" w:rsidR="002F5F33" w:rsidRDefault="002F5F33">
      <w:pPr>
        <w:spacing w:after="0" w:line="240" w:lineRule="auto"/>
      </w:pPr>
      <w:r>
        <w:separator/>
      </w:r>
    </w:p>
  </w:endnote>
  <w:endnote w:type="continuationSeparator" w:id="0">
    <w:p w14:paraId="1A0FB5A3" w14:textId="77777777" w:rsidR="002F5F33" w:rsidRDefault="002F5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76DB5" w14:textId="77777777" w:rsidR="002F5F33" w:rsidRDefault="002F5F33">
      <w:pPr>
        <w:spacing w:after="0" w:line="240" w:lineRule="auto"/>
      </w:pPr>
      <w:r>
        <w:separator/>
      </w:r>
    </w:p>
  </w:footnote>
  <w:footnote w:type="continuationSeparator" w:id="0">
    <w:p w14:paraId="4D0FA81F" w14:textId="77777777" w:rsidR="002F5F33" w:rsidRDefault="002F5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A9BC2" w14:textId="77777777" w:rsidR="00B37C1B" w:rsidRDefault="00B37C1B" w:rsidP="00B82CCF">
    <w:pPr>
      <w:pStyle w:val="Header"/>
      <w:rPr>
        <w:rFonts w:ascii="Times New Roman" w:hAnsi="Times New Roman"/>
      </w:rPr>
    </w:pPr>
  </w:p>
  <w:p w14:paraId="5E861686" w14:textId="77777777" w:rsidR="00B37C1B" w:rsidRDefault="00B37C1B" w:rsidP="00B82CCF">
    <w:pPr>
      <w:pStyle w:val="Header"/>
      <w:rPr>
        <w:rFonts w:ascii="Times New Roman" w:hAnsi="Times New Roman"/>
      </w:rPr>
    </w:pPr>
  </w:p>
  <w:p w14:paraId="591B0398" w14:textId="77777777" w:rsidR="009803E4" w:rsidRDefault="009803E4" w:rsidP="00B82CCF">
    <w:pPr>
      <w:pStyle w:val="Header"/>
      <w:rPr>
        <w:rFonts w:ascii="Times New Roman" w:hAnsi="Times New Roman"/>
      </w:rPr>
    </w:pPr>
  </w:p>
  <w:p w14:paraId="7C65D427" w14:textId="77777777" w:rsidR="009803E4" w:rsidRDefault="009803E4" w:rsidP="00B82CCF">
    <w:pPr>
      <w:pStyle w:val="Header"/>
      <w:rPr>
        <w:rFonts w:ascii="Times New Roman" w:hAnsi="Times New Roman"/>
      </w:rPr>
    </w:pPr>
  </w:p>
  <w:p w14:paraId="6988D89F" w14:textId="77777777" w:rsidR="00B37C1B" w:rsidRDefault="002F5F33" w:rsidP="00121688">
    <w:pPr>
      <w:pStyle w:val="Header"/>
      <w:jc w:val="center"/>
      <w:rPr>
        <w:rFonts w:ascii="Times New Roman" w:hAnsi="Times New Roman"/>
      </w:rPr>
    </w:pPr>
    <w:r>
      <w:rPr>
        <w:rFonts w:ascii="Times New Roman" w:hAnsi="Times New Roman"/>
        <w:noProof/>
      </w:rPr>
      <w:drawing>
        <wp:inline distT="0" distB="0" distL="0" distR="0" wp14:anchorId="4747E512" wp14:editId="2C2BB7E9">
          <wp:extent cx="3391200" cy="1054800"/>
          <wp:effectExtent l="0" t="0" r="0" b="0"/>
          <wp:docPr id="10971540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54065"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91200" cy="1054800"/>
                  </a:xfrm>
                  <a:prstGeom prst="rect">
                    <a:avLst/>
                  </a:prstGeom>
                  <a:noFill/>
                  <a:ln>
                    <a:noFill/>
                  </a:ln>
                </pic:spPr>
              </pic:pic>
            </a:graphicData>
          </a:graphic>
        </wp:inline>
      </w:drawing>
    </w:r>
  </w:p>
  <w:p w14:paraId="41EB40BA" w14:textId="77777777" w:rsidR="00B37C1B" w:rsidRDefault="00B37C1B" w:rsidP="00B82CCF">
    <w:pPr>
      <w:pStyle w:val="Header"/>
      <w:rPr>
        <w:rFonts w:ascii="Times New Roman" w:hAnsi="Times New Roman"/>
      </w:rPr>
    </w:pPr>
  </w:p>
  <w:p w14:paraId="791EE7CC" w14:textId="77777777" w:rsidR="00B37C1B" w:rsidRDefault="00B37C1B" w:rsidP="00B82CCF">
    <w:pPr>
      <w:pStyle w:val="Header"/>
      <w:rPr>
        <w:rFonts w:ascii="Times New Roman" w:hAnsi="Times New Roman"/>
      </w:rPr>
    </w:pPr>
  </w:p>
  <w:p w14:paraId="31AF8136" w14:textId="77777777" w:rsidR="00B37C1B" w:rsidRDefault="00B37C1B" w:rsidP="00B82CCF">
    <w:pPr>
      <w:pStyle w:val="Header"/>
      <w:rPr>
        <w:rFonts w:ascii="Times New Roman" w:hAnsi="Times New Roman"/>
      </w:rPr>
    </w:pPr>
  </w:p>
  <w:p w14:paraId="34FCB116" w14:textId="77777777" w:rsidR="00B37C1B" w:rsidRDefault="00B37C1B" w:rsidP="00B82CCF">
    <w:pPr>
      <w:pStyle w:val="Header"/>
      <w:rPr>
        <w:rFonts w:ascii="Times New Roman" w:hAnsi="Times New Roman"/>
      </w:rPr>
    </w:pPr>
  </w:p>
  <w:p w14:paraId="5D2262DF" w14:textId="77777777" w:rsidR="00B37C1B" w:rsidRDefault="00B37C1B" w:rsidP="00B82CCF">
    <w:pPr>
      <w:pStyle w:val="Header"/>
      <w:rPr>
        <w:rFonts w:ascii="Times New Roman" w:hAnsi="Times New Roman"/>
      </w:rPr>
    </w:pPr>
  </w:p>
  <w:p w14:paraId="0B37E29A" w14:textId="77777777" w:rsidR="00B37C1B" w:rsidRPr="00815277" w:rsidRDefault="002F5F33" w:rsidP="00B82CCF">
    <w:pPr>
      <w:pStyle w:val="Header"/>
      <w:rPr>
        <w:rFonts w:ascii="Times New Roman" w:hAnsi="Times New Roman"/>
      </w:rPr>
    </w:pPr>
    <w:r>
      <w:rPr>
        <w:noProof/>
        <w:lang w:eastAsia="lv-LV"/>
      </w:rPr>
      <mc:AlternateContent>
        <mc:Choice Requires="wps">
          <w:drawing>
            <wp:anchor distT="0" distB="0" distL="114300" distR="114300" simplePos="0" relativeHeight="251660288" behindDoc="1" locked="0" layoutInCell="1" allowOverlap="1" wp14:anchorId="243B2D5A" wp14:editId="0D47A90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26FA3" w14:textId="77777777" w:rsidR="00B37C1B" w:rsidRDefault="002F5F33"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B37C1B" w:rsidP="00B82CCF" w14:paraId="1CAFDEDD"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8240" behindDoc="1" locked="0" layoutInCell="1" allowOverlap="1" wp14:anchorId="112BD7B2" wp14:editId="59FE87F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79FCDC66" w14:textId="77777777" w:rsidR="00B37C1B" w:rsidRDefault="00B37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07284913">
    <w:abstractNumId w:val="10"/>
  </w:num>
  <w:num w:numId="2" w16cid:durableId="1002900677">
    <w:abstractNumId w:val="8"/>
  </w:num>
  <w:num w:numId="3" w16cid:durableId="181434426">
    <w:abstractNumId w:val="7"/>
  </w:num>
  <w:num w:numId="4" w16cid:durableId="1247878932">
    <w:abstractNumId w:val="6"/>
  </w:num>
  <w:num w:numId="5" w16cid:durableId="981538878">
    <w:abstractNumId w:val="5"/>
  </w:num>
  <w:num w:numId="6" w16cid:durableId="748306784">
    <w:abstractNumId w:val="9"/>
  </w:num>
  <w:num w:numId="7" w16cid:durableId="881745337">
    <w:abstractNumId w:val="4"/>
  </w:num>
  <w:num w:numId="8" w16cid:durableId="1645503377">
    <w:abstractNumId w:val="3"/>
  </w:num>
  <w:num w:numId="9" w16cid:durableId="932009890">
    <w:abstractNumId w:val="2"/>
  </w:num>
  <w:num w:numId="10" w16cid:durableId="2000304788">
    <w:abstractNumId w:val="1"/>
  </w:num>
  <w:num w:numId="11" w16cid:durableId="178476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15913"/>
    <w:rsid w:val="000363A7"/>
    <w:rsid w:val="000E5874"/>
    <w:rsid w:val="00121688"/>
    <w:rsid w:val="00164385"/>
    <w:rsid w:val="00185F34"/>
    <w:rsid w:val="001D1206"/>
    <w:rsid w:val="001E7097"/>
    <w:rsid w:val="00216F61"/>
    <w:rsid w:val="00222A7A"/>
    <w:rsid w:val="0024412F"/>
    <w:rsid w:val="00296D3F"/>
    <w:rsid w:val="002B4577"/>
    <w:rsid w:val="002D560B"/>
    <w:rsid w:val="002F4027"/>
    <w:rsid w:val="002F5F33"/>
    <w:rsid w:val="00304E27"/>
    <w:rsid w:val="00342597"/>
    <w:rsid w:val="0038496D"/>
    <w:rsid w:val="003A46EC"/>
    <w:rsid w:val="003B3F48"/>
    <w:rsid w:val="004114C8"/>
    <w:rsid w:val="00430562"/>
    <w:rsid w:val="004670A6"/>
    <w:rsid w:val="004938AB"/>
    <w:rsid w:val="004A483E"/>
    <w:rsid w:val="004C5EC4"/>
    <w:rsid w:val="004E32B8"/>
    <w:rsid w:val="00510D22"/>
    <w:rsid w:val="00557399"/>
    <w:rsid w:val="005D2CFC"/>
    <w:rsid w:val="00611E75"/>
    <w:rsid w:val="00616565"/>
    <w:rsid w:val="006C64B2"/>
    <w:rsid w:val="006E1219"/>
    <w:rsid w:val="00703F3F"/>
    <w:rsid w:val="00705E88"/>
    <w:rsid w:val="00722171"/>
    <w:rsid w:val="0078224D"/>
    <w:rsid w:val="007A0D6E"/>
    <w:rsid w:val="007A3319"/>
    <w:rsid w:val="007F3222"/>
    <w:rsid w:val="00815277"/>
    <w:rsid w:val="0082050D"/>
    <w:rsid w:val="008909FE"/>
    <w:rsid w:val="0089270D"/>
    <w:rsid w:val="008C1308"/>
    <w:rsid w:val="008E2ADA"/>
    <w:rsid w:val="00940CD7"/>
    <w:rsid w:val="00954D5A"/>
    <w:rsid w:val="009803E4"/>
    <w:rsid w:val="00990362"/>
    <w:rsid w:val="00990367"/>
    <w:rsid w:val="009A6BE6"/>
    <w:rsid w:val="009E2D5D"/>
    <w:rsid w:val="00A04A4D"/>
    <w:rsid w:val="00A368E1"/>
    <w:rsid w:val="00A6385E"/>
    <w:rsid w:val="00A97256"/>
    <w:rsid w:val="00AA3199"/>
    <w:rsid w:val="00AD6D69"/>
    <w:rsid w:val="00AE40C6"/>
    <w:rsid w:val="00B0461A"/>
    <w:rsid w:val="00B37C1B"/>
    <w:rsid w:val="00B678F0"/>
    <w:rsid w:val="00B82CCF"/>
    <w:rsid w:val="00B95DAF"/>
    <w:rsid w:val="00BC4C46"/>
    <w:rsid w:val="00C01E9E"/>
    <w:rsid w:val="00C06A07"/>
    <w:rsid w:val="00C15AF2"/>
    <w:rsid w:val="00C2375C"/>
    <w:rsid w:val="00C25A5F"/>
    <w:rsid w:val="00C27521"/>
    <w:rsid w:val="00C45BAF"/>
    <w:rsid w:val="00CC4D25"/>
    <w:rsid w:val="00CD00CD"/>
    <w:rsid w:val="00CD5582"/>
    <w:rsid w:val="00CF1587"/>
    <w:rsid w:val="00D025D5"/>
    <w:rsid w:val="00D03928"/>
    <w:rsid w:val="00D03A50"/>
    <w:rsid w:val="00D23ACF"/>
    <w:rsid w:val="00D8417F"/>
    <w:rsid w:val="00D866CB"/>
    <w:rsid w:val="00D92A72"/>
    <w:rsid w:val="00DA7526"/>
    <w:rsid w:val="00E20D58"/>
    <w:rsid w:val="00E80A25"/>
    <w:rsid w:val="00E928E8"/>
    <w:rsid w:val="00ED6121"/>
    <w:rsid w:val="00EE0704"/>
    <w:rsid w:val="00F34E4A"/>
    <w:rsid w:val="00F60AF3"/>
    <w:rsid w:val="00F615DD"/>
    <w:rsid w:val="00F7215C"/>
    <w:rsid w:val="00F74D4B"/>
    <w:rsid w:val="00F90779"/>
    <w:rsid w:val="00F950F2"/>
    <w:rsid w:val="00FD0682"/>
    <w:rsid w:val="00FD5766"/>
    <w:rsid w:val="00FE0A9C"/>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91656"/>
  <w15:docId w15:val="{5B6F5179-FBE9-4333-A3CB-FE40A744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Laura Seile</cp:lastModifiedBy>
  <cp:revision>2</cp:revision>
  <dcterms:created xsi:type="dcterms:W3CDTF">2024-08-19T11:05:00Z</dcterms:created>
  <dcterms:modified xsi:type="dcterms:W3CDTF">2024-08-19T11:05:00Z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