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DDDB4A4" w14:textId="5B60F003" w:rsidR="00274604" w:rsidRDefault="002C0660">
      <w:pPr>
        <w:spacing w:after="240"/>
        <w:jc w:val="center"/>
        <w:rPr>
          <w:b/>
        </w:rPr>
      </w:pPr>
      <w:r w:rsidRPr="002C0660">
        <w:rPr>
          <w:b/>
        </w:rPr>
        <w:t xml:space="preserve">Apkopojums par </w:t>
      </w:r>
      <w:r>
        <w:rPr>
          <w:b/>
        </w:rPr>
        <w:t>publiskās apspriešanas</w:t>
      </w:r>
      <w:r w:rsidRPr="002C0660">
        <w:rPr>
          <w:b/>
        </w:rPr>
        <w:t xml:space="preserve"> laikā</w:t>
      </w:r>
      <w:r>
        <w:rPr>
          <w:b/>
        </w:rPr>
        <w:t xml:space="preserve">, kas norisinājās no 2024.gada 10.jūlija līdz 24.jūlijam, </w:t>
      </w:r>
      <w:r w:rsidRPr="002C0660">
        <w:rPr>
          <w:b/>
        </w:rPr>
        <w:t>saņemtajiem sabiedrības pārstāvju viedokļiem,</w:t>
      </w:r>
      <w:r>
        <w:rPr>
          <w:b/>
        </w:rPr>
        <w:t xml:space="preserve"> </w:t>
      </w:r>
      <w:r w:rsidRPr="002C0660">
        <w:rPr>
          <w:b/>
        </w:rPr>
        <w:t xml:space="preserve">priekšlikumiem par </w:t>
      </w:r>
      <w:r>
        <w:rPr>
          <w:b/>
        </w:rPr>
        <w:t xml:space="preserve">Ministru kabineta noteikumu projektu </w:t>
      </w:r>
      <w:r w:rsidRPr="002C0660">
        <w:rPr>
          <w:b/>
        </w:rPr>
        <w:t>"Grozījumi Ministru kabineta 2014. gada 7. janvāra noteikumos Nr. 14 "Nevalstisko organizāciju un Ministru kabineta sadarbības memoranda īstenošanas padomes nolikums""</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444"/>
        <w:gridCol w:w="4394"/>
        <w:gridCol w:w="1985"/>
        <w:gridCol w:w="4994"/>
      </w:tblGrid>
      <w:tr w:rsidR="00274604" w:rsidRPr="00260923" w14:paraId="29F0EEA5" w14:textId="77777777" w:rsidTr="00260923">
        <w:tc>
          <w:tcPr>
            <w:tcW w:w="750" w:type="dxa"/>
            <w:shd w:val="clear" w:color="auto" w:fill="FFFFFF"/>
            <w:noWrap/>
            <w:tcMar>
              <w:top w:w="75" w:type="dxa"/>
              <w:left w:w="75" w:type="dxa"/>
              <w:bottom w:w="75" w:type="dxa"/>
              <w:right w:w="75" w:type="dxa"/>
            </w:tcMar>
            <w:vAlign w:val="center"/>
          </w:tcPr>
          <w:p w14:paraId="7D67D828" w14:textId="77777777" w:rsidR="00274604" w:rsidRPr="00260923" w:rsidRDefault="00000000" w:rsidP="00260923">
            <w:pPr>
              <w:jc w:val="center"/>
              <w:rPr>
                <w:b/>
                <w:sz w:val="24"/>
                <w:szCs w:val="24"/>
              </w:rPr>
            </w:pPr>
            <w:r w:rsidRPr="00260923">
              <w:rPr>
                <w:b/>
                <w:sz w:val="24"/>
                <w:szCs w:val="24"/>
              </w:rPr>
              <w:t>Nr.p.k.</w:t>
            </w:r>
          </w:p>
        </w:tc>
        <w:tc>
          <w:tcPr>
            <w:tcW w:w="2444" w:type="dxa"/>
            <w:shd w:val="clear" w:color="auto" w:fill="FFFFFF"/>
            <w:noWrap/>
            <w:tcMar>
              <w:top w:w="75" w:type="dxa"/>
              <w:left w:w="75" w:type="dxa"/>
              <w:bottom w:w="75" w:type="dxa"/>
              <w:right w:w="75" w:type="dxa"/>
            </w:tcMar>
            <w:vAlign w:val="center"/>
          </w:tcPr>
          <w:p w14:paraId="13DC7BE8" w14:textId="7698E2AD" w:rsidR="00274604" w:rsidRPr="00260923" w:rsidRDefault="00486369" w:rsidP="00260923">
            <w:pPr>
              <w:jc w:val="center"/>
              <w:rPr>
                <w:b/>
                <w:sz w:val="24"/>
                <w:szCs w:val="24"/>
              </w:rPr>
            </w:pPr>
            <w:r>
              <w:rPr>
                <w:b/>
                <w:sz w:val="24"/>
                <w:szCs w:val="24"/>
              </w:rPr>
              <w:t>P</w:t>
            </w:r>
            <w:r w:rsidR="00260923" w:rsidRPr="00260923">
              <w:rPr>
                <w:b/>
                <w:sz w:val="24"/>
                <w:szCs w:val="24"/>
              </w:rPr>
              <w:t>riekšlikum</w:t>
            </w:r>
            <w:r>
              <w:rPr>
                <w:b/>
                <w:sz w:val="24"/>
                <w:szCs w:val="24"/>
              </w:rPr>
              <w:t xml:space="preserve">a </w:t>
            </w:r>
            <w:r w:rsidR="00260923" w:rsidRPr="00260923">
              <w:rPr>
                <w:b/>
                <w:sz w:val="24"/>
                <w:szCs w:val="24"/>
              </w:rPr>
              <w:t>iesniedzējs</w:t>
            </w:r>
          </w:p>
        </w:tc>
        <w:tc>
          <w:tcPr>
            <w:tcW w:w="4394" w:type="dxa"/>
            <w:shd w:val="clear" w:color="auto" w:fill="FFFFFF"/>
            <w:noWrap/>
            <w:tcMar>
              <w:top w:w="75" w:type="dxa"/>
              <w:left w:w="75" w:type="dxa"/>
              <w:bottom w:w="75" w:type="dxa"/>
              <w:right w:w="75" w:type="dxa"/>
            </w:tcMar>
            <w:vAlign w:val="center"/>
          </w:tcPr>
          <w:p w14:paraId="0C8A330C" w14:textId="5B676225" w:rsidR="00274604" w:rsidRPr="00260923" w:rsidRDefault="00260923" w:rsidP="00260923">
            <w:pPr>
              <w:jc w:val="center"/>
              <w:rPr>
                <w:b/>
                <w:sz w:val="24"/>
                <w:szCs w:val="24"/>
              </w:rPr>
            </w:pPr>
            <w:r w:rsidRPr="00260923">
              <w:rPr>
                <w:b/>
                <w:sz w:val="24"/>
                <w:szCs w:val="24"/>
              </w:rPr>
              <w:t>Iesniegtā priekšlikuma</w:t>
            </w:r>
            <w:r w:rsidR="00486369" w:rsidRPr="00260923">
              <w:rPr>
                <w:b/>
                <w:sz w:val="24"/>
                <w:szCs w:val="24"/>
              </w:rPr>
              <w:t xml:space="preserve"> </w:t>
            </w:r>
            <w:r w:rsidRPr="00260923">
              <w:rPr>
                <w:b/>
                <w:sz w:val="24"/>
                <w:szCs w:val="24"/>
              </w:rPr>
              <w:t>būtība</w:t>
            </w:r>
          </w:p>
        </w:tc>
        <w:tc>
          <w:tcPr>
            <w:tcW w:w="1985" w:type="dxa"/>
            <w:shd w:val="clear" w:color="auto" w:fill="FFFFFF"/>
            <w:noWrap/>
            <w:tcMar>
              <w:top w:w="75" w:type="dxa"/>
              <w:left w:w="75" w:type="dxa"/>
              <w:bottom w:w="75" w:type="dxa"/>
              <w:right w:w="75" w:type="dxa"/>
            </w:tcMar>
            <w:vAlign w:val="center"/>
          </w:tcPr>
          <w:p w14:paraId="2CD51CF1" w14:textId="4CF90C62" w:rsidR="00274604" w:rsidRPr="00260923" w:rsidRDefault="00260923" w:rsidP="00260923">
            <w:pPr>
              <w:jc w:val="center"/>
              <w:rPr>
                <w:b/>
                <w:sz w:val="24"/>
                <w:szCs w:val="24"/>
              </w:rPr>
            </w:pPr>
            <w:r w:rsidRPr="00260923">
              <w:rPr>
                <w:b/>
                <w:sz w:val="24"/>
                <w:szCs w:val="24"/>
              </w:rPr>
              <w:t>Ņemts vērā/</w:t>
            </w:r>
            <w:r w:rsidRPr="00260923">
              <w:rPr>
                <w:b/>
                <w:sz w:val="24"/>
                <w:szCs w:val="24"/>
              </w:rPr>
              <w:br/>
              <w:t>ņemts vērā daļēji/</w:t>
            </w:r>
            <w:r w:rsidRPr="00260923">
              <w:rPr>
                <w:b/>
                <w:sz w:val="24"/>
                <w:szCs w:val="24"/>
              </w:rPr>
              <w:br/>
              <w:t>nav ņemts vērā</w:t>
            </w:r>
          </w:p>
        </w:tc>
        <w:tc>
          <w:tcPr>
            <w:tcW w:w="4994" w:type="dxa"/>
            <w:shd w:val="clear" w:color="auto" w:fill="FFFFFF"/>
            <w:noWrap/>
            <w:tcMar>
              <w:top w:w="75" w:type="dxa"/>
              <w:left w:w="75" w:type="dxa"/>
              <w:bottom w:w="75" w:type="dxa"/>
              <w:right w:w="75" w:type="dxa"/>
            </w:tcMar>
            <w:vAlign w:val="center"/>
          </w:tcPr>
          <w:p w14:paraId="06C40B44" w14:textId="60F4E197" w:rsidR="00274604" w:rsidRPr="00260923" w:rsidRDefault="00260923" w:rsidP="00486369">
            <w:pPr>
              <w:jc w:val="center"/>
              <w:rPr>
                <w:b/>
                <w:sz w:val="24"/>
                <w:szCs w:val="24"/>
              </w:rPr>
            </w:pPr>
            <w:r w:rsidRPr="00260923">
              <w:rPr>
                <w:b/>
                <w:sz w:val="24"/>
                <w:szCs w:val="24"/>
              </w:rPr>
              <w:t>Skaidrojums, kādā veidā priekšlikums ir ņemts vērā vai ņemts vērā daļēji, vai pamatojums, ja priekšlikums</w:t>
            </w:r>
            <w:r w:rsidR="00486369" w:rsidRPr="00260923">
              <w:rPr>
                <w:b/>
                <w:sz w:val="24"/>
                <w:szCs w:val="24"/>
              </w:rPr>
              <w:t xml:space="preserve"> </w:t>
            </w:r>
            <w:r w:rsidRPr="00260923">
              <w:rPr>
                <w:b/>
                <w:sz w:val="24"/>
                <w:szCs w:val="24"/>
              </w:rPr>
              <w:t>nav ņemts vērā</w:t>
            </w:r>
          </w:p>
        </w:tc>
      </w:tr>
      <w:tr w:rsidR="00274604" w14:paraId="3B3B6F5F" w14:textId="77777777" w:rsidTr="00260923">
        <w:tc>
          <w:tcPr>
            <w:tcW w:w="750" w:type="dxa"/>
            <w:shd w:val="clear" w:color="auto" w:fill="FFFFFF"/>
            <w:noWrap/>
            <w:tcMar>
              <w:top w:w="75" w:type="dxa"/>
              <w:left w:w="75" w:type="dxa"/>
              <w:bottom w:w="75" w:type="dxa"/>
              <w:right w:w="75" w:type="dxa"/>
            </w:tcMar>
            <w:vAlign w:val="center"/>
          </w:tcPr>
          <w:p w14:paraId="1AFFF999" w14:textId="77777777" w:rsidR="00274604" w:rsidRPr="00260923" w:rsidRDefault="00000000">
            <w:pPr>
              <w:jc w:val="center"/>
              <w:rPr>
                <w:sz w:val="24"/>
                <w:szCs w:val="24"/>
              </w:rPr>
            </w:pPr>
            <w:r w:rsidRPr="00260923">
              <w:rPr>
                <w:sz w:val="24"/>
                <w:szCs w:val="24"/>
              </w:rPr>
              <w:t>1.</w:t>
            </w:r>
          </w:p>
        </w:tc>
        <w:tc>
          <w:tcPr>
            <w:tcW w:w="2444" w:type="dxa"/>
            <w:shd w:val="clear" w:color="auto" w:fill="FFFFFF"/>
            <w:noWrap/>
            <w:tcMar>
              <w:top w:w="75" w:type="dxa"/>
              <w:left w:w="75" w:type="dxa"/>
              <w:bottom w:w="75" w:type="dxa"/>
              <w:right w:w="75" w:type="dxa"/>
            </w:tcMar>
            <w:vAlign w:val="center"/>
          </w:tcPr>
          <w:p w14:paraId="69172B43" w14:textId="77777777" w:rsidR="00274604" w:rsidRPr="00260923" w:rsidRDefault="00000000">
            <w:pPr>
              <w:jc w:val="left"/>
              <w:rPr>
                <w:sz w:val="24"/>
                <w:szCs w:val="24"/>
              </w:rPr>
            </w:pPr>
            <w:r w:rsidRPr="00260923">
              <w:rPr>
                <w:sz w:val="24"/>
                <w:szCs w:val="24"/>
              </w:rPr>
              <w:t>LB trasts, Lauris Bočs</w:t>
            </w:r>
          </w:p>
        </w:tc>
        <w:tc>
          <w:tcPr>
            <w:tcW w:w="4394" w:type="dxa"/>
            <w:shd w:val="clear" w:color="auto" w:fill="FFFFFF"/>
            <w:noWrap/>
            <w:tcMar>
              <w:top w:w="75" w:type="dxa"/>
              <w:left w:w="75" w:type="dxa"/>
              <w:bottom w:w="75" w:type="dxa"/>
              <w:right w:w="75" w:type="dxa"/>
            </w:tcMar>
            <w:vAlign w:val="center"/>
          </w:tcPr>
          <w:p w14:paraId="38E38A86" w14:textId="77777777" w:rsidR="00274604" w:rsidRPr="00260923" w:rsidRDefault="00000000">
            <w:pPr>
              <w:jc w:val="left"/>
              <w:rPr>
                <w:sz w:val="24"/>
                <w:szCs w:val="24"/>
              </w:rPr>
            </w:pPr>
            <w:r w:rsidRPr="00260923">
              <w:rPr>
                <w:sz w:val="24"/>
                <w:szCs w:val="24"/>
              </w:rPr>
              <w:t>Noteikumos nav skaidri noteikta 3 gadu neizpildes seku vai rezultātu analīze, ja tiešām vēlas 3.3. apakšpunktu tādā veidā grozīt. No noteikumu projekta ir skaidrs, ka ir apgūstams papildu budžets, bet iztrūkst efektivitātes priekšnosacījumi. Sarunu, apspriežu un grupu loma diemžēl ir ar mazu atdevi (esmu pārstāvis arī Memoranda dalībniekā biedrībā BIA ZELUS). Ieteiktu atteikties konceptuāli no ilgāku periodu plānošanas, vismaz ne ilgāk par 2 gadiem, jo, atskatoties uz pēdējiem 3 gadiem, skaidrs, ka lielāko daļu no tām lietām pirms tam neviens nebūtu saturīgi ieplānojis.</w:t>
            </w:r>
          </w:p>
        </w:tc>
        <w:tc>
          <w:tcPr>
            <w:tcW w:w="1985" w:type="dxa"/>
            <w:shd w:val="clear" w:color="auto" w:fill="FFFFFF"/>
            <w:noWrap/>
            <w:tcMar>
              <w:top w:w="75" w:type="dxa"/>
              <w:left w:w="75" w:type="dxa"/>
              <w:bottom w:w="75" w:type="dxa"/>
              <w:right w:w="75" w:type="dxa"/>
            </w:tcMar>
            <w:vAlign w:val="center"/>
          </w:tcPr>
          <w:p w14:paraId="0C4600B6" w14:textId="2BB274BB" w:rsidR="00274604" w:rsidRPr="00DE02AB" w:rsidRDefault="00DE02AB">
            <w:pPr>
              <w:jc w:val="left"/>
              <w:rPr>
                <w:bCs/>
                <w:sz w:val="24"/>
                <w:szCs w:val="24"/>
              </w:rPr>
            </w:pPr>
            <w:r w:rsidRPr="00DE02AB">
              <w:rPr>
                <w:bCs/>
                <w:sz w:val="24"/>
                <w:szCs w:val="24"/>
              </w:rPr>
              <w:t>N</w:t>
            </w:r>
            <w:r w:rsidRPr="00DE02AB">
              <w:rPr>
                <w:bCs/>
                <w:sz w:val="24"/>
                <w:szCs w:val="24"/>
              </w:rPr>
              <w:t>av ņemts vērā</w:t>
            </w:r>
          </w:p>
        </w:tc>
        <w:tc>
          <w:tcPr>
            <w:tcW w:w="4994" w:type="dxa"/>
            <w:shd w:val="clear" w:color="auto" w:fill="FFFFFF"/>
            <w:noWrap/>
            <w:tcMar>
              <w:top w:w="75" w:type="dxa"/>
              <w:left w:w="75" w:type="dxa"/>
              <w:bottom w:w="75" w:type="dxa"/>
              <w:right w:w="75" w:type="dxa"/>
            </w:tcMar>
            <w:vAlign w:val="center"/>
          </w:tcPr>
          <w:p w14:paraId="74960B46" w14:textId="5E86719C" w:rsidR="00274604" w:rsidRPr="00260923" w:rsidRDefault="00DE02AB" w:rsidP="00486369">
            <w:pPr>
              <w:rPr>
                <w:sz w:val="24"/>
                <w:szCs w:val="24"/>
              </w:rPr>
            </w:pPr>
            <w:r>
              <w:rPr>
                <w:sz w:val="24"/>
                <w:szCs w:val="24"/>
              </w:rPr>
              <w:t xml:space="preserve">Ņemot vērā to, ka Memoranda padomes stiprināšanai jau ir piešķirts valsts budžeta finansējums noteiktu aktivitāšu īstenošanai, šobrīd diskusiju par šo jautājumu nav lietderīgi turpināt. Valsts kanceleja </w:t>
            </w:r>
            <w:r w:rsidR="00486369">
              <w:rPr>
                <w:sz w:val="24"/>
                <w:szCs w:val="24"/>
              </w:rPr>
              <w:t xml:space="preserve">noteikumu projekta </w:t>
            </w:r>
            <w:r>
              <w:rPr>
                <w:sz w:val="24"/>
                <w:szCs w:val="24"/>
              </w:rPr>
              <w:t>anotācijā norādījusi, ka finansējuma izlietojumu, to skaitā, izvirzīto mērķu sasniegšanas kontekstā</w:t>
            </w:r>
            <w:r w:rsidR="00486369">
              <w:rPr>
                <w:sz w:val="24"/>
                <w:szCs w:val="24"/>
              </w:rPr>
              <w:t>,</w:t>
            </w:r>
            <w:r>
              <w:rPr>
                <w:sz w:val="24"/>
                <w:szCs w:val="24"/>
              </w:rPr>
              <w:t xml:space="preserve"> plānots vērtēt pēc trim gadiem. </w:t>
            </w:r>
          </w:p>
        </w:tc>
      </w:tr>
      <w:tr w:rsidR="00260923" w14:paraId="53365AAE" w14:textId="77777777" w:rsidTr="00260923">
        <w:tc>
          <w:tcPr>
            <w:tcW w:w="750" w:type="dxa"/>
            <w:shd w:val="clear" w:color="auto" w:fill="FFFFFF"/>
            <w:noWrap/>
            <w:tcMar>
              <w:top w:w="75" w:type="dxa"/>
              <w:left w:w="75" w:type="dxa"/>
              <w:bottom w:w="75" w:type="dxa"/>
              <w:right w:w="75" w:type="dxa"/>
            </w:tcMar>
            <w:vAlign w:val="center"/>
          </w:tcPr>
          <w:p w14:paraId="7A9ECF23" w14:textId="77777777" w:rsidR="00260923" w:rsidRPr="00260923" w:rsidRDefault="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397D74FD" w14:textId="63CD505B" w:rsidR="00260923" w:rsidRPr="00260923" w:rsidRDefault="00C26A59">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1CFDF0BE" w14:textId="75F54087" w:rsidR="00260923" w:rsidRPr="00260923" w:rsidRDefault="00260923">
            <w:pPr>
              <w:jc w:val="left"/>
              <w:rPr>
                <w:sz w:val="24"/>
                <w:szCs w:val="24"/>
              </w:rPr>
            </w:pPr>
            <w:r w:rsidRPr="00260923">
              <w:rPr>
                <w:sz w:val="24"/>
                <w:szCs w:val="24"/>
              </w:rPr>
              <w:t>papildināt noteikumus ar 15.prim punktu šādā redakcijā: "Ne retāk kā reizi gadā tiek organizētas Padomes sēdes ar Ministru prezidenta un ministru klātbūtni. Šajās sēdēs šī nolikuma 5.2.-5.8 apakšpunktos minētos padomes locekļus aizstāj Ministru prezidents, ministri vai viņu deleģētie pārstāvji."</w:t>
            </w:r>
          </w:p>
        </w:tc>
        <w:tc>
          <w:tcPr>
            <w:tcW w:w="1985" w:type="dxa"/>
            <w:shd w:val="clear" w:color="auto" w:fill="FFFFFF"/>
            <w:noWrap/>
            <w:tcMar>
              <w:top w:w="75" w:type="dxa"/>
              <w:left w:w="75" w:type="dxa"/>
              <w:bottom w:w="75" w:type="dxa"/>
              <w:right w:w="75" w:type="dxa"/>
            </w:tcMar>
            <w:vAlign w:val="center"/>
          </w:tcPr>
          <w:p w14:paraId="550972E7" w14:textId="5A54CE73" w:rsidR="00260923" w:rsidRPr="00260923" w:rsidRDefault="00DE02AB">
            <w:pPr>
              <w:jc w:val="left"/>
              <w:rPr>
                <w:sz w:val="24"/>
                <w:szCs w:val="24"/>
              </w:rPr>
            </w:pPr>
            <w:r>
              <w:rPr>
                <w:sz w:val="24"/>
                <w:szCs w:val="24"/>
              </w:rPr>
              <w:t>Ņemts vērā</w:t>
            </w:r>
          </w:p>
        </w:tc>
        <w:tc>
          <w:tcPr>
            <w:tcW w:w="4994" w:type="dxa"/>
            <w:shd w:val="clear" w:color="auto" w:fill="FFFFFF"/>
            <w:noWrap/>
            <w:tcMar>
              <w:top w:w="75" w:type="dxa"/>
              <w:left w:w="75" w:type="dxa"/>
              <w:bottom w:w="75" w:type="dxa"/>
              <w:right w:w="75" w:type="dxa"/>
            </w:tcMar>
            <w:vAlign w:val="center"/>
          </w:tcPr>
          <w:p w14:paraId="6689E580" w14:textId="4FDB8178" w:rsidR="00260923" w:rsidRPr="00260923" w:rsidRDefault="00DE02AB" w:rsidP="00486369">
            <w:pPr>
              <w:rPr>
                <w:sz w:val="24"/>
                <w:szCs w:val="24"/>
              </w:rPr>
            </w:pPr>
            <w:r>
              <w:rPr>
                <w:sz w:val="24"/>
                <w:szCs w:val="24"/>
              </w:rPr>
              <w:t>Lūdz</w:t>
            </w:r>
            <w:r w:rsidR="00A95352">
              <w:rPr>
                <w:sz w:val="24"/>
                <w:szCs w:val="24"/>
              </w:rPr>
              <w:t>am</w:t>
            </w:r>
            <w:r>
              <w:rPr>
                <w:sz w:val="24"/>
                <w:szCs w:val="24"/>
              </w:rPr>
              <w:t xml:space="preserve"> skatīt </w:t>
            </w:r>
            <w:r w:rsidR="00486369">
              <w:rPr>
                <w:sz w:val="24"/>
                <w:szCs w:val="24"/>
              </w:rPr>
              <w:t xml:space="preserve">precizēto noteikumu </w:t>
            </w:r>
            <w:r w:rsidR="00486369" w:rsidRPr="00486369">
              <w:rPr>
                <w:bCs/>
                <w:sz w:val="24"/>
                <w:szCs w:val="18"/>
              </w:rPr>
              <w:t>Ministru kabineta 2014. gada 7. janvāra noteikumos Nr. 14 "Nevalstisko organizāciju un Ministru kabineta sadarbības memoranda īstenošanas padomes nolikums"</w:t>
            </w:r>
            <w:r w:rsidR="00486369" w:rsidRPr="00486369">
              <w:rPr>
                <w:bCs/>
                <w:sz w:val="24"/>
                <w:szCs w:val="18"/>
              </w:rPr>
              <w:t xml:space="preserve"> (turpmāk – noteikumi)</w:t>
            </w:r>
            <w:r w:rsidR="00486369" w:rsidRPr="00486369">
              <w:rPr>
                <w:b/>
                <w:sz w:val="24"/>
                <w:szCs w:val="18"/>
              </w:rPr>
              <w:t xml:space="preserve"> </w:t>
            </w:r>
            <w:r>
              <w:rPr>
                <w:sz w:val="24"/>
                <w:szCs w:val="24"/>
              </w:rPr>
              <w:t>15.prim punktu</w:t>
            </w:r>
            <w:r w:rsidR="00486369">
              <w:rPr>
                <w:sz w:val="24"/>
                <w:szCs w:val="24"/>
              </w:rPr>
              <w:t xml:space="preserve"> (konsolidētā redakcija)</w:t>
            </w:r>
            <w:r>
              <w:rPr>
                <w:sz w:val="24"/>
                <w:szCs w:val="24"/>
              </w:rPr>
              <w:t xml:space="preserve">. </w:t>
            </w:r>
          </w:p>
        </w:tc>
      </w:tr>
      <w:tr w:rsidR="00260923" w14:paraId="23D6502D" w14:textId="77777777" w:rsidTr="00260923">
        <w:tc>
          <w:tcPr>
            <w:tcW w:w="750" w:type="dxa"/>
            <w:shd w:val="clear" w:color="auto" w:fill="FFFFFF"/>
            <w:noWrap/>
            <w:tcMar>
              <w:top w:w="75" w:type="dxa"/>
              <w:left w:w="75" w:type="dxa"/>
              <w:bottom w:w="75" w:type="dxa"/>
              <w:right w:w="75" w:type="dxa"/>
            </w:tcMar>
            <w:vAlign w:val="center"/>
          </w:tcPr>
          <w:p w14:paraId="55A6ED27" w14:textId="77777777" w:rsidR="00260923" w:rsidRPr="00260923" w:rsidRDefault="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7FE4D99D" w14:textId="6C1103D7" w:rsidR="00260923" w:rsidRPr="00260923" w:rsidRDefault="00C26A59">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097D642F" w14:textId="2E54582D" w:rsidR="00260923" w:rsidRPr="00260923" w:rsidRDefault="00260923">
            <w:pPr>
              <w:jc w:val="left"/>
              <w:rPr>
                <w:sz w:val="24"/>
                <w:szCs w:val="24"/>
              </w:rPr>
            </w:pPr>
            <w:r w:rsidRPr="00260923">
              <w:rPr>
                <w:sz w:val="24"/>
                <w:szCs w:val="24"/>
              </w:rPr>
              <w:t>Papildināt noteikumus ar 19. prim pantu šādā redakcijā: "Padome sekmīgākai savu uzdevumu izpildei var veidot darba grupas. Šādā gadījumā katrā darba grupā ir jānodrošina vismaz viena Padomes ievēlēto nevalstisko organizāciju pārstāvja dalība. Atlases konkursus dalībai darba grupās organizē Padomes sekretariāts, katra konkursa vērtēšanā iesaistot vismaz trīs dažādu Memoranda padomes sastāvā esošu organizāciju un iestāžu pārstāvjus.  Darba grupu  nolikumus, kā arī dalībnieku atlases konkursu rezultātus apstiprina Padomes priekšsēdētājs pēc konsultācijām ar Padomi."</w:t>
            </w:r>
          </w:p>
        </w:tc>
        <w:tc>
          <w:tcPr>
            <w:tcW w:w="1985" w:type="dxa"/>
            <w:shd w:val="clear" w:color="auto" w:fill="FFFFFF"/>
            <w:noWrap/>
            <w:tcMar>
              <w:top w:w="75" w:type="dxa"/>
              <w:left w:w="75" w:type="dxa"/>
              <w:bottom w:w="75" w:type="dxa"/>
              <w:right w:w="75" w:type="dxa"/>
            </w:tcMar>
            <w:vAlign w:val="center"/>
          </w:tcPr>
          <w:p w14:paraId="2A791433" w14:textId="52110257" w:rsidR="00260923" w:rsidRPr="00260923" w:rsidRDefault="007D2550">
            <w:pPr>
              <w:jc w:val="left"/>
              <w:rPr>
                <w:sz w:val="24"/>
                <w:szCs w:val="24"/>
              </w:rPr>
            </w:pPr>
            <w:r>
              <w:rPr>
                <w:sz w:val="24"/>
                <w:szCs w:val="24"/>
              </w:rPr>
              <w:t>Nav ņemts vērā</w:t>
            </w:r>
          </w:p>
        </w:tc>
        <w:tc>
          <w:tcPr>
            <w:tcW w:w="4994" w:type="dxa"/>
            <w:shd w:val="clear" w:color="auto" w:fill="FFFFFF"/>
            <w:noWrap/>
            <w:tcMar>
              <w:top w:w="75" w:type="dxa"/>
              <w:left w:w="75" w:type="dxa"/>
              <w:bottom w:w="75" w:type="dxa"/>
              <w:right w:w="75" w:type="dxa"/>
            </w:tcMar>
            <w:vAlign w:val="center"/>
          </w:tcPr>
          <w:p w14:paraId="0208BA0E" w14:textId="1D533B24" w:rsidR="00260923" w:rsidRPr="00260923" w:rsidRDefault="007D2550" w:rsidP="00486369">
            <w:pPr>
              <w:rPr>
                <w:sz w:val="24"/>
                <w:szCs w:val="24"/>
              </w:rPr>
            </w:pPr>
            <w:r>
              <w:rPr>
                <w:sz w:val="24"/>
                <w:szCs w:val="24"/>
              </w:rPr>
              <w:t>Valsts kancelejas ieskatā rosinātie nosacījumi nosakāmi darba grupu nolikumos</w:t>
            </w:r>
            <w:r w:rsidR="00486369">
              <w:rPr>
                <w:sz w:val="24"/>
                <w:szCs w:val="24"/>
              </w:rPr>
              <w:t xml:space="preserve"> un šāda pieeja</w:t>
            </w:r>
            <w:r>
              <w:rPr>
                <w:sz w:val="24"/>
                <w:szCs w:val="24"/>
              </w:rPr>
              <w:t xml:space="preserve"> būs elastīgāk</w:t>
            </w:r>
            <w:r w:rsidR="00486369">
              <w:rPr>
                <w:sz w:val="24"/>
                <w:szCs w:val="24"/>
              </w:rPr>
              <w:t>a</w:t>
            </w:r>
            <w:r>
              <w:rPr>
                <w:sz w:val="24"/>
                <w:szCs w:val="24"/>
              </w:rPr>
              <w:t xml:space="preserve"> gadījumā, ja būs nepieciešamas izmaiņas nekā to </w:t>
            </w:r>
            <w:r w:rsidR="00486369">
              <w:rPr>
                <w:sz w:val="24"/>
                <w:szCs w:val="24"/>
              </w:rPr>
              <w:t xml:space="preserve">detalizēti nosakot </w:t>
            </w:r>
            <w:r>
              <w:rPr>
                <w:sz w:val="24"/>
                <w:szCs w:val="24"/>
              </w:rPr>
              <w:t xml:space="preserve">Ministru kabinetā stiprināmā normatīvajā aktā. </w:t>
            </w:r>
          </w:p>
        </w:tc>
      </w:tr>
      <w:tr w:rsidR="00274604" w14:paraId="201C1F06" w14:textId="77777777" w:rsidTr="00260923">
        <w:tc>
          <w:tcPr>
            <w:tcW w:w="750" w:type="dxa"/>
            <w:shd w:val="clear" w:color="auto" w:fill="FFFFFF"/>
            <w:noWrap/>
            <w:tcMar>
              <w:top w:w="75" w:type="dxa"/>
              <w:left w:w="75" w:type="dxa"/>
              <w:bottom w:w="75" w:type="dxa"/>
              <w:right w:w="75" w:type="dxa"/>
            </w:tcMar>
            <w:vAlign w:val="center"/>
          </w:tcPr>
          <w:p w14:paraId="722C5B90" w14:textId="77777777" w:rsidR="00274604" w:rsidRPr="00260923" w:rsidRDefault="00000000">
            <w:pPr>
              <w:jc w:val="center"/>
              <w:rPr>
                <w:sz w:val="24"/>
                <w:szCs w:val="24"/>
              </w:rPr>
            </w:pPr>
            <w:r w:rsidRPr="00260923">
              <w:rPr>
                <w:sz w:val="24"/>
                <w:szCs w:val="24"/>
              </w:rPr>
              <w:t>2.</w:t>
            </w:r>
          </w:p>
        </w:tc>
        <w:tc>
          <w:tcPr>
            <w:tcW w:w="2444" w:type="dxa"/>
            <w:shd w:val="clear" w:color="auto" w:fill="FFFFFF"/>
            <w:noWrap/>
            <w:tcMar>
              <w:top w:w="75" w:type="dxa"/>
              <w:left w:w="75" w:type="dxa"/>
              <w:bottom w:w="75" w:type="dxa"/>
              <w:right w:w="75" w:type="dxa"/>
            </w:tcMar>
            <w:vAlign w:val="center"/>
          </w:tcPr>
          <w:p w14:paraId="2AC18B2A" w14:textId="77777777" w:rsidR="00274604" w:rsidRPr="00260923" w:rsidRDefault="00000000">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5E049ACE" w14:textId="6681F0F0" w:rsidR="00274604" w:rsidRPr="00260923" w:rsidRDefault="00000000">
            <w:pPr>
              <w:jc w:val="left"/>
              <w:rPr>
                <w:sz w:val="24"/>
                <w:szCs w:val="24"/>
              </w:rPr>
            </w:pPr>
            <w:r w:rsidRPr="00260923">
              <w:rPr>
                <w:sz w:val="24"/>
                <w:szCs w:val="24"/>
              </w:rPr>
              <w:t>Pievienot jaunajam 24. otrajam prim punktam teikumu šādā redakcijā: "Viena persona var vienlaicīgi saņemt atlīdzību par dalību ne vairāk kā trīs formātos (Padomē, Padomes darba grupā, deleģētajā pārstāvībā kādā konsultatīvajā vai uzraudzības padomē, komisijā, darba grupā)."</w:t>
            </w:r>
          </w:p>
        </w:tc>
        <w:tc>
          <w:tcPr>
            <w:tcW w:w="1985" w:type="dxa"/>
            <w:shd w:val="clear" w:color="auto" w:fill="FFFFFF"/>
            <w:noWrap/>
            <w:tcMar>
              <w:top w:w="75" w:type="dxa"/>
              <w:left w:w="75" w:type="dxa"/>
              <w:bottom w:w="75" w:type="dxa"/>
              <w:right w:w="75" w:type="dxa"/>
            </w:tcMar>
            <w:vAlign w:val="center"/>
          </w:tcPr>
          <w:p w14:paraId="71B3B4CA" w14:textId="2EA3A31D" w:rsidR="00274604" w:rsidRPr="00260923" w:rsidRDefault="007D2550">
            <w:pPr>
              <w:jc w:val="left"/>
              <w:rPr>
                <w:sz w:val="24"/>
                <w:szCs w:val="24"/>
              </w:rPr>
            </w:pPr>
            <w:r>
              <w:rPr>
                <w:sz w:val="24"/>
                <w:szCs w:val="24"/>
              </w:rPr>
              <w:t>Ņemts vērā</w:t>
            </w:r>
          </w:p>
        </w:tc>
        <w:tc>
          <w:tcPr>
            <w:tcW w:w="4994" w:type="dxa"/>
            <w:shd w:val="clear" w:color="auto" w:fill="FFFFFF"/>
            <w:noWrap/>
            <w:tcMar>
              <w:top w:w="75" w:type="dxa"/>
              <w:left w:w="75" w:type="dxa"/>
              <w:bottom w:w="75" w:type="dxa"/>
              <w:right w:w="75" w:type="dxa"/>
            </w:tcMar>
            <w:vAlign w:val="center"/>
          </w:tcPr>
          <w:p w14:paraId="162B8F10" w14:textId="0C5B6110" w:rsidR="00274604" w:rsidRPr="00260923" w:rsidRDefault="007D2550" w:rsidP="00486369">
            <w:pPr>
              <w:rPr>
                <w:sz w:val="24"/>
                <w:szCs w:val="24"/>
              </w:rPr>
            </w:pPr>
            <w:r>
              <w:rPr>
                <w:sz w:val="24"/>
                <w:szCs w:val="24"/>
              </w:rPr>
              <w:t xml:space="preserve">Lūdzam skatīt precizēto </w:t>
            </w:r>
            <w:r w:rsidR="00486369">
              <w:rPr>
                <w:sz w:val="24"/>
                <w:szCs w:val="24"/>
              </w:rPr>
              <w:t xml:space="preserve">noteikumu </w:t>
            </w:r>
            <w:r>
              <w:rPr>
                <w:sz w:val="24"/>
                <w:szCs w:val="24"/>
              </w:rPr>
              <w:t>24. otro prim punktu</w:t>
            </w:r>
            <w:r w:rsidR="00486369">
              <w:rPr>
                <w:sz w:val="24"/>
                <w:szCs w:val="24"/>
              </w:rPr>
              <w:t xml:space="preserve"> </w:t>
            </w:r>
            <w:r w:rsidR="00486369">
              <w:rPr>
                <w:sz w:val="24"/>
                <w:szCs w:val="24"/>
              </w:rPr>
              <w:t>(konsolidētā redakcija)</w:t>
            </w:r>
            <w:r>
              <w:rPr>
                <w:sz w:val="24"/>
                <w:szCs w:val="24"/>
              </w:rPr>
              <w:t>.</w:t>
            </w:r>
          </w:p>
        </w:tc>
      </w:tr>
      <w:tr w:rsidR="00260923" w14:paraId="15498752" w14:textId="77777777" w:rsidTr="00260923">
        <w:tc>
          <w:tcPr>
            <w:tcW w:w="750" w:type="dxa"/>
            <w:shd w:val="clear" w:color="auto" w:fill="FFFFFF"/>
            <w:noWrap/>
            <w:tcMar>
              <w:top w:w="75" w:type="dxa"/>
              <w:left w:w="75" w:type="dxa"/>
              <w:bottom w:w="75" w:type="dxa"/>
              <w:right w:w="75" w:type="dxa"/>
            </w:tcMar>
            <w:vAlign w:val="center"/>
          </w:tcPr>
          <w:p w14:paraId="45816604" w14:textId="77777777" w:rsidR="00260923" w:rsidRPr="00260923" w:rsidRDefault="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10337635" w14:textId="569099A2" w:rsidR="00260923" w:rsidRPr="00260923" w:rsidRDefault="00C26A59">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214A7F0F" w14:textId="61DF81B5" w:rsidR="00260923" w:rsidRPr="00260923" w:rsidRDefault="00260923">
            <w:pPr>
              <w:jc w:val="left"/>
              <w:rPr>
                <w:sz w:val="24"/>
                <w:szCs w:val="24"/>
              </w:rPr>
            </w:pPr>
            <w:r w:rsidRPr="00260923">
              <w:rPr>
                <w:sz w:val="24"/>
                <w:szCs w:val="24"/>
              </w:rPr>
              <w:t xml:space="preserve">Ierosinām atteikties no ieceres 3.3. apakšpunktu pārformulēt jaunā redakcijā, jo šobrīd spēkā esošais MK-NVO Sadarbības memorands paredz vidēja termiņa (trīs gadu) darba prioritātes un īstermiņa (viena kalendārā gada) darba plānus. Darba plāni trim gadiem nav reālistisks mērķis - tiem var būt tikai aptuvens, konceptuāls saturs, bet ne detalizēts izvērsums. Sākot darboties </w:t>
            </w:r>
            <w:r w:rsidRPr="00260923">
              <w:rPr>
                <w:sz w:val="24"/>
                <w:szCs w:val="24"/>
              </w:rPr>
              <w:lastRenderedPageBreak/>
              <w:t>satura veidošanas darba grupai, sagaidāms, ka ikgadējie darba plāni kļūs kvalitatīvāki, tādēļ pēc trīs gadu darba plāniem nav vajadzības.</w:t>
            </w:r>
          </w:p>
        </w:tc>
        <w:tc>
          <w:tcPr>
            <w:tcW w:w="1985" w:type="dxa"/>
            <w:shd w:val="clear" w:color="auto" w:fill="FFFFFF"/>
            <w:noWrap/>
            <w:tcMar>
              <w:top w:w="75" w:type="dxa"/>
              <w:left w:w="75" w:type="dxa"/>
              <w:bottom w:w="75" w:type="dxa"/>
              <w:right w:w="75" w:type="dxa"/>
            </w:tcMar>
            <w:vAlign w:val="center"/>
          </w:tcPr>
          <w:p w14:paraId="41F937F1" w14:textId="19FA9262" w:rsidR="00260923" w:rsidRPr="00260923" w:rsidRDefault="001E3333">
            <w:pPr>
              <w:jc w:val="left"/>
              <w:rPr>
                <w:sz w:val="24"/>
                <w:szCs w:val="24"/>
              </w:rPr>
            </w:pPr>
            <w:r>
              <w:rPr>
                <w:sz w:val="24"/>
                <w:szCs w:val="24"/>
              </w:rPr>
              <w:lastRenderedPageBreak/>
              <w:t>Ņemts vērā</w:t>
            </w:r>
          </w:p>
        </w:tc>
        <w:tc>
          <w:tcPr>
            <w:tcW w:w="4994" w:type="dxa"/>
            <w:shd w:val="clear" w:color="auto" w:fill="FFFFFF"/>
            <w:noWrap/>
            <w:tcMar>
              <w:top w:w="75" w:type="dxa"/>
              <w:left w:w="75" w:type="dxa"/>
              <w:bottom w:w="75" w:type="dxa"/>
              <w:right w:w="75" w:type="dxa"/>
            </w:tcMar>
            <w:vAlign w:val="center"/>
          </w:tcPr>
          <w:p w14:paraId="10E3FC0F" w14:textId="3831A7C4" w:rsidR="00260923" w:rsidRPr="00260923" w:rsidRDefault="00486369" w:rsidP="00486369">
            <w:pPr>
              <w:rPr>
                <w:sz w:val="24"/>
                <w:szCs w:val="24"/>
              </w:rPr>
            </w:pPr>
            <w:r>
              <w:rPr>
                <w:sz w:val="24"/>
                <w:szCs w:val="24"/>
              </w:rPr>
              <w:t>Priekšlikums izvērtēts un pieņemts lēmums n</w:t>
            </w:r>
            <w:r w:rsidR="001E3333">
              <w:rPr>
                <w:sz w:val="24"/>
                <w:szCs w:val="24"/>
              </w:rPr>
              <w:t>e</w:t>
            </w:r>
            <w:r>
              <w:rPr>
                <w:sz w:val="24"/>
                <w:szCs w:val="24"/>
              </w:rPr>
              <w:t>veikt</w:t>
            </w:r>
            <w:r w:rsidR="001E3333">
              <w:rPr>
                <w:sz w:val="24"/>
                <w:szCs w:val="24"/>
              </w:rPr>
              <w:t xml:space="preserve"> izmaiņas</w:t>
            </w:r>
            <w:r>
              <w:rPr>
                <w:sz w:val="24"/>
                <w:szCs w:val="24"/>
              </w:rPr>
              <w:t xml:space="preserve"> noteikumu</w:t>
            </w:r>
            <w:r w:rsidR="001E3333">
              <w:rPr>
                <w:sz w:val="24"/>
                <w:szCs w:val="24"/>
              </w:rPr>
              <w:t xml:space="preserve"> 3.3.apakšpunktā. </w:t>
            </w:r>
          </w:p>
        </w:tc>
      </w:tr>
      <w:tr w:rsidR="00260923" w14:paraId="2406E0EF" w14:textId="77777777" w:rsidTr="00260923">
        <w:tc>
          <w:tcPr>
            <w:tcW w:w="750" w:type="dxa"/>
            <w:shd w:val="clear" w:color="auto" w:fill="FFFFFF"/>
            <w:noWrap/>
            <w:tcMar>
              <w:top w:w="75" w:type="dxa"/>
              <w:left w:w="75" w:type="dxa"/>
              <w:bottom w:w="75" w:type="dxa"/>
              <w:right w:w="75" w:type="dxa"/>
            </w:tcMar>
            <w:vAlign w:val="center"/>
          </w:tcPr>
          <w:p w14:paraId="01AA82FD" w14:textId="77777777" w:rsidR="00260923" w:rsidRPr="00260923" w:rsidRDefault="00260923" w:rsidP="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056FE746" w14:textId="0462CF3F" w:rsidR="00260923" w:rsidRPr="00260923" w:rsidRDefault="00C26A59" w:rsidP="00260923">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31082739" w14:textId="41B5CB42" w:rsidR="00260923" w:rsidRPr="00260923" w:rsidRDefault="00260923" w:rsidP="00260923">
            <w:pPr>
              <w:jc w:val="left"/>
              <w:rPr>
                <w:sz w:val="24"/>
                <w:szCs w:val="24"/>
              </w:rPr>
            </w:pPr>
            <w:r w:rsidRPr="00260923">
              <w:rPr>
                <w:sz w:val="24"/>
                <w:szCs w:val="24"/>
              </w:rPr>
              <w:t>Papildināt 3.punktu ar jaunu 3.6 daļu šādā redakcijā: "3.6. vismaz reizi sešos gados izvērtēt nepieciešamību grozīt Nevalstisko organizāciju un Ministru kabineta sadarbības memorandu."</w:t>
            </w:r>
          </w:p>
        </w:tc>
        <w:tc>
          <w:tcPr>
            <w:tcW w:w="1985" w:type="dxa"/>
            <w:shd w:val="clear" w:color="auto" w:fill="FFFFFF"/>
            <w:noWrap/>
            <w:tcMar>
              <w:top w:w="75" w:type="dxa"/>
              <w:left w:w="75" w:type="dxa"/>
              <w:bottom w:w="75" w:type="dxa"/>
              <w:right w:w="75" w:type="dxa"/>
            </w:tcMar>
            <w:vAlign w:val="center"/>
          </w:tcPr>
          <w:p w14:paraId="20D5886C" w14:textId="21DE8905" w:rsidR="00260923" w:rsidRPr="00260923" w:rsidRDefault="001E3333" w:rsidP="00260923">
            <w:pPr>
              <w:jc w:val="left"/>
              <w:rPr>
                <w:sz w:val="24"/>
                <w:szCs w:val="24"/>
              </w:rPr>
            </w:pPr>
            <w:r>
              <w:rPr>
                <w:sz w:val="24"/>
                <w:szCs w:val="24"/>
              </w:rPr>
              <w:t>Ņemts vērā</w:t>
            </w:r>
            <w:r w:rsidR="00D2147C">
              <w:rPr>
                <w:sz w:val="24"/>
                <w:szCs w:val="24"/>
              </w:rPr>
              <w:t xml:space="preserve"> daļēji</w:t>
            </w:r>
          </w:p>
        </w:tc>
        <w:tc>
          <w:tcPr>
            <w:tcW w:w="4994" w:type="dxa"/>
            <w:shd w:val="clear" w:color="auto" w:fill="FFFFFF"/>
            <w:noWrap/>
            <w:tcMar>
              <w:top w:w="75" w:type="dxa"/>
              <w:left w:w="75" w:type="dxa"/>
              <w:bottom w:w="75" w:type="dxa"/>
              <w:right w:w="75" w:type="dxa"/>
            </w:tcMar>
            <w:vAlign w:val="center"/>
          </w:tcPr>
          <w:p w14:paraId="3ADF4FD8" w14:textId="7B68B602" w:rsidR="00260923" w:rsidRPr="00260923" w:rsidRDefault="001E3333" w:rsidP="00486369">
            <w:pPr>
              <w:rPr>
                <w:sz w:val="24"/>
                <w:szCs w:val="24"/>
              </w:rPr>
            </w:pPr>
            <w:r>
              <w:rPr>
                <w:sz w:val="24"/>
                <w:szCs w:val="24"/>
              </w:rPr>
              <w:t xml:space="preserve">Iespēja lemt par Memoranda grozīšanu ietverta </w:t>
            </w:r>
            <w:r w:rsidR="00486369">
              <w:rPr>
                <w:sz w:val="24"/>
                <w:szCs w:val="24"/>
              </w:rPr>
              <w:t xml:space="preserve">precizētajā </w:t>
            </w:r>
            <w:r>
              <w:rPr>
                <w:sz w:val="24"/>
                <w:szCs w:val="24"/>
              </w:rPr>
              <w:t>noteikumu 3.4.apakšpunktā</w:t>
            </w:r>
            <w:r w:rsidR="00486369">
              <w:rPr>
                <w:sz w:val="24"/>
                <w:szCs w:val="24"/>
              </w:rPr>
              <w:t xml:space="preserve"> </w:t>
            </w:r>
            <w:r w:rsidR="00486369">
              <w:rPr>
                <w:sz w:val="24"/>
                <w:szCs w:val="24"/>
              </w:rPr>
              <w:t>(konsolidētā redakcija)</w:t>
            </w:r>
            <w:r w:rsidR="00D2147C">
              <w:rPr>
                <w:sz w:val="24"/>
                <w:szCs w:val="24"/>
              </w:rPr>
              <w:t xml:space="preserve">, tomēr nav noteikts konkrēts laika ietvars. </w:t>
            </w:r>
          </w:p>
        </w:tc>
      </w:tr>
      <w:tr w:rsidR="00260923" w14:paraId="63E2119E" w14:textId="77777777" w:rsidTr="00260923">
        <w:tc>
          <w:tcPr>
            <w:tcW w:w="750" w:type="dxa"/>
            <w:shd w:val="clear" w:color="auto" w:fill="FFFFFF"/>
            <w:noWrap/>
            <w:tcMar>
              <w:top w:w="75" w:type="dxa"/>
              <w:left w:w="75" w:type="dxa"/>
              <w:bottom w:w="75" w:type="dxa"/>
              <w:right w:w="75" w:type="dxa"/>
            </w:tcMar>
            <w:vAlign w:val="center"/>
          </w:tcPr>
          <w:p w14:paraId="1F43277B" w14:textId="77777777" w:rsidR="00260923" w:rsidRPr="00260923" w:rsidRDefault="00260923" w:rsidP="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6E4E4B0F" w14:textId="5DB54CDF" w:rsidR="00260923" w:rsidRPr="00260923" w:rsidRDefault="00C26A59" w:rsidP="00260923">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4CA27330" w14:textId="7D04F19B" w:rsidR="00260923" w:rsidRPr="00260923" w:rsidRDefault="00260923" w:rsidP="00260923">
            <w:pPr>
              <w:jc w:val="left"/>
              <w:rPr>
                <w:sz w:val="24"/>
                <w:szCs w:val="24"/>
              </w:rPr>
            </w:pPr>
            <w:r w:rsidRPr="00260923">
              <w:rPr>
                <w:sz w:val="24"/>
                <w:szCs w:val="24"/>
              </w:rPr>
              <w:t>Papildināt noteikumus ar 4. prim pantu šādā redakcijā: "Padomei ir tiesības atteikt institūciju lūgumiem deleģēt pārstāvjus darbam citās konsultatīvajās un uzraudzības padomēs, komisijās un darba grupās tad, ja Padome uzskata šādu deleģēšanu par nelietderīgu vai nav atbilstošu kandidātu".</w:t>
            </w:r>
          </w:p>
        </w:tc>
        <w:tc>
          <w:tcPr>
            <w:tcW w:w="1985" w:type="dxa"/>
            <w:shd w:val="clear" w:color="auto" w:fill="FFFFFF"/>
            <w:noWrap/>
            <w:tcMar>
              <w:top w:w="75" w:type="dxa"/>
              <w:left w:w="75" w:type="dxa"/>
              <w:bottom w:w="75" w:type="dxa"/>
              <w:right w:w="75" w:type="dxa"/>
            </w:tcMar>
            <w:vAlign w:val="center"/>
          </w:tcPr>
          <w:p w14:paraId="0F29D248" w14:textId="1D8405BC" w:rsidR="00260923" w:rsidRPr="00260923" w:rsidRDefault="001E3333" w:rsidP="00260923">
            <w:pPr>
              <w:jc w:val="left"/>
              <w:rPr>
                <w:sz w:val="24"/>
                <w:szCs w:val="24"/>
              </w:rPr>
            </w:pPr>
            <w:r>
              <w:rPr>
                <w:sz w:val="24"/>
                <w:szCs w:val="24"/>
              </w:rPr>
              <w:t>Ņemts vērā</w:t>
            </w:r>
          </w:p>
        </w:tc>
        <w:tc>
          <w:tcPr>
            <w:tcW w:w="4994" w:type="dxa"/>
            <w:shd w:val="clear" w:color="auto" w:fill="FFFFFF"/>
            <w:noWrap/>
            <w:tcMar>
              <w:top w:w="75" w:type="dxa"/>
              <w:left w:w="75" w:type="dxa"/>
              <w:bottom w:w="75" w:type="dxa"/>
              <w:right w:w="75" w:type="dxa"/>
            </w:tcMar>
            <w:vAlign w:val="center"/>
          </w:tcPr>
          <w:p w14:paraId="5274BF77" w14:textId="66355A61" w:rsidR="00260923" w:rsidRPr="00260923" w:rsidRDefault="001E3333" w:rsidP="00486369">
            <w:pPr>
              <w:rPr>
                <w:sz w:val="24"/>
                <w:szCs w:val="24"/>
              </w:rPr>
            </w:pPr>
            <w:r>
              <w:rPr>
                <w:sz w:val="24"/>
                <w:szCs w:val="24"/>
              </w:rPr>
              <w:t>Lūdz</w:t>
            </w:r>
            <w:r w:rsidR="00A95352">
              <w:rPr>
                <w:sz w:val="24"/>
                <w:szCs w:val="24"/>
              </w:rPr>
              <w:t>am</w:t>
            </w:r>
            <w:r>
              <w:rPr>
                <w:sz w:val="24"/>
                <w:szCs w:val="24"/>
              </w:rPr>
              <w:t xml:space="preserve"> skatīt precizēto </w:t>
            </w:r>
            <w:r w:rsidR="00486369">
              <w:rPr>
                <w:sz w:val="24"/>
                <w:szCs w:val="24"/>
              </w:rPr>
              <w:t xml:space="preserve">noteikumu </w:t>
            </w:r>
            <w:r>
              <w:rPr>
                <w:sz w:val="24"/>
                <w:szCs w:val="24"/>
              </w:rPr>
              <w:t>4.5.apakšpunktu</w:t>
            </w:r>
            <w:r w:rsidR="00486369">
              <w:rPr>
                <w:sz w:val="24"/>
                <w:szCs w:val="24"/>
              </w:rPr>
              <w:t xml:space="preserve"> </w:t>
            </w:r>
            <w:r w:rsidR="00486369">
              <w:rPr>
                <w:sz w:val="24"/>
                <w:szCs w:val="24"/>
              </w:rPr>
              <w:t>(konsolidētā redakcija)</w:t>
            </w:r>
            <w:r>
              <w:rPr>
                <w:sz w:val="24"/>
                <w:szCs w:val="24"/>
              </w:rPr>
              <w:t xml:space="preserve">. </w:t>
            </w:r>
          </w:p>
        </w:tc>
      </w:tr>
      <w:tr w:rsidR="00260923" w14:paraId="60A05949" w14:textId="77777777" w:rsidTr="00260923">
        <w:tc>
          <w:tcPr>
            <w:tcW w:w="750" w:type="dxa"/>
            <w:shd w:val="clear" w:color="auto" w:fill="FFFFFF"/>
            <w:noWrap/>
            <w:tcMar>
              <w:top w:w="75" w:type="dxa"/>
              <w:left w:w="75" w:type="dxa"/>
              <w:bottom w:w="75" w:type="dxa"/>
              <w:right w:w="75" w:type="dxa"/>
            </w:tcMar>
            <w:vAlign w:val="center"/>
          </w:tcPr>
          <w:p w14:paraId="33BD702D" w14:textId="77777777" w:rsidR="00260923" w:rsidRPr="00260923" w:rsidRDefault="00260923" w:rsidP="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05854C89" w14:textId="0F52EE91" w:rsidR="00260923" w:rsidRPr="00260923" w:rsidRDefault="00C26A59" w:rsidP="00260923">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65D5E39B" w14:textId="09881D22" w:rsidR="00260923" w:rsidRPr="00260923" w:rsidRDefault="00260923" w:rsidP="00260923">
            <w:pPr>
              <w:jc w:val="left"/>
              <w:rPr>
                <w:sz w:val="24"/>
                <w:szCs w:val="24"/>
              </w:rPr>
            </w:pPr>
            <w:r w:rsidRPr="00260923">
              <w:rPr>
                <w:sz w:val="24"/>
                <w:szCs w:val="24"/>
              </w:rPr>
              <w:t>Izteikt 9.punktu šādā redakcijā: "Tad ja kandidātu skaits ir lielāks par septiņiem, Padomes sekretariāts organizē elektronisko balsošanu, ievietojot Ministru kabineta tīmekļvietnē nevalstisko organizāciju izvirzīto kandidātu sarakstu un šo noteikumu 8. punktā minēto informāciju, nosakot termiņu, līdz kuram notiek balsošana, un norādot, kādā veidā balsojums iesniedzams. Balsošanā var piedalīties visas memorandu parakstījušās nevalstiskās organizācijas. Balsojums ir atzīstams par notikušu tad, ja tajā piedalījušās vismaz 30 nevalstiskās organizācijas."</w:t>
            </w:r>
          </w:p>
        </w:tc>
        <w:tc>
          <w:tcPr>
            <w:tcW w:w="1985" w:type="dxa"/>
            <w:shd w:val="clear" w:color="auto" w:fill="FFFFFF"/>
            <w:noWrap/>
            <w:tcMar>
              <w:top w:w="75" w:type="dxa"/>
              <w:left w:w="75" w:type="dxa"/>
              <w:bottom w:w="75" w:type="dxa"/>
              <w:right w:w="75" w:type="dxa"/>
            </w:tcMar>
            <w:vAlign w:val="center"/>
          </w:tcPr>
          <w:p w14:paraId="5989A838" w14:textId="2EB86C0C" w:rsidR="00260923" w:rsidRPr="00260923" w:rsidRDefault="00A95352" w:rsidP="00260923">
            <w:pPr>
              <w:jc w:val="left"/>
              <w:rPr>
                <w:sz w:val="24"/>
                <w:szCs w:val="24"/>
              </w:rPr>
            </w:pPr>
            <w:r>
              <w:rPr>
                <w:sz w:val="24"/>
                <w:szCs w:val="24"/>
              </w:rPr>
              <w:t>Ņemts vērā</w:t>
            </w:r>
          </w:p>
        </w:tc>
        <w:tc>
          <w:tcPr>
            <w:tcW w:w="4994" w:type="dxa"/>
            <w:shd w:val="clear" w:color="auto" w:fill="FFFFFF"/>
            <w:noWrap/>
            <w:tcMar>
              <w:top w:w="75" w:type="dxa"/>
              <w:left w:w="75" w:type="dxa"/>
              <w:bottom w:w="75" w:type="dxa"/>
              <w:right w:w="75" w:type="dxa"/>
            </w:tcMar>
            <w:vAlign w:val="center"/>
          </w:tcPr>
          <w:p w14:paraId="1107504D" w14:textId="53123800" w:rsidR="00260923" w:rsidRPr="00260923" w:rsidRDefault="00A95352" w:rsidP="00486369">
            <w:pPr>
              <w:rPr>
                <w:sz w:val="24"/>
                <w:szCs w:val="24"/>
              </w:rPr>
            </w:pPr>
            <w:r>
              <w:rPr>
                <w:sz w:val="24"/>
                <w:szCs w:val="24"/>
              </w:rPr>
              <w:t xml:space="preserve">Lūdzam skatīt precizēto </w:t>
            </w:r>
            <w:r w:rsidR="00486369">
              <w:rPr>
                <w:sz w:val="24"/>
                <w:szCs w:val="24"/>
              </w:rPr>
              <w:t xml:space="preserve">noteikumu </w:t>
            </w:r>
            <w:r>
              <w:rPr>
                <w:sz w:val="24"/>
                <w:szCs w:val="24"/>
              </w:rPr>
              <w:t>8.punktu</w:t>
            </w:r>
            <w:r w:rsidR="00486369">
              <w:rPr>
                <w:sz w:val="24"/>
                <w:szCs w:val="24"/>
              </w:rPr>
              <w:t xml:space="preserve"> </w:t>
            </w:r>
            <w:r w:rsidR="00486369">
              <w:rPr>
                <w:sz w:val="24"/>
                <w:szCs w:val="24"/>
              </w:rPr>
              <w:t>(konsolidētā redakcija)</w:t>
            </w:r>
            <w:r>
              <w:rPr>
                <w:sz w:val="24"/>
                <w:szCs w:val="24"/>
              </w:rPr>
              <w:t xml:space="preserve">. </w:t>
            </w:r>
          </w:p>
        </w:tc>
      </w:tr>
      <w:tr w:rsidR="00260923" w14:paraId="595E04CA" w14:textId="77777777" w:rsidTr="00260923">
        <w:tc>
          <w:tcPr>
            <w:tcW w:w="750" w:type="dxa"/>
            <w:shd w:val="clear" w:color="auto" w:fill="FFFFFF"/>
            <w:noWrap/>
            <w:tcMar>
              <w:top w:w="75" w:type="dxa"/>
              <w:left w:w="75" w:type="dxa"/>
              <w:bottom w:w="75" w:type="dxa"/>
              <w:right w:w="75" w:type="dxa"/>
            </w:tcMar>
            <w:vAlign w:val="center"/>
          </w:tcPr>
          <w:p w14:paraId="75C2194B" w14:textId="77777777" w:rsidR="00260923" w:rsidRPr="00260923" w:rsidRDefault="00260923" w:rsidP="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32515153" w14:textId="7B96E532" w:rsidR="00260923" w:rsidRPr="00260923" w:rsidRDefault="00C26A59" w:rsidP="00260923">
            <w:pPr>
              <w:jc w:val="left"/>
              <w:rPr>
                <w:sz w:val="24"/>
                <w:szCs w:val="24"/>
              </w:rPr>
            </w:pPr>
            <w:r w:rsidRPr="00260923">
              <w:rPr>
                <w:sz w:val="24"/>
                <w:szCs w:val="24"/>
              </w:rPr>
              <w:t>Sabiedriskās politikas centrs PROVIDUS, Iveta Kažoka</w:t>
            </w:r>
          </w:p>
        </w:tc>
        <w:tc>
          <w:tcPr>
            <w:tcW w:w="4394" w:type="dxa"/>
            <w:shd w:val="clear" w:color="auto" w:fill="FFFFFF"/>
            <w:noWrap/>
            <w:tcMar>
              <w:top w:w="75" w:type="dxa"/>
              <w:left w:w="75" w:type="dxa"/>
              <w:bottom w:w="75" w:type="dxa"/>
              <w:right w:w="75" w:type="dxa"/>
            </w:tcMar>
            <w:vAlign w:val="center"/>
          </w:tcPr>
          <w:p w14:paraId="74A9B963" w14:textId="63F48317" w:rsidR="00260923" w:rsidRPr="00260923" w:rsidRDefault="00260923" w:rsidP="00260923">
            <w:pPr>
              <w:jc w:val="left"/>
              <w:rPr>
                <w:sz w:val="24"/>
                <w:szCs w:val="24"/>
              </w:rPr>
            </w:pPr>
            <w:r w:rsidRPr="00260923">
              <w:rPr>
                <w:sz w:val="24"/>
                <w:szCs w:val="24"/>
              </w:rPr>
              <w:t>Providus piedāvātu arī uzlikt kādu minimālo slieksni tam, cik balsis ir jāsaņem kandidātam, kas "ierotē" Padomē tad, ja kāda ievēlētā locekļa pilnvaras tiek izbeigtas pirms termiņa beigām, nosakot, ka tad, ja šis minimālais slieksnis (piemēram, vismaz puse no balsīm, ko saņēmis septītais ievēlētais kandidāts) netiek sasniegts, Padome strādā nepilnā sastāvā līdz pārvēlēšanai. Izņēmums - ja NVO pārstāvība kļūst mazāka par sešām organizācijām - tādā gadījumā būtu rīkojamas ārkārtas Padomes vēlēšanas. Taču pie šāda regulējuma var strādāt arī nākamreiz, kad tiks pārskatīts šis  nolikums un būs redzams cik liela/maza atsaucība no NVO būs piedalīties 2024.gada oktobrī paredzētajās Padomes vēlēšanās.</w:t>
            </w:r>
          </w:p>
        </w:tc>
        <w:tc>
          <w:tcPr>
            <w:tcW w:w="1985" w:type="dxa"/>
            <w:shd w:val="clear" w:color="auto" w:fill="FFFFFF"/>
            <w:noWrap/>
            <w:tcMar>
              <w:top w:w="75" w:type="dxa"/>
              <w:left w:w="75" w:type="dxa"/>
              <w:bottom w:w="75" w:type="dxa"/>
              <w:right w:w="75" w:type="dxa"/>
            </w:tcMar>
            <w:vAlign w:val="center"/>
          </w:tcPr>
          <w:p w14:paraId="2E39FBCF" w14:textId="181BE450" w:rsidR="00260923" w:rsidRPr="00260923" w:rsidRDefault="00A95352" w:rsidP="00260923">
            <w:pPr>
              <w:jc w:val="left"/>
              <w:rPr>
                <w:sz w:val="24"/>
                <w:szCs w:val="24"/>
              </w:rPr>
            </w:pPr>
            <w:r>
              <w:rPr>
                <w:sz w:val="24"/>
                <w:szCs w:val="24"/>
              </w:rPr>
              <w:t>Nav ņemts vērā</w:t>
            </w:r>
          </w:p>
        </w:tc>
        <w:tc>
          <w:tcPr>
            <w:tcW w:w="4994" w:type="dxa"/>
            <w:shd w:val="clear" w:color="auto" w:fill="FFFFFF"/>
            <w:noWrap/>
            <w:tcMar>
              <w:top w:w="75" w:type="dxa"/>
              <w:left w:w="75" w:type="dxa"/>
              <w:bottom w:w="75" w:type="dxa"/>
              <w:right w:w="75" w:type="dxa"/>
            </w:tcMar>
            <w:vAlign w:val="center"/>
          </w:tcPr>
          <w:p w14:paraId="017DFCF5" w14:textId="68B31E04" w:rsidR="00260923" w:rsidRPr="00260923" w:rsidRDefault="00A95352" w:rsidP="00486369">
            <w:pPr>
              <w:rPr>
                <w:sz w:val="24"/>
                <w:szCs w:val="24"/>
              </w:rPr>
            </w:pPr>
            <w:r>
              <w:rPr>
                <w:sz w:val="24"/>
                <w:szCs w:val="24"/>
              </w:rPr>
              <w:t xml:space="preserve">Valsts kancelejas ieskatā par šo jautājumu nepieciešama diskusija Memoranda padomē. </w:t>
            </w:r>
          </w:p>
        </w:tc>
      </w:tr>
      <w:tr w:rsidR="00260923" w14:paraId="1C675810" w14:textId="77777777" w:rsidTr="00260923">
        <w:tc>
          <w:tcPr>
            <w:tcW w:w="750" w:type="dxa"/>
            <w:shd w:val="clear" w:color="auto" w:fill="FFFFFF"/>
            <w:noWrap/>
            <w:tcMar>
              <w:top w:w="75" w:type="dxa"/>
              <w:left w:w="75" w:type="dxa"/>
              <w:bottom w:w="75" w:type="dxa"/>
              <w:right w:w="75" w:type="dxa"/>
            </w:tcMar>
            <w:vAlign w:val="center"/>
          </w:tcPr>
          <w:p w14:paraId="44861DF3" w14:textId="77777777" w:rsidR="00260923" w:rsidRPr="00260923" w:rsidRDefault="00260923" w:rsidP="00260923">
            <w:pPr>
              <w:jc w:val="center"/>
              <w:rPr>
                <w:sz w:val="24"/>
                <w:szCs w:val="24"/>
              </w:rPr>
            </w:pPr>
          </w:p>
        </w:tc>
        <w:tc>
          <w:tcPr>
            <w:tcW w:w="2444" w:type="dxa"/>
            <w:shd w:val="clear" w:color="auto" w:fill="FFFFFF"/>
            <w:noWrap/>
            <w:tcMar>
              <w:top w:w="75" w:type="dxa"/>
              <w:left w:w="75" w:type="dxa"/>
              <w:bottom w:w="75" w:type="dxa"/>
              <w:right w:w="75" w:type="dxa"/>
            </w:tcMar>
            <w:vAlign w:val="center"/>
          </w:tcPr>
          <w:p w14:paraId="6837CA0B" w14:textId="5914E246" w:rsidR="00260923" w:rsidRPr="00260923" w:rsidRDefault="00260923" w:rsidP="00260923">
            <w:pPr>
              <w:jc w:val="left"/>
              <w:rPr>
                <w:sz w:val="24"/>
                <w:szCs w:val="24"/>
              </w:rPr>
            </w:pPr>
            <w:r w:rsidRPr="00260923">
              <w:rPr>
                <w:sz w:val="24"/>
                <w:szCs w:val="24"/>
              </w:rPr>
              <w:t>Latvijas Pilsoniskā alianse, Līna Austra Putāne</w:t>
            </w:r>
          </w:p>
        </w:tc>
        <w:tc>
          <w:tcPr>
            <w:tcW w:w="4394" w:type="dxa"/>
            <w:shd w:val="clear" w:color="auto" w:fill="FFFFFF"/>
            <w:noWrap/>
            <w:tcMar>
              <w:top w:w="75" w:type="dxa"/>
              <w:left w:w="75" w:type="dxa"/>
              <w:bottom w:w="75" w:type="dxa"/>
              <w:right w:w="75" w:type="dxa"/>
            </w:tcMar>
            <w:vAlign w:val="center"/>
          </w:tcPr>
          <w:p w14:paraId="3F4EEEDF" w14:textId="113976F7" w:rsidR="00260923" w:rsidRPr="00260923" w:rsidRDefault="00260923" w:rsidP="00260923">
            <w:pPr>
              <w:jc w:val="left"/>
              <w:rPr>
                <w:sz w:val="24"/>
                <w:szCs w:val="24"/>
              </w:rPr>
            </w:pPr>
            <w:r w:rsidRPr="00260923">
              <w:rPr>
                <w:b/>
                <w:sz w:val="24"/>
                <w:szCs w:val="24"/>
              </w:rPr>
              <w:t>Aicinām nolikuma 11.punktu izteikt šādā redakcijā:</w:t>
            </w:r>
            <w:r w:rsidRPr="00260923">
              <w:rPr>
                <w:sz w:val="24"/>
                <w:szCs w:val="24"/>
              </w:rPr>
              <w:t xml:space="preserve"> “11. Padomes vadītājam ir </w:t>
            </w:r>
            <w:r w:rsidRPr="00260923">
              <w:rPr>
                <w:sz w:val="24"/>
                <w:szCs w:val="24"/>
                <w:u w:val="single"/>
              </w:rPr>
              <w:t>līdzpriekšsēdētājs</w:t>
            </w:r>
            <w:r w:rsidRPr="00260923">
              <w:rPr>
                <w:sz w:val="24"/>
                <w:szCs w:val="24"/>
              </w:rPr>
              <w:t xml:space="preserve">. Padomes vadītāja </w:t>
            </w:r>
            <w:r w:rsidRPr="00260923">
              <w:rPr>
                <w:sz w:val="24"/>
                <w:szCs w:val="24"/>
                <w:u w:val="single"/>
              </w:rPr>
              <w:t>līdzpriekšsēdētāju</w:t>
            </w:r>
            <w:r w:rsidRPr="00260923">
              <w:rPr>
                <w:sz w:val="24"/>
                <w:szCs w:val="24"/>
              </w:rPr>
              <w:t xml:space="preserve"> no padomes sastāvā esošo nevalstisko organizāciju pārstāvju vidus, balsojot ar vienkāršu balsu vairākumu, ieceļ padome. Padomes vadītāja </w:t>
            </w:r>
            <w:r w:rsidRPr="00260923">
              <w:rPr>
                <w:sz w:val="24"/>
                <w:szCs w:val="24"/>
                <w:u w:val="single"/>
              </w:rPr>
              <w:t>līdzpriekšsēdētājs</w:t>
            </w:r>
            <w:r w:rsidRPr="00260923">
              <w:rPr>
                <w:sz w:val="24"/>
                <w:szCs w:val="24"/>
              </w:rPr>
              <w:t xml:space="preserve"> pilda padomes vadītāja pienākumus padomes vadītāja prombūtnes laikā, kā arī vada padomes sēdes šo noteikumu IV nodaļā minētajos gadījumos un kārtībā. Par padomes vadītāja </w:t>
            </w:r>
            <w:r w:rsidRPr="00260923">
              <w:rPr>
                <w:sz w:val="24"/>
                <w:szCs w:val="24"/>
                <w:u w:val="single"/>
              </w:rPr>
              <w:t>līdzpriekšsēdētāju</w:t>
            </w:r>
            <w:r w:rsidRPr="00260923">
              <w:rPr>
                <w:sz w:val="24"/>
                <w:szCs w:val="24"/>
              </w:rPr>
              <w:t xml:space="preserve"> vienu un to pašu personu var ievēlēt ne vairāk kā divus pilnvaru </w:t>
            </w:r>
            <w:r w:rsidRPr="00260923">
              <w:rPr>
                <w:sz w:val="24"/>
                <w:szCs w:val="24"/>
              </w:rPr>
              <w:lastRenderedPageBreak/>
              <w:t xml:space="preserve">termiņus pēc kārtas.” </w:t>
            </w:r>
            <w:r w:rsidRPr="00260923">
              <w:rPr>
                <w:b/>
                <w:sz w:val="24"/>
                <w:szCs w:val="24"/>
              </w:rPr>
              <w:t>Nosaukums “līdzpriekšsēdētājs” neparedz mainīt atbildības vai funkcijas, taču nosaukuma maiņa norādītu uz koleģiālu vadības modeli un vadītāja (publiskā pārvalde) un līdzpriekšsēdētāja (nevalstiskās organizācijas pārstāvja) līdzvērtīgām lomām. Tādēļ aicinām apsvērt iespēju vadītāja vietnieka nosaukumu mainīt uz vadītāja līdzpriekšsēdētāju.</w:t>
            </w:r>
          </w:p>
        </w:tc>
        <w:tc>
          <w:tcPr>
            <w:tcW w:w="1985" w:type="dxa"/>
            <w:shd w:val="clear" w:color="auto" w:fill="FFFFFF"/>
            <w:noWrap/>
            <w:tcMar>
              <w:top w:w="75" w:type="dxa"/>
              <w:left w:w="75" w:type="dxa"/>
              <w:bottom w:w="75" w:type="dxa"/>
              <w:right w:w="75" w:type="dxa"/>
            </w:tcMar>
            <w:vAlign w:val="center"/>
          </w:tcPr>
          <w:p w14:paraId="522EC9E9" w14:textId="70906611" w:rsidR="00260923" w:rsidRPr="00260923" w:rsidRDefault="00AE47C5" w:rsidP="00260923">
            <w:pPr>
              <w:jc w:val="left"/>
              <w:rPr>
                <w:sz w:val="24"/>
                <w:szCs w:val="24"/>
              </w:rPr>
            </w:pPr>
            <w:r>
              <w:rPr>
                <w:sz w:val="24"/>
                <w:szCs w:val="24"/>
              </w:rPr>
              <w:lastRenderedPageBreak/>
              <w:t>Nav ņemts vērā</w:t>
            </w:r>
          </w:p>
        </w:tc>
        <w:tc>
          <w:tcPr>
            <w:tcW w:w="4994" w:type="dxa"/>
            <w:shd w:val="clear" w:color="auto" w:fill="FFFFFF"/>
            <w:noWrap/>
            <w:tcMar>
              <w:top w:w="75" w:type="dxa"/>
              <w:left w:w="75" w:type="dxa"/>
              <w:bottom w:w="75" w:type="dxa"/>
              <w:right w:w="75" w:type="dxa"/>
            </w:tcMar>
            <w:vAlign w:val="center"/>
          </w:tcPr>
          <w:p w14:paraId="6804D4DF" w14:textId="739359D3" w:rsidR="00260923" w:rsidRPr="00260923" w:rsidRDefault="00AE47C5" w:rsidP="00486369">
            <w:pPr>
              <w:rPr>
                <w:sz w:val="24"/>
                <w:szCs w:val="24"/>
              </w:rPr>
            </w:pPr>
            <w:r>
              <w:rPr>
                <w:sz w:val="24"/>
                <w:szCs w:val="24"/>
              </w:rPr>
              <w:t xml:space="preserve">Valsts kancelejas ieskatā par šo jautājumu nepieciešama </w:t>
            </w:r>
            <w:r>
              <w:rPr>
                <w:sz w:val="24"/>
                <w:szCs w:val="24"/>
              </w:rPr>
              <w:t xml:space="preserve">plašāka </w:t>
            </w:r>
            <w:r>
              <w:rPr>
                <w:sz w:val="24"/>
                <w:szCs w:val="24"/>
              </w:rPr>
              <w:t>diskusija Memoranda padomē.</w:t>
            </w:r>
            <w:r>
              <w:rPr>
                <w:sz w:val="24"/>
                <w:szCs w:val="24"/>
              </w:rPr>
              <w:t xml:space="preserve"> Valsts kanceleja izvērtēja šādu iespēju pēc </w:t>
            </w:r>
            <w:r w:rsidR="00486369">
              <w:rPr>
                <w:sz w:val="24"/>
                <w:szCs w:val="24"/>
              </w:rPr>
              <w:t>priekšlikuma izteikšanas</w:t>
            </w:r>
            <w:r>
              <w:rPr>
                <w:sz w:val="24"/>
                <w:szCs w:val="24"/>
              </w:rPr>
              <w:t xml:space="preserve"> 2024.</w:t>
            </w:r>
            <w:r w:rsidR="00486369">
              <w:rPr>
                <w:sz w:val="24"/>
                <w:szCs w:val="24"/>
              </w:rPr>
              <w:t> </w:t>
            </w:r>
            <w:r>
              <w:rPr>
                <w:sz w:val="24"/>
                <w:szCs w:val="24"/>
              </w:rPr>
              <w:t>gada 26.</w:t>
            </w:r>
            <w:r w:rsidR="00486369">
              <w:rPr>
                <w:sz w:val="24"/>
                <w:szCs w:val="24"/>
              </w:rPr>
              <w:t> </w:t>
            </w:r>
            <w:r>
              <w:rPr>
                <w:sz w:val="24"/>
                <w:szCs w:val="24"/>
              </w:rPr>
              <w:t>jūnija sēdē</w:t>
            </w:r>
            <w:r w:rsidR="00486369">
              <w:rPr>
                <w:sz w:val="24"/>
                <w:szCs w:val="24"/>
              </w:rPr>
              <w:t xml:space="preserve">, un </w:t>
            </w:r>
            <w:r>
              <w:rPr>
                <w:sz w:val="24"/>
                <w:szCs w:val="24"/>
              </w:rPr>
              <w:t>seci</w:t>
            </w:r>
            <w:r w:rsidR="00486369">
              <w:rPr>
                <w:sz w:val="24"/>
                <w:szCs w:val="24"/>
              </w:rPr>
              <w:t>nāja</w:t>
            </w:r>
            <w:r>
              <w:rPr>
                <w:sz w:val="24"/>
                <w:szCs w:val="24"/>
              </w:rPr>
              <w:t>, ka faktiski padomes vadītāja vietniekam atbilstoši Memoranda padomes nolikumam ir tās pašas funkcijas, kas padomes vadītājam, kad tas vada sēdi. Jāņem vērā, ka Memoranda padomes nolikums ir normatīvais akts, attiecīgi būtiski lietot juridiski korektus formulējumus</w:t>
            </w:r>
            <w:r w:rsidR="00DE41ED">
              <w:rPr>
                <w:sz w:val="24"/>
                <w:szCs w:val="24"/>
              </w:rPr>
              <w:t xml:space="preserve"> </w:t>
            </w:r>
            <w:r w:rsidR="00202B6F">
              <w:rPr>
                <w:sz w:val="24"/>
                <w:szCs w:val="24"/>
              </w:rPr>
              <w:t>–</w:t>
            </w:r>
            <w:r w:rsidR="00DE41ED">
              <w:rPr>
                <w:sz w:val="24"/>
                <w:szCs w:val="24"/>
              </w:rPr>
              <w:t xml:space="preserve"> </w:t>
            </w:r>
            <w:r w:rsidR="00202B6F">
              <w:rPr>
                <w:sz w:val="24"/>
                <w:szCs w:val="24"/>
              </w:rPr>
              <w:t xml:space="preserve">vārds “līdzpriekšsēdētājs” līdz šim nav normatīvajos aktos nav lietots. </w:t>
            </w:r>
          </w:p>
        </w:tc>
      </w:tr>
      <w:tr w:rsidR="00260923" w14:paraId="288E524A" w14:textId="77777777" w:rsidTr="00260923">
        <w:tc>
          <w:tcPr>
            <w:tcW w:w="750" w:type="dxa"/>
            <w:shd w:val="clear" w:color="auto" w:fill="FFFFFF"/>
            <w:noWrap/>
            <w:tcMar>
              <w:top w:w="75" w:type="dxa"/>
              <w:left w:w="75" w:type="dxa"/>
              <w:bottom w:w="75" w:type="dxa"/>
              <w:right w:w="75" w:type="dxa"/>
            </w:tcMar>
            <w:vAlign w:val="center"/>
          </w:tcPr>
          <w:p w14:paraId="71DEE438" w14:textId="77777777" w:rsidR="00260923" w:rsidRPr="00260923" w:rsidRDefault="00260923" w:rsidP="00260923">
            <w:pPr>
              <w:jc w:val="center"/>
              <w:rPr>
                <w:sz w:val="24"/>
                <w:szCs w:val="24"/>
              </w:rPr>
            </w:pPr>
            <w:r w:rsidRPr="00260923">
              <w:rPr>
                <w:sz w:val="24"/>
                <w:szCs w:val="24"/>
              </w:rPr>
              <w:t>3.</w:t>
            </w:r>
          </w:p>
        </w:tc>
        <w:tc>
          <w:tcPr>
            <w:tcW w:w="2444" w:type="dxa"/>
            <w:shd w:val="clear" w:color="auto" w:fill="FFFFFF"/>
            <w:noWrap/>
            <w:tcMar>
              <w:top w:w="75" w:type="dxa"/>
              <w:left w:w="75" w:type="dxa"/>
              <w:bottom w:w="75" w:type="dxa"/>
              <w:right w:w="75" w:type="dxa"/>
            </w:tcMar>
            <w:vAlign w:val="center"/>
          </w:tcPr>
          <w:p w14:paraId="0EE63DA5" w14:textId="77777777" w:rsidR="00260923" w:rsidRPr="00260923" w:rsidRDefault="00260923" w:rsidP="00260923">
            <w:pPr>
              <w:jc w:val="left"/>
              <w:rPr>
                <w:sz w:val="24"/>
                <w:szCs w:val="24"/>
              </w:rPr>
            </w:pPr>
            <w:r w:rsidRPr="00260923">
              <w:rPr>
                <w:sz w:val="24"/>
                <w:szCs w:val="24"/>
              </w:rPr>
              <w:t>Latvijas Pilsoniskā alianse, Līna Austra Putāne</w:t>
            </w:r>
          </w:p>
        </w:tc>
        <w:tc>
          <w:tcPr>
            <w:tcW w:w="4394" w:type="dxa"/>
            <w:shd w:val="clear" w:color="auto" w:fill="FFFFFF"/>
            <w:noWrap/>
            <w:tcMar>
              <w:top w:w="75" w:type="dxa"/>
              <w:left w:w="75" w:type="dxa"/>
              <w:bottom w:w="75" w:type="dxa"/>
              <w:right w:w="75" w:type="dxa"/>
            </w:tcMar>
            <w:vAlign w:val="center"/>
          </w:tcPr>
          <w:p w14:paraId="31D79BD0" w14:textId="6495ABE8" w:rsidR="00260923" w:rsidRPr="00260923" w:rsidRDefault="00260923" w:rsidP="00260923">
            <w:pPr>
              <w:jc w:val="left"/>
              <w:rPr>
                <w:sz w:val="24"/>
                <w:szCs w:val="24"/>
              </w:rPr>
            </w:pPr>
            <w:r w:rsidRPr="00260923">
              <w:rPr>
                <w:b/>
                <w:sz w:val="24"/>
                <w:szCs w:val="24"/>
              </w:rPr>
              <w:t xml:space="preserve">Aicinām nolikuma 24.2 punktu šādā redakcijā: </w:t>
            </w:r>
            <w:r w:rsidRPr="00260923">
              <w:rPr>
                <w:sz w:val="24"/>
                <w:szCs w:val="24"/>
              </w:rPr>
              <w:t xml:space="preserve">"24.2 Ja tas ir lietderīgi un tam ir pieejami finanšu līdzekļi, padomes loceklim, kurš pārstāv nevalstisko organizāciju, </w:t>
            </w:r>
            <w:r w:rsidRPr="00260923">
              <w:rPr>
                <w:sz w:val="24"/>
                <w:szCs w:val="24"/>
                <w:u w:val="single"/>
              </w:rPr>
              <w:t>vai pilnvarotajam organizācijas pārstāvim, kurš aizstāj attiecīgo padomes locekli</w:t>
            </w:r>
            <w:r w:rsidRPr="00260923">
              <w:rPr>
                <w:sz w:val="24"/>
                <w:szCs w:val="24"/>
              </w:rPr>
              <w:t xml:space="preserve">, var izmaksāt atlīdzību, kā arī kompensēt ceļa izdevumus, par dalību padomes sēdēs. Atlīdzību, kā arī ceļa izdevumu kompensāciju, var izmaksāt arī nevalstiskās organizācijas pārstāvim, kurš piedalās padomes izveidotajās darba grupās, kā arī nevalstiskās organizācijas pārstāvim, ko padome pēc savas iniciatīvas vai saskaņā ar attiecīgās institūcijas lūgumu deleģē darbam citu institūciju izveidotās konsultatīvajās un uzraudzības padomēs, komisijās un darba grupās. Atlīdzība ietver samaksu par sagatavošanos un piedalīšanos attiecīgajā sēdē vai sanāksmē, kā arī darba devēja valsts sociālās apdrošināšanas obligātās </w:t>
            </w:r>
            <w:r w:rsidRPr="00260923">
              <w:rPr>
                <w:sz w:val="24"/>
                <w:szCs w:val="24"/>
              </w:rPr>
              <w:lastRenderedPageBreak/>
              <w:t xml:space="preserve">iemaksas." </w:t>
            </w:r>
            <w:r w:rsidRPr="00260923">
              <w:rPr>
                <w:b/>
                <w:sz w:val="24"/>
                <w:szCs w:val="24"/>
              </w:rPr>
              <w:t>Aicinām apsvērt iespēju izmaksāt atlīdzību vai kompensēt ceļa izdevumus arī nolikuma 18.punktā minētajam pilnvarotajam nevalstiskās organizācijas pārstāvim, kurš piedalās attiecīgajā padomes sēdē, ja padomes loceklis objektīvu iemeslu dēļ nevar tajā piedalīties un par to ir laicīgi informējis padomes sekretariātu.</w:t>
            </w:r>
          </w:p>
        </w:tc>
        <w:tc>
          <w:tcPr>
            <w:tcW w:w="1985" w:type="dxa"/>
            <w:shd w:val="clear" w:color="auto" w:fill="FFFFFF"/>
            <w:noWrap/>
            <w:tcMar>
              <w:top w:w="75" w:type="dxa"/>
              <w:left w:w="75" w:type="dxa"/>
              <w:bottom w:w="75" w:type="dxa"/>
              <w:right w:w="75" w:type="dxa"/>
            </w:tcMar>
            <w:vAlign w:val="center"/>
          </w:tcPr>
          <w:p w14:paraId="37814F3B" w14:textId="4D328E90" w:rsidR="00260923" w:rsidRPr="00260923" w:rsidRDefault="00AE47C5" w:rsidP="00260923">
            <w:pPr>
              <w:jc w:val="left"/>
              <w:rPr>
                <w:sz w:val="24"/>
                <w:szCs w:val="24"/>
              </w:rPr>
            </w:pPr>
            <w:r>
              <w:rPr>
                <w:sz w:val="24"/>
                <w:szCs w:val="24"/>
              </w:rPr>
              <w:lastRenderedPageBreak/>
              <w:t xml:space="preserve">Ņemts vērā </w:t>
            </w:r>
          </w:p>
        </w:tc>
        <w:tc>
          <w:tcPr>
            <w:tcW w:w="4994" w:type="dxa"/>
            <w:shd w:val="clear" w:color="auto" w:fill="FFFFFF"/>
            <w:noWrap/>
            <w:tcMar>
              <w:top w:w="75" w:type="dxa"/>
              <w:left w:w="75" w:type="dxa"/>
              <w:bottom w:w="75" w:type="dxa"/>
              <w:right w:w="75" w:type="dxa"/>
            </w:tcMar>
            <w:vAlign w:val="center"/>
          </w:tcPr>
          <w:p w14:paraId="76C96E03" w14:textId="3A8AF821" w:rsidR="00260923" w:rsidRPr="00260923" w:rsidRDefault="00AE47C5" w:rsidP="00486369">
            <w:pPr>
              <w:rPr>
                <w:sz w:val="24"/>
                <w:szCs w:val="24"/>
              </w:rPr>
            </w:pPr>
            <w:r>
              <w:rPr>
                <w:sz w:val="24"/>
                <w:szCs w:val="24"/>
              </w:rPr>
              <w:t xml:space="preserve">Lūdzam skatīt precizēto </w:t>
            </w:r>
            <w:r w:rsidR="00202B6F">
              <w:rPr>
                <w:sz w:val="24"/>
                <w:szCs w:val="24"/>
              </w:rPr>
              <w:t xml:space="preserve">noteikumu </w:t>
            </w:r>
            <w:r>
              <w:rPr>
                <w:sz w:val="24"/>
                <w:szCs w:val="24"/>
              </w:rPr>
              <w:t xml:space="preserve">24. </w:t>
            </w:r>
            <w:r w:rsidR="007D2550">
              <w:rPr>
                <w:sz w:val="24"/>
                <w:szCs w:val="24"/>
              </w:rPr>
              <w:t xml:space="preserve">otro </w:t>
            </w:r>
            <w:r>
              <w:rPr>
                <w:sz w:val="24"/>
                <w:szCs w:val="24"/>
              </w:rPr>
              <w:t>prim punktu</w:t>
            </w:r>
            <w:r w:rsidR="00202B6F">
              <w:rPr>
                <w:sz w:val="24"/>
                <w:szCs w:val="24"/>
              </w:rPr>
              <w:t xml:space="preserve"> (konsolidētā redakcija)</w:t>
            </w:r>
            <w:r>
              <w:rPr>
                <w:sz w:val="24"/>
                <w:szCs w:val="24"/>
              </w:rPr>
              <w:t xml:space="preserve">. </w:t>
            </w:r>
          </w:p>
        </w:tc>
      </w:tr>
    </w:tbl>
    <w:p w14:paraId="76F7BB9E" w14:textId="77777777" w:rsidR="00CF213E" w:rsidRDefault="00CF213E"/>
    <w:sectPr w:rsidR="00CF213E">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03CB5" w14:textId="77777777" w:rsidR="00CF213E" w:rsidRDefault="00CF213E">
      <w:r>
        <w:separator/>
      </w:r>
    </w:p>
  </w:endnote>
  <w:endnote w:type="continuationSeparator" w:id="0">
    <w:p w14:paraId="2A84F715" w14:textId="77777777" w:rsidR="00CF213E" w:rsidRDefault="00CF2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3FC26" w14:textId="4A3C6ABD" w:rsidR="00274604" w:rsidRDefault="00000000">
    <w:pPr>
      <w:jc w:val="right"/>
    </w:pPr>
    <w:r>
      <w:rPr>
        <w:sz w:val="24"/>
        <w:szCs w:val="24"/>
      </w:rPr>
      <w:fldChar w:fldCharType="begin"/>
    </w:r>
    <w:r>
      <w:rPr>
        <w:sz w:val="24"/>
        <w:szCs w:val="24"/>
      </w:rPr>
      <w:instrText>PAGE</w:instrText>
    </w:r>
    <w:r w:rsidR="002C0660">
      <w:rPr>
        <w:sz w:val="24"/>
        <w:szCs w:val="24"/>
      </w:rPr>
      <w:fldChar w:fldCharType="separate"/>
    </w:r>
    <w:r w:rsidR="002C0660">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4F576"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FCAB6" w14:textId="77777777" w:rsidR="00CF213E" w:rsidRDefault="00CF213E">
      <w:r>
        <w:separator/>
      </w:r>
    </w:p>
  </w:footnote>
  <w:footnote w:type="continuationSeparator" w:id="0">
    <w:p w14:paraId="3E8CC127" w14:textId="77777777" w:rsidR="00CF213E" w:rsidRDefault="00CF2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CB64B" w14:textId="77777777" w:rsidR="00274604" w:rsidRDefault="00000000">
    <w:pPr>
      <w:pStyle w:val="Header"/>
      <w:contextualSpacing w:val="0"/>
    </w:pPr>
    <w:r>
      <w:t>Viedokļu pārskats 23-TA-1813</w:t>
    </w:r>
    <w:r>
      <w:br/>
      <w:t>Izdrukāts 25.07.2024. 08.22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406DF" w14:textId="77777777" w:rsidR="00274604" w:rsidRDefault="00000000">
    <w:pPr>
      <w:pStyle w:val="Header"/>
      <w:contextualSpacing w:val="0"/>
    </w:pPr>
    <w:r>
      <w:t>Viedokļu pārskats 23-TA-1813</w:t>
    </w:r>
    <w:r>
      <w:br/>
      <w:t>Izdrukāts 25.07.2024. 08.22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74604"/>
    <w:rsid w:val="001E3333"/>
    <w:rsid w:val="00202B6F"/>
    <w:rsid w:val="00260923"/>
    <w:rsid w:val="00274604"/>
    <w:rsid w:val="002C0660"/>
    <w:rsid w:val="00486369"/>
    <w:rsid w:val="00494437"/>
    <w:rsid w:val="007D2550"/>
    <w:rsid w:val="00A95352"/>
    <w:rsid w:val="00AE47C5"/>
    <w:rsid w:val="00C26A59"/>
    <w:rsid w:val="00CF213E"/>
    <w:rsid w:val="00D2147C"/>
    <w:rsid w:val="00DE02AB"/>
    <w:rsid w:val="00DE41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0781"/>
  <w15:docId w15:val="{3BBEB5CF-E7FC-42CA-9092-A2039073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5980</Words>
  <Characters>3410</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viedoklu_parskats_23-TA-1813.docx</vt:lpstr>
    </vt:vector>
  </TitlesOfParts>
  <Company/>
  <LinksUpToDate>false</LinksUpToDate>
  <CharactersWithSpaces>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viedoklu_parskats_23-TA-1813.docx</dc:title>
  <cp:lastModifiedBy>Zane Legzdina - Joja</cp:lastModifiedBy>
  <cp:revision>10</cp:revision>
  <dcterms:created xsi:type="dcterms:W3CDTF">2024-07-25T06:32:00Z</dcterms:created>
  <dcterms:modified xsi:type="dcterms:W3CDTF">2024-07-25T09:30:00Z</dcterms:modified>
</cp:coreProperties>
</file>