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decembra noteikumos Nr. 726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ar norādi "Jā", ievērojot to, ka noteikumu projekts tiek precizēts kontekstā ar Komisijas 2024. gada 30. septembra Regulu (ES, Euratom) </w:t>
            </w:r>
            <w:r w:rsidR="00000000" w:rsidRPr="00000000" w:rsidDel="00000000">
              <w:rPr>
                <w:b w:val="1"/>
                <w:rtl w:val="0"/>
              </w:rPr>
              <w:t xml:space="preserve">2024/2509</w:t>
            </w:r>
            <w:r w:rsidR="00000000" w:rsidRPr="00000000" w:rsidDel="00000000">
              <w:rPr>
                <w:rtl w:val="0"/>
              </w:rPr>
              <w:t xml:space="preserve"> par finanšu noteikumiem, ko piemēro Savienības vispārējam budžetam (ES Oficiālais Vēstnesis, 2024. gada 26. septembris, Nr. L 2024/2509). Attiecīgi būtu aizpildāma arī anotācijas tabula "Tiesību akta projekta atbilstība ES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5. sadaļā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ar elastības finansējumu ir 3 371 251 </w:t>
            </w:r>
            <w:r w:rsidR="00000000" w:rsidRPr="00000000" w:rsidDel="00000000">
              <w:rPr>
                <w:i w:val="1"/>
                <w:rtl w:val="0"/>
              </w:rPr>
              <w:t xml:space="preserve">euro </w:t>
            </w:r>
            <w:r w:rsidR="00000000" w:rsidRPr="00000000" w:rsidDel="00000000">
              <w:rPr>
                <w:rtl w:val="0"/>
              </w:rPr>
              <w:t xml:space="preserve">(no tā elastības finansējums – 531 900 </w:t>
            </w:r>
            <w:r w:rsidR="00000000" w:rsidRPr="00000000" w:rsidDel="00000000">
              <w:rPr>
                <w:i w:val="1"/>
                <w:rtl w:val="0"/>
              </w:rPr>
              <w:t xml:space="preserve">euro</w:t>
            </w:r>
            <w:r w:rsidR="00000000" w:rsidRPr="00000000" w:rsidDel="00000000">
              <w:rPr>
                <w:rtl w:val="0"/>
              </w:rPr>
              <w:t xml:space="preserve">), tai skaitā ESF+ finansējums 2 865 563 </w:t>
            </w:r>
            <w:r w:rsidR="00000000" w:rsidRPr="00000000" w:rsidDel="00000000">
              <w:rPr>
                <w:i w:val="1"/>
                <w:rtl w:val="0"/>
              </w:rPr>
              <w:t xml:space="preserve">euro </w:t>
            </w:r>
            <w:r w:rsidR="00000000" w:rsidRPr="00000000" w:rsidDel="00000000">
              <w:rPr>
                <w:rtl w:val="0"/>
              </w:rPr>
              <w:t xml:space="preserve">(no tā elastības finansējums – 452 115 </w:t>
            </w:r>
            <w:r w:rsidR="00000000" w:rsidRPr="00000000" w:rsidDel="00000000">
              <w:rPr>
                <w:i w:val="1"/>
                <w:rtl w:val="0"/>
              </w:rPr>
              <w:t xml:space="preserve">euro</w:t>
            </w:r>
            <w:r w:rsidR="00000000" w:rsidRPr="00000000" w:rsidDel="00000000">
              <w:rPr>
                <w:rtl w:val="0"/>
              </w:rPr>
              <w:t xml:space="preserve">) un valsts budžeta līdzfinansējums 505 688 </w:t>
            </w:r>
            <w:r w:rsidR="00000000" w:rsidRPr="00000000" w:rsidDel="00000000">
              <w:rPr>
                <w:i w:val="1"/>
                <w:rtl w:val="0"/>
              </w:rPr>
              <w:t xml:space="preserve">euro </w:t>
            </w:r>
            <w:r w:rsidR="00000000" w:rsidRPr="00000000" w:rsidDel="00000000">
              <w:rPr>
                <w:rtl w:val="0"/>
              </w:rPr>
              <w:t xml:space="preserve">(no tā elastības finansējums – 79 785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informāciju par finansējuma izmaiņām, balstoties uz Eiropas Savienības kohēzijas politikas programmas 2021.–2027. gadam grozījumos Nr.3 plānoto 4.3.4.7. pasākuma elastības finansējuma daļas samazinājumu par 67 133 euro (t.sk. 57 063 Eiropas Sociālā fonda Plus (ESF+) finansējums un 10 070 euro valsts budžeta finansējums) un ESF+ finansējuma pārdali Eiropas Sociālā fonda Plus programmai materiālās nenodrošinātības mazināšanai 2021.–2027. gadam. Secīgi precizējumi un skaidrojumi ir nepieciešami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tiks papildināts ar minēto finansējuma izmaiņu, attiecīgi lūdzam papildināt Ministru kabineta protokollēmumu ar jaunu punktu, kas paredz Tieslietu ministrijas rīcību gadījumā, ja Eiropas Komisija neatbalstīs minētos grozījumus Eiropas Savienības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punkta piemērs: Tieslietu ministrijai nekavējoties informēt Ministru kabinetu par tālākām rīcībām un konkrētiem risinājumiem gadījumā, ja Eiropas Komisija neatbalsta finansējuma pārdales Eiropas Savienības kohēzijas politikas programmas 2021.–2027. gadam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saņemts gala apstiprinājums no Eiropas Komisijas par grozījumiem Nr.3 Eiropas Savienības kohēzijas politikas programmā 2021 - 2027. gadam (turpmāk - Darbības programma), t.sk. par pārdalīto elastības finansējuma daļu 4.3.4.7. pasākumam, uzskatām, ka </w:t>
            </w:r>
            <w:r w:rsidR="00000000" w:rsidRPr="00000000" w:rsidDel="00000000">
              <w:rPr>
                <w:u w:val="single"/>
                <w:rtl w:val="0"/>
              </w:rPr>
              <w:t xml:space="preserve">nav lietderīgi pirms gala lēmuma saņemšanas no Eiropas Komisijas</w:t>
            </w:r>
            <w:r w:rsidR="00000000" w:rsidRPr="00000000" w:rsidDel="00000000">
              <w:rPr>
                <w:rtl w:val="0"/>
              </w:rPr>
              <w:t xml:space="preserve"> par grozījumiem Nr.3 Darbības programmā veikt izmaiņas MK noteikumos Nr.726. kas ir saistītas ar izmaiņām 4.3.4.7. pasākumam paredzētajā finansējumā. Šobrīd grozījumu veikšana 4.3.4.7. pasākuma paredzētajā finansējumā un protokollēmuma papildināšana ar punktu, kas noteiktu rīcību gadījumā, ja Eiropas Komisija neatbalstīs minētos grozījumus būtu lieks darbs. Informējam, ka, tiklīdz tiks saņemts gala lēmums no Eiropas Komisijas par grozījumu Nr.3 atbalstīšanu, tiks veikti grozījumi 4.3.4.7. pasākuma MK noteikumos attiecībā uz izmaiņām 4.3.4.7. pasākuma paredzētajā finansējumā.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ar elastības finansējumu ir 3 371 251 </w:t>
            </w:r>
            <w:r w:rsidR="00000000" w:rsidRPr="00000000" w:rsidDel="00000000">
              <w:rPr>
                <w:i w:val="1"/>
                <w:rtl w:val="0"/>
              </w:rPr>
              <w:t xml:space="preserve">euro </w:t>
            </w:r>
            <w:r w:rsidR="00000000" w:rsidRPr="00000000" w:rsidDel="00000000">
              <w:rPr>
                <w:rtl w:val="0"/>
              </w:rPr>
              <w:t xml:space="preserve">(no tā elastības finansējums – 531 900 </w:t>
            </w:r>
            <w:r w:rsidR="00000000" w:rsidRPr="00000000" w:rsidDel="00000000">
              <w:rPr>
                <w:i w:val="1"/>
                <w:rtl w:val="0"/>
              </w:rPr>
              <w:t xml:space="preserve">euro</w:t>
            </w:r>
            <w:r w:rsidR="00000000" w:rsidRPr="00000000" w:rsidDel="00000000">
              <w:rPr>
                <w:rtl w:val="0"/>
              </w:rPr>
              <w:t xml:space="preserve">), tai skaitā ESF+ finansējums 2 865 563 </w:t>
            </w:r>
            <w:r w:rsidR="00000000" w:rsidRPr="00000000" w:rsidDel="00000000">
              <w:rPr>
                <w:i w:val="1"/>
                <w:rtl w:val="0"/>
              </w:rPr>
              <w:t xml:space="preserve">euro </w:t>
            </w:r>
            <w:r w:rsidR="00000000" w:rsidRPr="00000000" w:rsidDel="00000000">
              <w:rPr>
                <w:rtl w:val="0"/>
              </w:rPr>
              <w:t xml:space="preserve">(no tā elastības finansējums – 452 115 </w:t>
            </w:r>
            <w:r w:rsidR="00000000" w:rsidRPr="00000000" w:rsidDel="00000000">
              <w:rPr>
                <w:i w:val="1"/>
                <w:rtl w:val="0"/>
              </w:rPr>
              <w:t xml:space="preserve">euro</w:t>
            </w:r>
            <w:r w:rsidR="00000000" w:rsidRPr="00000000" w:rsidDel="00000000">
              <w:rPr>
                <w:rtl w:val="0"/>
              </w:rPr>
              <w:t xml:space="preserve">) un valsts budžeta līdzfinansējums 505 688 </w:t>
            </w:r>
            <w:r w:rsidR="00000000" w:rsidRPr="00000000" w:rsidDel="00000000">
              <w:rPr>
                <w:i w:val="1"/>
                <w:rtl w:val="0"/>
              </w:rPr>
              <w:t xml:space="preserve">euro </w:t>
            </w:r>
            <w:r w:rsidR="00000000" w:rsidRPr="00000000" w:rsidDel="00000000">
              <w:rPr>
                <w:rtl w:val="0"/>
              </w:rPr>
              <w:t xml:space="preserve">(no tā elastības finansējums – 79 785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16.2.2.1. iekšzemes komandējumu, mācību, darba (dienesta) braucienu izmaksas projekta vadības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un brīvprātīgajiem šo noteikumu 14.4, 14.5. un 14.6.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ietvert skaidrojumu par Ieslodzījuma vietu pārvaldes nodarbināto un brīvprātīgo iesaisti projektā, viennozīmīgai tiesību normas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MK noteikumu grozījumu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16.2.2.1. iekšzemes komandējumu, mācību, darba (dienesta) braucienu izmaksas projekta vadības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un brīvprātīgajiem šo noteikumu 14.4., 14.5. un 14.6.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šo noteikumu 14.4. apakšpunktā minēto atbalstāmo darbību īstenošanai. Ārvalstu komandējumu izmaksas aprēķina un atlīdzina atbilstoši normatīvajiem aktiem par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salāgot noteikumu projekta 2.punktā izteikto noteikumu 16.2.2.2.apakšpunktu ar noteikumu projekta 4.punktā izteikto noteikumu 30.punktu, kurā lietoti vārdi "kas nav projekta un vadības personāls", lai nerastos interpretācijas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14.1., 14.2., 14.3., 14.4., 14.6. un 14.9. apakšpunktā minēto atbalstāmo darbību īstenošanai, kā arī Ieslodzījuma vietu pārvaldes nodarbinātajiem, kas nav projekta un vadības personāls šo noteikumu 14.4.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konsolidētās versijas 16.2.2.2. apakšpunktu un 30. punktu, kā arī MK noteikumu grozījumu projekta 2.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kas nav projekta vadības un īstenošanas personāls, šo noteikumu 14.4. apakšpunktā minēto atbalstāmo darbību īstenošanai. Ārvalstu komandējumu izmaksas aprēķina un atlīdzina atbilstoši normatīvajiem aktiem par kārtību, kādā atlīdzināmi ar komandējumiem saistītie izdevumi;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25-TA-98</w:t>
    </w:r>
    <w:r>
      <w:br/>
    </w:r>
    <w:r w:rsidR="00000000" w:rsidRPr="00000000" w:rsidDel="00000000">
      <w:rPr>
        <w:rtl w:val="0"/>
      </w:rPr>
      <w:t xml:space="preserve">08.04.2025. 15.26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25-TA-98</w:t>
    </w:r>
    <w:r>
      <w:br/>
    </w:r>
    <w:r w:rsidR="00000000" w:rsidRPr="00000000" w:rsidDel="00000000">
      <w:rPr>
        <w:rtl w:val="0"/>
      </w:rPr>
      <w:t xml:space="preserve">08.04.2025. 15.26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Izziņa_25-TA-98.docx</dc:title>
</cp:coreProperties>
</file>

<file path=docProps/custom.xml><?xml version="1.0" encoding="utf-8"?>
<Properties xmlns="http://schemas.openxmlformats.org/officeDocument/2006/custom-properties" xmlns:vt="http://schemas.openxmlformats.org/officeDocument/2006/docPropsVTypes"/>
</file>