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25. februāra noteikumos Nr. 126 "Kārtība, kādā piešķir valsts atbalstu lauksaimniecībai"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(19.02.2026.)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15.05.2026. 13:32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8.punktā iekļauto grozījumu, kas paredz noteikt priekšapmaksu 100 % apmērā vienā no noteikumos paredzētajiem atbalsta veidiem līdzšinējās 90% priekšapmaksas vietā, lūdzam anotācijas 1.3. sadaļu papildināt ar informāciju ar risku izvērtējumu atbalsta atgūšanai, ja priekšapmaksa būs piešķirta lielākā apmērā nekā pēc pasākuma īstenošanas būs iesniegts samaksu apliecinošo dokumentu kopsavilkums.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 sadaļas 1. tabulas ierakstu iepretim </w:t>
            </w:r>
            <w:r w:rsidR="00000000" w:rsidRPr="00000000" w:rsidDel="00000000">
              <w:rPr>
                <w:i w:val="1"/>
                <w:rtl w:val="0"/>
              </w:rPr>
              <w:t xml:space="preserve">Komisijas 2022. gada 14. decembra Regulas (ES) 2022/2472,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21. pantam un 27. pantam, norādot uz noteikumu projekta 3. punktu un ieprtim 6. pantam, norādot noteikumu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99.4. ja nepieciešams, piešķirto finansējumu izmanto administratīvo izmaksu segšanai, nepārsniedzot kopējā atbalsta apmēru 29 056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tiesiskās noteiktības principu, aicinām precizēt noteikuma projekta 99.4. apakšpunktu, svītrojot frāzi "ja nepieciešams", jo tā rada neskaidrību, kas un pēc kādiem kritērijiem nosaka "nepieciešamību". Iesakām aizvietot, piemēram, ar frāzi "pretendentam ir tiesības piešķirto finansējumu izmantot arī administratīvo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99.4.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99.4. ir tiesīgs piešķirto finansējumu izmantot arī administratīvo izmaksu segšanai, nepārsniedzot kopējā atbalsta apmēru 29 056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22:23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projekta 3.punktā iekļautais grozījums, kas paredz papildināt Ministru kabineta 2025. gada 25. februāra noteikumus Nr. 126 "Kārtība, kādā piešķir valsts atbalstu lauksaimniecībai" (turpmāk – MK noteikumi Nr. 126) ar 99.4. apakšpunktu, nosakot, ka piešķirto finansējumu var izmantot administratīvo izmaksu segšanai,</w:t>
            </w:r>
            <w:r w:rsidR="00000000" w:rsidRPr="00000000" w:rsidDel="00000000">
              <w:rPr>
                <w:i w:val="1"/>
                <w:rtl w:val="0"/>
              </w:rPr>
              <w:t xml:space="preserve"> </w:t>
            </w:r>
            <w:r w:rsidR="00000000" w:rsidRPr="00000000" w:rsidDel="00000000">
              <w:rPr>
                <w:rtl w:val="0"/>
              </w:rPr>
              <w:t xml:space="preserve">tiks nodrošināts MK noteikumu Nr. 126 2.2.2. apakšpunktā minētā finansējuma ietvaros, proti, nepārsniedzot kopējo atbalsta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26-TA-798</w:t>
    </w:r>
    <w:r>
      <w:br/>
    </w:r>
    <w:r w:rsidR="00000000" w:rsidRPr="00000000" w:rsidDel="00000000">
      <w:rPr>
        <w:rtl w:val="0"/>
      </w:rPr>
      <w:t xml:space="preserve">26.05.2026. 13.00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26-TA-798</w:t>
    </w:r>
    <w:r>
      <w:br/>
    </w:r>
    <w:r w:rsidR="00000000" w:rsidRPr="00000000" w:rsidDel="00000000">
      <w:rPr>
        <w:rtl w:val="0"/>
      </w:rPr>
      <w:t xml:space="preserve">26.05.2026. 13.00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Izziņa_26-TA-798.docx</dc:title>
</cp:coreProperties>
</file>

<file path=docProps/custom.xml><?xml version="1.0" encoding="utf-8"?>
<Properties xmlns="http://schemas.openxmlformats.org/officeDocument/2006/custom-properties" xmlns:vt="http://schemas.openxmlformats.org/officeDocument/2006/docPropsVTypes"/>
</file>