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FF7F3" w14:textId="5F5F54AB" w:rsidR="00B37B57" w:rsidRPr="00B37B57" w:rsidRDefault="00A74F29" w:rsidP="00B37B57">
      <w:pPr>
        <w:rPr>
          <w:rFonts w:eastAsia="Times New Roman"/>
          <w:szCs w:val="24"/>
          <w:lang w:eastAsia="lv-LV"/>
        </w:rPr>
      </w:pPr>
      <w:bookmarkStart w:id="0" w:name="_GoBack"/>
      <w:bookmarkEnd w:id="0"/>
      <w:r w:rsidRPr="00A74F29">
        <w:rPr>
          <w:rFonts w:eastAsia="Times New Roman"/>
          <w:szCs w:val="24"/>
          <w:lang w:eastAsia="lv-LV"/>
        </w:rPr>
        <w:t xml:space="preserve">Uz </w:t>
      </w:r>
      <w:r w:rsidR="00C27D25">
        <w:rPr>
          <w:rFonts w:eastAsia="Times New Roman"/>
          <w:szCs w:val="24"/>
          <w:lang w:eastAsia="lv-LV"/>
        </w:rPr>
        <w:t>29</w:t>
      </w:r>
      <w:r w:rsidRPr="00A74F29">
        <w:rPr>
          <w:rFonts w:eastAsia="Times New Roman"/>
          <w:szCs w:val="24"/>
          <w:lang w:eastAsia="lv-LV"/>
        </w:rPr>
        <w:t xml:space="preserve">.04.2021. </w:t>
      </w:r>
      <w:r w:rsidR="00B37B57" w:rsidRPr="00B37B57">
        <w:rPr>
          <w:rFonts w:eastAsia="Times New Roman"/>
          <w:szCs w:val="24"/>
          <w:lang w:eastAsia="lv-LV"/>
        </w:rPr>
        <w:t>VSS prot. Nr. 1</w:t>
      </w:r>
      <w:r w:rsidR="00C27D25">
        <w:rPr>
          <w:rFonts w:eastAsia="Times New Roman"/>
          <w:szCs w:val="24"/>
          <w:lang w:eastAsia="lv-LV"/>
        </w:rPr>
        <w:t>7</w:t>
      </w:r>
      <w:r w:rsidR="00B37B57" w:rsidRPr="00B37B57">
        <w:rPr>
          <w:rFonts w:eastAsia="Times New Roman"/>
          <w:szCs w:val="24"/>
          <w:lang w:eastAsia="lv-LV"/>
        </w:rPr>
        <w:t xml:space="preserve"> </w:t>
      </w:r>
      <w:r w:rsidR="00C27D25">
        <w:rPr>
          <w:rFonts w:eastAsia="Times New Roman"/>
          <w:szCs w:val="24"/>
          <w:lang w:eastAsia="lv-LV"/>
        </w:rPr>
        <w:t>21</w:t>
      </w:r>
      <w:r w:rsidR="00B37B57" w:rsidRPr="00B37B57">
        <w:rPr>
          <w:rFonts w:eastAsia="Times New Roman"/>
          <w:szCs w:val="24"/>
          <w:lang w:eastAsia="lv-LV"/>
        </w:rPr>
        <w:t>.§ (VSS-3</w:t>
      </w:r>
      <w:r w:rsidR="00C27D25">
        <w:rPr>
          <w:rFonts w:eastAsia="Times New Roman"/>
          <w:szCs w:val="24"/>
          <w:lang w:eastAsia="lv-LV"/>
        </w:rPr>
        <w:t>8</w:t>
      </w:r>
      <w:r w:rsidR="007F33DE">
        <w:rPr>
          <w:rFonts w:eastAsia="Times New Roman"/>
          <w:szCs w:val="24"/>
          <w:lang w:eastAsia="lv-LV"/>
        </w:rPr>
        <w:t>5</w:t>
      </w:r>
      <w:r w:rsidR="00B37B57" w:rsidRPr="00B37B57">
        <w:rPr>
          <w:rFonts w:eastAsia="Times New Roman"/>
          <w:szCs w:val="24"/>
          <w:lang w:eastAsia="lv-LV"/>
        </w:rPr>
        <w:t>)</w:t>
      </w:r>
    </w:p>
    <w:p w14:paraId="1721B58E" w14:textId="77777777" w:rsidR="00C27D25" w:rsidRDefault="00C27D25" w:rsidP="00BD6336">
      <w:pPr>
        <w:jc w:val="right"/>
        <w:rPr>
          <w:b/>
          <w:sz w:val="28"/>
          <w:szCs w:val="27"/>
        </w:rPr>
      </w:pPr>
      <w:r>
        <w:rPr>
          <w:b/>
          <w:sz w:val="28"/>
          <w:szCs w:val="27"/>
        </w:rPr>
        <w:t>Vides aizsardzības un reģionālās</w:t>
      </w:r>
    </w:p>
    <w:p w14:paraId="79A256AD" w14:textId="033ED53E" w:rsidR="00BD6336" w:rsidRPr="00830C51" w:rsidRDefault="00C27D25" w:rsidP="00BD6336">
      <w:pPr>
        <w:jc w:val="right"/>
        <w:rPr>
          <w:b/>
          <w:sz w:val="28"/>
          <w:szCs w:val="27"/>
        </w:rPr>
      </w:pPr>
      <w:r>
        <w:rPr>
          <w:b/>
          <w:sz w:val="28"/>
          <w:szCs w:val="27"/>
        </w:rPr>
        <w:t>attīstības</w:t>
      </w:r>
      <w:r w:rsidR="0083195A">
        <w:rPr>
          <w:b/>
          <w:sz w:val="28"/>
          <w:szCs w:val="27"/>
        </w:rPr>
        <w:t xml:space="preserve"> ministrijai</w:t>
      </w:r>
    </w:p>
    <w:p w14:paraId="63E431F1" w14:textId="77777777" w:rsidR="00BD6336" w:rsidRPr="00830C51" w:rsidRDefault="00BD6336" w:rsidP="00BD6336">
      <w:pPr>
        <w:jc w:val="left"/>
        <w:rPr>
          <w:i/>
          <w:sz w:val="27"/>
          <w:szCs w:val="27"/>
        </w:rPr>
      </w:pPr>
    </w:p>
    <w:p w14:paraId="2EF780BC" w14:textId="0C2BD9A0" w:rsidR="00A74F29" w:rsidRPr="003A7107" w:rsidRDefault="00A74F29" w:rsidP="008973C8">
      <w:pPr>
        <w:ind w:right="4406"/>
        <w:rPr>
          <w:i/>
          <w:iCs/>
          <w:sz w:val="28"/>
          <w:szCs w:val="28"/>
        </w:rPr>
      </w:pPr>
      <w:bookmarkStart w:id="1" w:name="_Hlk63682110"/>
      <w:r w:rsidRPr="003A7107">
        <w:rPr>
          <w:i/>
          <w:iCs/>
          <w:sz w:val="28"/>
          <w:szCs w:val="28"/>
        </w:rPr>
        <w:t xml:space="preserve">Par </w:t>
      </w:r>
      <w:bookmarkStart w:id="2" w:name="_Hlk71564867"/>
      <w:bookmarkStart w:id="3" w:name="_Hlk63681967"/>
      <w:r w:rsidR="00C27D25" w:rsidRPr="003A7107">
        <w:rPr>
          <w:i/>
          <w:iCs/>
          <w:sz w:val="28"/>
          <w:szCs w:val="28"/>
        </w:rPr>
        <w:t>likum</w:t>
      </w:r>
      <w:r w:rsidR="007F33DE" w:rsidRPr="003A7107">
        <w:rPr>
          <w:i/>
          <w:iCs/>
          <w:sz w:val="28"/>
          <w:szCs w:val="28"/>
        </w:rPr>
        <w:t>projektu</w:t>
      </w:r>
      <w:r w:rsidRPr="003A7107">
        <w:rPr>
          <w:i/>
          <w:iCs/>
          <w:sz w:val="28"/>
          <w:szCs w:val="28"/>
        </w:rPr>
        <w:t xml:space="preserve"> </w:t>
      </w:r>
      <w:r w:rsidR="00C27D25" w:rsidRPr="003A7107">
        <w:rPr>
          <w:i/>
          <w:iCs/>
          <w:sz w:val="28"/>
          <w:szCs w:val="28"/>
        </w:rPr>
        <w:t>"Grozījumi Informācijas atklātības likumā"</w:t>
      </w:r>
      <w:bookmarkEnd w:id="2"/>
      <w:r w:rsidRPr="003A7107">
        <w:rPr>
          <w:i/>
          <w:iCs/>
          <w:sz w:val="28"/>
          <w:szCs w:val="28"/>
        </w:rPr>
        <w:t xml:space="preserve"> </w:t>
      </w:r>
      <w:bookmarkEnd w:id="3"/>
      <w:r w:rsidRPr="003A7107">
        <w:rPr>
          <w:i/>
          <w:iCs/>
          <w:sz w:val="28"/>
          <w:szCs w:val="28"/>
        </w:rPr>
        <w:t xml:space="preserve">un </w:t>
      </w:r>
      <w:bookmarkEnd w:id="1"/>
      <w:r w:rsidR="007F33DE" w:rsidRPr="003A7107">
        <w:rPr>
          <w:i/>
          <w:iCs/>
          <w:sz w:val="28"/>
          <w:szCs w:val="28"/>
        </w:rPr>
        <w:t>tā anotāciju</w:t>
      </w:r>
    </w:p>
    <w:p w14:paraId="38C6E0E5" w14:textId="77777777" w:rsidR="00BD6336" w:rsidRPr="003A7107" w:rsidRDefault="00BD6336" w:rsidP="00BD6336">
      <w:pPr>
        <w:rPr>
          <w:sz w:val="28"/>
          <w:szCs w:val="28"/>
        </w:rPr>
      </w:pPr>
    </w:p>
    <w:p w14:paraId="6F5FFBD8" w14:textId="191DD5AD" w:rsidR="00A74F29" w:rsidRPr="003A7107" w:rsidRDefault="00A74F29" w:rsidP="00A74F29">
      <w:pPr>
        <w:ind w:firstLine="567"/>
        <w:rPr>
          <w:sz w:val="28"/>
          <w:szCs w:val="28"/>
        </w:rPr>
      </w:pPr>
      <w:r w:rsidRPr="003A7107">
        <w:rPr>
          <w:sz w:val="28"/>
          <w:szCs w:val="28"/>
        </w:rPr>
        <w:t xml:space="preserve">Tieslietu ministrija ir izskatījusi </w:t>
      </w:r>
      <w:r w:rsidR="00C27D25" w:rsidRPr="003A7107">
        <w:rPr>
          <w:sz w:val="28"/>
          <w:szCs w:val="28"/>
        </w:rPr>
        <w:t>Vides aizsardzības un reģionālās attīstības</w:t>
      </w:r>
      <w:r w:rsidRPr="003A7107">
        <w:rPr>
          <w:sz w:val="28"/>
          <w:szCs w:val="28"/>
        </w:rPr>
        <w:t xml:space="preserve"> ministrijas izstrādāto </w:t>
      </w:r>
      <w:r w:rsidR="00C27D25" w:rsidRPr="003A7107">
        <w:rPr>
          <w:sz w:val="28"/>
          <w:szCs w:val="28"/>
        </w:rPr>
        <w:t xml:space="preserve">likumprojektu "Grozījumi </w:t>
      </w:r>
      <w:bookmarkStart w:id="4" w:name="_Hlk71789338"/>
      <w:r w:rsidR="00C27D25" w:rsidRPr="003A7107">
        <w:rPr>
          <w:sz w:val="28"/>
          <w:szCs w:val="28"/>
        </w:rPr>
        <w:t>Informācijas atklātības likumā</w:t>
      </w:r>
      <w:bookmarkEnd w:id="4"/>
      <w:r w:rsidR="00C27D25" w:rsidRPr="003A7107">
        <w:rPr>
          <w:sz w:val="28"/>
          <w:szCs w:val="28"/>
        </w:rPr>
        <w:t>"</w:t>
      </w:r>
      <w:r w:rsidR="00A50312" w:rsidRPr="003A7107">
        <w:rPr>
          <w:sz w:val="28"/>
          <w:szCs w:val="28"/>
        </w:rPr>
        <w:t xml:space="preserve"> (turpmāk – </w:t>
      </w:r>
      <w:r w:rsidR="004F1C88" w:rsidRPr="003A7107">
        <w:rPr>
          <w:sz w:val="28"/>
          <w:szCs w:val="28"/>
        </w:rPr>
        <w:t>likum</w:t>
      </w:r>
      <w:r w:rsidR="00A50312" w:rsidRPr="003A7107">
        <w:rPr>
          <w:sz w:val="28"/>
          <w:szCs w:val="28"/>
        </w:rPr>
        <w:t>projekts)</w:t>
      </w:r>
      <w:r w:rsidRPr="003A7107">
        <w:rPr>
          <w:sz w:val="28"/>
          <w:szCs w:val="28"/>
        </w:rPr>
        <w:t xml:space="preserve"> un </w:t>
      </w:r>
      <w:r w:rsidR="007F33DE" w:rsidRPr="003A7107">
        <w:rPr>
          <w:sz w:val="28"/>
          <w:szCs w:val="28"/>
        </w:rPr>
        <w:t>tā anotāciju</w:t>
      </w:r>
      <w:r w:rsidRPr="003A7107">
        <w:rPr>
          <w:sz w:val="28"/>
          <w:szCs w:val="28"/>
        </w:rPr>
        <w:t xml:space="preserve"> un atbalsta to virzību, izsakot šādu</w:t>
      </w:r>
      <w:r w:rsidR="00E62C2F" w:rsidRPr="003A7107">
        <w:rPr>
          <w:sz w:val="28"/>
          <w:szCs w:val="28"/>
        </w:rPr>
        <w:t>s</w:t>
      </w:r>
      <w:r w:rsidRPr="003A7107">
        <w:rPr>
          <w:sz w:val="28"/>
          <w:szCs w:val="28"/>
        </w:rPr>
        <w:t xml:space="preserve"> iebildumu</w:t>
      </w:r>
      <w:r w:rsidR="00E62C2F" w:rsidRPr="003A7107">
        <w:rPr>
          <w:sz w:val="28"/>
          <w:szCs w:val="28"/>
        </w:rPr>
        <w:t>s</w:t>
      </w:r>
      <w:r w:rsidRPr="003A7107">
        <w:rPr>
          <w:sz w:val="28"/>
          <w:szCs w:val="28"/>
        </w:rPr>
        <w:t>:</w:t>
      </w:r>
    </w:p>
    <w:p w14:paraId="058B9EA5" w14:textId="33C487F1" w:rsidR="00C5119B" w:rsidRPr="003A7107" w:rsidRDefault="007F33DE" w:rsidP="00C5119B">
      <w:pPr>
        <w:ind w:firstLine="567"/>
        <w:rPr>
          <w:sz w:val="28"/>
          <w:szCs w:val="28"/>
        </w:rPr>
      </w:pPr>
      <w:r w:rsidRPr="003A7107">
        <w:rPr>
          <w:sz w:val="28"/>
          <w:szCs w:val="28"/>
        </w:rPr>
        <w:t>1. </w:t>
      </w:r>
      <w:r w:rsidR="00C5119B" w:rsidRPr="003A7107">
        <w:rPr>
          <w:sz w:val="28"/>
          <w:szCs w:val="28"/>
        </w:rPr>
        <w:t xml:space="preserve">Likumprojekta 1. pantā paredzēts sniegt termina </w:t>
      </w:r>
      <w:r w:rsidR="002E4A7A" w:rsidRPr="003A7107">
        <w:rPr>
          <w:sz w:val="28"/>
          <w:szCs w:val="28"/>
        </w:rPr>
        <w:t>"</w:t>
      </w:r>
      <w:r w:rsidR="00C5119B" w:rsidRPr="003A7107">
        <w:rPr>
          <w:sz w:val="28"/>
          <w:szCs w:val="28"/>
        </w:rPr>
        <w:t>augstvērtīgas datu kopas</w:t>
      </w:r>
      <w:r w:rsidR="002E4A7A" w:rsidRPr="003A7107">
        <w:rPr>
          <w:sz w:val="28"/>
          <w:szCs w:val="28"/>
        </w:rPr>
        <w:t>"</w:t>
      </w:r>
      <w:r w:rsidR="00C5119B" w:rsidRPr="003A7107">
        <w:rPr>
          <w:sz w:val="28"/>
          <w:szCs w:val="28"/>
        </w:rPr>
        <w:t xml:space="preserve"> skaidrojumu, norādot, ka tā ir informācija, kuras atkalizmantošana ir saistīta ar svarīgiem ieguvumiem sabiedrībai. Saistībā ar minēto lūdzam:</w:t>
      </w:r>
    </w:p>
    <w:p w14:paraId="5851D8E3" w14:textId="36DF7A7D" w:rsidR="00C5119B" w:rsidRPr="003A7107" w:rsidRDefault="00C5119B" w:rsidP="00C5119B">
      <w:pPr>
        <w:ind w:firstLine="567"/>
        <w:rPr>
          <w:sz w:val="28"/>
          <w:szCs w:val="28"/>
        </w:rPr>
      </w:pPr>
      <w:r w:rsidRPr="003A7107">
        <w:rPr>
          <w:sz w:val="28"/>
          <w:szCs w:val="28"/>
        </w:rPr>
        <w:t xml:space="preserve">pirmkārt, salāgot likumprojekta 1. pantā ietverto skaidrojumu ar </w:t>
      </w:r>
      <w:bookmarkStart w:id="5" w:name="_Hlk71571789"/>
      <w:r w:rsidRPr="003A7107">
        <w:rPr>
          <w:sz w:val="28"/>
          <w:szCs w:val="28"/>
        </w:rPr>
        <w:t>Eiropas Parlamenta un Padomes 2019. gada 20. jūnija Direktīvas (ES) 2019/1024 par atvērtajiem datiem un publiskā sektora informācijas atkalizmantošanu</w:t>
      </w:r>
      <w:bookmarkEnd w:id="5"/>
      <w:r w:rsidRPr="003A7107">
        <w:rPr>
          <w:sz w:val="28"/>
          <w:szCs w:val="28"/>
        </w:rPr>
        <w:t xml:space="preserve"> (turpmāk – direktīva Nr. 2019/1024) 2. panta 10. punktā ietverto attiecīg</w:t>
      </w:r>
      <w:r w:rsidR="002E4A7A" w:rsidRPr="003A7107">
        <w:rPr>
          <w:sz w:val="28"/>
          <w:szCs w:val="28"/>
        </w:rPr>
        <w:t>ā termina</w:t>
      </w:r>
      <w:r w:rsidRPr="003A7107">
        <w:rPr>
          <w:sz w:val="28"/>
          <w:szCs w:val="28"/>
        </w:rPr>
        <w:t xml:space="preserve"> skaidrojumu;</w:t>
      </w:r>
    </w:p>
    <w:p w14:paraId="53BA7DD4" w14:textId="2EC0E18D" w:rsidR="00C5119B" w:rsidRPr="003A7107" w:rsidRDefault="00C5119B" w:rsidP="00C5119B">
      <w:pPr>
        <w:ind w:firstLine="567"/>
        <w:rPr>
          <w:sz w:val="28"/>
          <w:szCs w:val="28"/>
        </w:rPr>
      </w:pPr>
      <w:r w:rsidRPr="003A7107">
        <w:rPr>
          <w:sz w:val="28"/>
          <w:szCs w:val="28"/>
        </w:rPr>
        <w:t xml:space="preserve">otrkārt, tiesiskās noteiktības nolūkā likumprojekta </w:t>
      </w:r>
      <w:r w:rsidR="002E4A7A" w:rsidRPr="003A7107">
        <w:rPr>
          <w:sz w:val="28"/>
          <w:szCs w:val="28"/>
        </w:rPr>
        <w:t>anotācijā</w:t>
      </w:r>
      <w:r w:rsidRPr="003A7107">
        <w:rPr>
          <w:sz w:val="28"/>
          <w:szCs w:val="28"/>
        </w:rPr>
        <w:t xml:space="preserve"> skaidrot (nepieciešamības gadījumā – piemērveidā), kādos gadījumos ieguvumi sabiedrībai varētu būt būtiski.</w:t>
      </w:r>
    </w:p>
    <w:p w14:paraId="142EC411" w14:textId="7B059F7E" w:rsidR="00F70A42" w:rsidRPr="003A7107" w:rsidRDefault="00C5119B" w:rsidP="00F70A42">
      <w:pPr>
        <w:ind w:firstLine="567"/>
        <w:rPr>
          <w:sz w:val="28"/>
          <w:szCs w:val="28"/>
        </w:rPr>
      </w:pPr>
      <w:r w:rsidRPr="003A7107">
        <w:rPr>
          <w:sz w:val="28"/>
          <w:szCs w:val="28"/>
        </w:rPr>
        <w:t>2. </w:t>
      </w:r>
      <w:r w:rsidR="00220E09" w:rsidRPr="003A7107">
        <w:rPr>
          <w:sz w:val="28"/>
          <w:szCs w:val="28"/>
        </w:rPr>
        <w:t>Pamatojoties uz Valsts sekretāru sanāksmes 2020.</w:t>
      </w:r>
      <w:r w:rsidR="00F70A42" w:rsidRPr="003A7107">
        <w:rPr>
          <w:sz w:val="28"/>
          <w:szCs w:val="28"/>
        </w:rPr>
        <w:t> </w:t>
      </w:r>
      <w:r w:rsidR="00220E09" w:rsidRPr="003A7107">
        <w:rPr>
          <w:sz w:val="28"/>
          <w:szCs w:val="28"/>
        </w:rPr>
        <w:t>gada 9.</w:t>
      </w:r>
      <w:r w:rsidR="00F70A42" w:rsidRPr="003A7107">
        <w:rPr>
          <w:sz w:val="28"/>
          <w:szCs w:val="28"/>
        </w:rPr>
        <w:t> </w:t>
      </w:r>
      <w:r w:rsidR="00220E09" w:rsidRPr="003A7107">
        <w:rPr>
          <w:sz w:val="28"/>
          <w:szCs w:val="28"/>
        </w:rPr>
        <w:t>janvāra sēdē Tieslietu ministrijai doto uzdevumu (prot. Nr.</w:t>
      </w:r>
      <w:r w:rsidR="00F70A42" w:rsidRPr="003A7107">
        <w:rPr>
          <w:sz w:val="28"/>
          <w:szCs w:val="28"/>
        </w:rPr>
        <w:t> </w:t>
      </w:r>
      <w:r w:rsidR="00220E09" w:rsidRPr="003A7107">
        <w:rPr>
          <w:sz w:val="28"/>
          <w:szCs w:val="28"/>
        </w:rPr>
        <w:t>2 14. § 2.</w:t>
      </w:r>
      <w:r w:rsidR="00F70A42" w:rsidRPr="003A7107">
        <w:rPr>
          <w:sz w:val="28"/>
          <w:szCs w:val="28"/>
        </w:rPr>
        <w:t> </w:t>
      </w:r>
      <w:r w:rsidR="00220E09" w:rsidRPr="003A7107">
        <w:rPr>
          <w:sz w:val="28"/>
          <w:szCs w:val="28"/>
        </w:rPr>
        <w:t xml:space="preserve">punkts), lūdzam izvērtēt likumprojekta </w:t>
      </w:r>
      <w:r w:rsidR="00F70A42" w:rsidRPr="003A7107">
        <w:rPr>
          <w:sz w:val="28"/>
          <w:szCs w:val="28"/>
        </w:rPr>
        <w:t>2</w:t>
      </w:r>
      <w:r w:rsidR="00220E09" w:rsidRPr="003A7107">
        <w:rPr>
          <w:sz w:val="28"/>
          <w:szCs w:val="28"/>
        </w:rPr>
        <w:t>.</w:t>
      </w:r>
      <w:r w:rsidR="00F70A42" w:rsidRPr="003A7107">
        <w:rPr>
          <w:sz w:val="28"/>
          <w:szCs w:val="28"/>
        </w:rPr>
        <w:t> </w:t>
      </w:r>
      <w:r w:rsidR="00220E09" w:rsidRPr="003A7107">
        <w:rPr>
          <w:sz w:val="28"/>
          <w:szCs w:val="28"/>
        </w:rPr>
        <w:t>pant</w:t>
      </w:r>
      <w:r w:rsidR="00F70A42" w:rsidRPr="003A7107">
        <w:rPr>
          <w:sz w:val="28"/>
          <w:szCs w:val="28"/>
        </w:rPr>
        <w:t xml:space="preserve">ā </w:t>
      </w:r>
      <w:r w:rsidR="00220E09" w:rsidRPr="003A7107">
        <w:rPr>
          <w:sz w:val="28"/>
          <w:szCs w:val="28"/>
        </w:rPr>
        <w:t xml:space="preserve">ietvertā </w:t>
      </w:r>
      <w:r w:rsidR="00F70A42" w:rsidRPr="003A7107">
        <w:rPr>
          <w:sz w:val="28"/>
          <w:szCs w:val="28"/>
        </w:rPr>
        <w:t>deleģējuma (</w:t>
      </w:r>
      <w:r w:rsidR="00220E09" w:rsidRPr="003A7107">
        <w:rPr>
          <w:sz w:val="28"/>
          <w:szCs w:val="28"/>
        </w:rPr>
        <w:t>pilnvarojuma</w:t>
      </w:r>
      <w:r w:rsidR="00F70A42" w:rsidRPr="003A7107">
        <w:rPr>
          <w:sz w:val="28"/>
          <w:szCs w:val="28"/>
        </w:rPr>
        <w:t>)</w:t>
      </w:r>
      <w:r w:rsidR="00220E09" w:rsidRPr="003A7107">
        <w:rPr>
          <w:sz w:val="28"/>
          <w:szCs w:val="28"/>
        </w:rPr>
        <w:t xml:space="preserve"> atbilstību tiesību akta saturam, kuru paredzēts izdot uz šā pilnvarojuma pamata. Vēršam uzmanību, ka saskaņā ar Ministru kabineta iekārtas likuma 31.</w:t>
      </w:r>
      <w:r w:rsidR="00F70A42" w:rsidRPr="003A7107">
        <w:rPr>
          <w:sz w:val="28"/>
          <w:szCs w:val="28"/>
        </w:rPr>
        <w:t> </w:t>
      </w:r>
      <w:r w:rsidR="00220E09" w:rsidRPr="003A7107">
        <w:rPr>
          <w:sz w:val="28"/>
          <w:szCs w:val="28"/>
        </w:rPr>
        <w:t xml:space="preserve">panta pirmās daļas 1. </w:t>
      </w:r>
      <w:r w:rsidR="00F70A42" w:rsidRPr="003A7107">
        <w:rPr>
          <w:sz w:val="28"/>
          <w:szCs w:val="28"/>
        </w:rPr>
        <w:t> </w:t>
      </w:r>
      <w:r w:rsidR="00220E09" w:rsidRPr="003A7107">
        <w:rPr>
          <w:sz w:val="28"/>
          <w:szCs w:val="28"/>
        </w:rPr>
        <w:t>punktu, pilnvarojot Ministru kabinetu izdot noteikumus, pilnvarojumā jānorāda tā satura galvenie virzieni. Pilnvarojuma saturam ir jābūt tik skaidram, lai atklātu pilnvarojuma būtību un jēgu. Nav pieļaujama personas pamattiesību ierobežošana, atsaucoties uz neskaidru vai pārprotamu likumdevēja pilnvarojumu.</w:t>
      </w:r>
    </w:p>
    <w:p w14:paraId="61689277" w14:textId="73457C3E" w:rsidR="004F1C88" w:rsidRPr="003A7107" w:rsidRDefault="00F70A42" w:rsidP="00F70A42">
      <w:pPr>
        <w:ind w:firstLine="567"/>
        <w:rPr>
          <w:sz w:val="28"/>
          <w:szCs w:val="28"/>
        </w:rPr>
      </w:pPr>
      <w:r w:rsidRPr="003A7107">
        <w:rPr>
          <w:sz w:val="28"/>
          <w:szCs w:val="28"/>
        </w:rPr>
        <w:t>L</w:t>
      </w:r>
      <w:r w:rsidR="00220E09" w:rsidRPr="003A7107">
        <w:rPr>
          <w:sz w:val="28"/>
          <w:szCs w:val="28"/>
        </w:rPr>
        <w:t xml:space="preserve">ikumprojekta </w:t>
      </w:r>
      <w:r w:rsidRPr="003A7107">
        <w:rPr>
          <w:sz w:val="28"/>
          <w:szCs w:val="28"/>
        </w:rPr>
        <w:t>2</w:t>
      </w:r>
      <w:r w:rsidR="00220E09" w:rsidRPr="003A7107">
        <w:rPr>
          <w:sz w:val="28"/>
          <w:szCs w:val="28"/>
        </w:rPr>
        <w:t>.</w:t>
      </w:r>
      <w:r w:rsidRPr="003A7107">
        <w:rPr>
          <w:sz w:val="28"/>
          <w:szCs w:val="28"/>
        </w:rPr>
        <w:t> </w:t>
      </w:r>
      <w:r w:rsidR="00220E09" w:rsidRPr="003A7107">
        <w:rPr>
          <w:sz w:val="28"/>
          <w:szCs w:val="28"/>
        </w:rPr>
        <w:t>panta minētais pilnvarojums paredz</w:t>
      </w:r>
      <w:r w:rsidR="00717E15" w:rsidRPr="003A7107">
        <w:rPr>
          <w:sz w:val="28"/>
          <w:szCs w:val="28"/>
        </w:rPr>
        <w:t>, ka</w:t>
      </w:r>
      <w:r w:rsidR="00220E09" w:rsidRPr="003A7107">
        <w:rPr>
          <w:sz w:val="28"/>
          <w:szCs w:val="28"/>
        </w:rPr>
        <w:t xml:space="preserve"> </w:t>
      </w:r>
      <w:r w:rsidR="00717E15" w:rsidRPr="003A7107">
        <w:rPr>
          <w:sz w:val="28"/>
          <w:szCs w:val="28"/>
        </w:rPr>
        <w:t>augstvērtīgu datu kopu sarakstu, to datu un metadatu formātus un to izplatīšanas kārtību nosaka Ministru kabinets</w:t>
      </w:r>
      <w:r w:rsidR="00220E09" w:rsidRPr="003A7107">
        <w:rPr>
          <w:sz w:val="28"/>
          <w:szCs w:val="28"/>
        </w:rPr>
        <w:t xml:space="preserve">. Skaidrojam, ka pilnvarojumā minētais vārds "kārtība" pamatā </w:t>
      </w:r>
      <w:r w:rsidR="00220E09" w:rsidRPr="003A7107">
        <w:rPr>
          <w:sz w:val="28"/>
          <w:szCs w:val="28"/>
        </w:rPr>
        <w:lastRenderedPageBreak/>
        <w:t>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BB5BC7" w:rsidRPr="003A7107">
        <w:rPr>
          <w:rStyle w:val="FootnoteReference"/>
          <w:sz w:val="28"/>
          <w:szCs w:val="28"/>
        </w:rPr>
        <w:footnoteReference w:id="1"/>
      </w:r>
      <w:r w:rsidR="00220E09" w:rsidRPr="003A7107">
        <w:rPr>
          <w:sz w:val="28"/>
          <w:szCs w:val="28"/>
        </w:rPr>
        <w:t>. Ja tiesību normā jēdziens "kārtība" nav izmantots, tad pilnvarojums ir atšķirīgs un aptver ne tikai tiesības regulēt darbību procesuālo aspektu. Šajā sakarā vēršam uzmanību uz Administratīvā procesa likuma 11.</w:t>
      </w:r>
      <w:r w:rsidR="00984505" w:rsidRPr="003A7107">
        <w:rPr>
          <w:sz w:val="28"/>
          <w:szCs w:val="28"/>
        </w:rPr>
        <w:t> </w:t>
      </w:r>
      <w:r w:rsidR="00220E09" w:rsidRPr="003A7107">
        <w:rPr>
          <w:sz w:val="28"/>
          <w:szCs w:val="28"/>
        </w:rPr>
        <w:t>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14:paraId="2F6593B8" w14:textId="37112068" w:rsidR="00F61DF8" w:rsidRPr="003A7107" w:rsidRDefault="00F61DF8" w:rsidP="00F70A42">
      <w:pPr>
        <w:ind w:firstLine="567"/>
        <w:rPr>
          <w:sz w:val="28"/>
          <w:szCs w:val="28"/>
        </w:rPr>
      </w:pPr>
      <w:r w:rsidRPr="003A7107">
        <w:rPr>
          <w:sz w:val="28"/>
          <w:szCs w:val="28"/>
        </w:rPr>
        <w:t>Vienlaikus lūdzam salāgot likumprojekta 2. pantā ietverto deleģējumu ar likumprojekta anotācijā ietverto skaidrojumu. Piemēram, norādām, ka no likumprojekta anotācijas izriet, ka Ministru kabinetam noteikts pilnvarojums noteikt datu publicēšanas kārtību un nosacījumus datu kopām, kuru atvē</w:t>
      </w:r>
      <w:r w:rsidR="00BB5BC7" w:rsidRPr="003A7107">
        <w:rPr>
          <w:sz w:val="28"/>
          <w:szCs w:val="28"/>
        </w:rPr>
        <w:t>r</w:t>
      </w:r>
      <w:r w:rsidRPr="003A7107">
        <w:rPr>
          <w:sz w:val="28"/>
          <w:szCs w:val="28"/>
        </w:rPr>
        <w:t>šanai nepieciešami normatīvo aktu grozījumi un papildu resursi.</w:t>
      </w:r>
    </w:p>
    <w:p w14:paraId="2853AB9B" w14:textId="26D050A8" w:rsidR="00984505" w:rsidRPr="003A7107" w:rsidRDefault="00C5119B" w:rsidP="00C5119B">
      <w:pPr>
        <w:ind w:firstLine="567"/>
        <w:rPr>
          <w:sz w:val="28"/>
          <w:szCs w:val="28"/>
        </w:rPr>
      </w:pPr>
      <w:r w:rsidRPr="003A7107">
        <w:rPr>
          <w:sz w:val="28"/>
          <w:szCs w:val="28"/>
        </w:rPr>
        <w:t>3</w:t>
      </w:r>
      <w:r w:rsidR="003E73FB" w:rsidRPr="003A7107">
        <w:rPr>
          <w:sz w:val="28"/>
          <w:szCs w:val="28"/>
        </w:rPr>
        <w:t xml:space="preserve">. Vēršam uzmanību, ka atbilstoši varas dalīšanas principam par tādu svarīgu un nozīmīgu valsts un sabiedrības dzīves jautājumu reglamentāciju, kuros nepieciešama konceptuāla izšķiršanās un politiska diskusija, jālemj likumdevējam pašam. Izsverot konkrētā jautājuma nozīmīgumu un saistību ar pamattiesībām, likumdevējam jāizlemj, ciktāl šis jautājums jāreglamentē ar likumu (sal. </w:t>
      </w:r>
      <w:r w:rsidR="003E73FB" w:rsidRPr="003A7107">
        <w:rPr>
          <w:i/>
          <w:iCs/>
          <w:sz w:val="28"/>
          <w:szCs w:val="28"/>
        </w:rPr>
        <w:t>Satversmes tiesas 2011.</w:t>
      </w:r>
      <w:r w:rsidR="00BB5BC7" w:rsidRPr="003A7107">
        <w:rPr>
          <w:i/>
          <w:iCs/>
          <w:sz w:val="28"/>
          <w:szCs w:val="28"/>
        </w:rPr>
        <w:t> </w:t>
      </w:r>
      <w:r w:rsidR="003E73FB" w:rsidRPr="003A7107">
        <w:rPr>
          <w:i/>
          <w:iCs/>
          <w:sz w:val="28"/>
          <w:szCs w:val="28"/>
        </w:rPr>
        <w:t>gada 11.</w:t>
      </w:r>
      <w:r w:rsidR="00BB5BC7" w:rsidRPr="003A7107">
        <w:rPr>
          <w:i/>
          <w:iCs/>
          <w:sz w:val="28"/>
          <w:szCs w:val="28"/>
        </w:rPr>
        <w:t> </w:t>
      </w:r>
      <w:r w:rsidR="003E73FB" w:rsidRPr="003A7107">
        <w:rPr>
          <w:i/>
          <w:iCs/>
          <w:sz w:val="28"/>
          <w:szCs w:val="28"/>
        </w:rPr>
        <w:t>janvāra spriedums lietā Nr.</w:t>
      </w:r>
      <w:r w:rsidR="00BB5BC7" w:rsidRPr="003A7107">
        <w:rPr>
          <w:i/>
          <w:iCs/>
          <w:sz w:val="28"/>
          <w:szCs w:val="28"/>
        </w:rPr>
        <w:t> </w:t>
      </w:r>
      <w:r w:rsidR="003E73FB" w:rsidRPr="003A7107">
        <w:rPr>
          <w:i/>
          <w:iCs/>
          <w:sz w:val="28"/>
          <w:szCs w:val="28"/>
        </w:rPr>
        <w:t>2010-40-03</w:t>
      </w:r>
      <w:r w:rsidR="003E73FB" w:rsidRPr="003A7107">
        <w:rPr>
          <w:sz w:val="28"/>
          <w:szCs w:val="28"/>
        </w:rPr>
        <w:t>, 10.1. punkts). Tieslietu ministrijas ieskatā no likumprojekta un tā anotācijas nav gūstama pārliecība par to, vai</w:t>
      </w:r>
      <w:r w:rsidR="00BB5BC7" w:rsidRPr="003A7107">
        <w:rPr>
          <w:sz w:val="28"/>
          <w:szCs w:val="28"/>
        </w:rPr>
        <w:t xml:space="preserve"> šāds izvērtējums ir veikts un vai</w:t>
      </w:r>
      <w:r w:rsidR="003E73FB" w:rsidRPr="003A7107">
        <w:rPr>
          <w:sz w:val="28"/>
          <w:szCs w:val="28"/>
        </w:rPr>
        <w:t xml:space="preserve"> starp jautājumiem, kurus paredzēts regulēt ar Ministru kabineta noteikumiem atbilstoši likumprojekta 2. pantā ietvertajam likumdevēja deleģējumam Ministru kabinetam</w:t>
      </w:r>
      <w:r w:rsidR="00BB5BC7" w:rsidRPr="003A7107">
        <w:rPr>
          <w:sz w:val="28"/>
          <w:szCs w:val="28"/>
        </w:rPr>
        <w:t>,</w:t>
      </w:r>
      <w:r w:rsidR="003E73FB" w:rsidRPr="003A7107">
        <w:rPr>
          <w:sz w:val="28"/>
          <w:szCs w:val="28"/>
        </w:rPr>
        <w:t xml:space="preserve"> nav tādi, kas uzskatāmi par svarīgiem un nozīmīgiem valsts un sabiedrības dzīves jautājumiem</w:t>
      </w:r>
      <w:r w:rsidR="00BB5BC7" w:rsidRPr="003A7107">
        <w:rPr>
          <w:sz w:val="28"/>
          <w:szCs w:val="28"/>
        </w:rPr>
        <w:t xml:space="preserve">, kas būtu </w:t>
      </w:r>
      <w:r w:rsidR="003E73FB" w:rsidRPr="003A7107">
        <w:rPr>
          <w:sz w:val="28"/>
          <w:szCs w:val="28"/>
        </w:rPr>
        <w:t xml:space="preserve">reglamentējami likuma </w:t>
      </w:r>
      <w:r w:rsidR="00BB5BC7" w:rsidRPr="003A7107">
        <w:rPr>
          <w:sz w:val="28"/>
          <w:szCs w:val="28"/>
        </w:rPr>
        <w:t xml:space="preserve">(likumprojekta) </w:t>
      </w:r>
      <w:r w:rsidR="003E73FB" w:rsidRPr="003A7107">
        <w:rPr>
          <w:sz w:val="28"/>
          <w:szCs w:val="28"/>
        </w:rPr>
        <w:t xml:space="preserve">līmenī </w:t>
      </w:r>
      <w:r w:rsidR="005063F0" w:rsidRPr="003A7107">
        <w:rPr>
          <w:sz w:val="28"/>
          <w:szCs w:val="28"/>
        </w:rPr>
        <w:t>(piemēram, no direktīva</w:t>
      </w:r>
      <w:r w:rsidRPr="003A7107">
        <w:rPr>
          <w:sz w:val="28"/>
          <w:szCs w:val="28"/>
        </w:rPr>
        <w:t>s</w:t>
      </w:r>
      <w:r w:rsidR="005063F0" w:rsidRPr="003A7107">
        <w:rPr>
          <w:sz w:val="28"/>
          <w:szCs w:val="28"/>
        </w:rPr>
        <w:t xml:space="preserve"> Nr. 2019/1024 14. panta 1. punkta izriet prasības attiecībā uz datu kopām, tai skaitā to pieejamību bez maksas (ar izņēmumiem) u.tml.)</w:t>
      </w:r>
      <w:r w:rsidR="003E73FB" w:rsidRPr="003A7107">
        <w:rPr>
          <w:sz w:val="28"/>
          <w:szCs w:val="28"/>
        </w:rPr>
        <w:t>.</w:t>
      </w:r>
      <w:r w:rsidR="005063F0" w:rsidRPr="003A7107">
        <w:rPr>
          <w:sz w:val="28"/>
          <w:szCs w:val="28"/>
        </w:rPr>
        <w:t xml:space="preserve"> Ievērojot minēto, lūdzam izvērtēt un nepieciešamības gadījumā papildināt likumprojektu ar </w:t>
      </w:r>
      <w:r w:rsidR="00BB5BC7" w:rsidRPr="003A7107">
        <w:rPr>
          <w:sz w:val="28"/>
          <w:szCs w:val="28"/>
        </w:rPr>
        <w:t>atbilstošu tiesisko regulējumu.</w:t>
      </w:r>
    </w:p>
    <w:p w14:paraId="527E33DC" w14:textId="4E300DE8" w:rsidR="00984505" w:rsidRPr="003A7107" w:rsidRDefault="001478EC" w:rsidP="00717E15">
      <w:pPr>
        <w:ind w:firstLine="567"/>
        <w:rPr>
          <w:sz w:val="28"/>
          <w:szCs w:val="28"/>
        </w:rPr>
      </w:pPr>
      <w:r w:rsidRPr="003A7107">
        <w:rPr>
          <w:sz w:val="28"/>
          <w:szCs w:val="28"/>
        </w:rPr>
        <w:t>4. Likumprojekta anotācijā norādīts, ka ņemot vērā</w:t>
      </w:r>
      <w:r w:rsidR="008973C8">
        <w:rPr>
          <w:sz w:val="28"/>
          <w:szCs w:val="28"/>
        </w:rPr>
        <w:t xml:space="preserve"> to,</w:t>
      </w:r>
      <w:r w:rsidRPr="003A7107">
        <w:rPr>
          <w:sz w:val="28"/>
          <w:szCs w:val="28"/>
        </w:rPr>
        <w:t xml:space="preserve"> ka spēkā esošās </w:t>
      </w:r>
      <w:bookmarkStart w:id="6" w:name="_Hlk71580532"/>
      <w:bookmarkStart w:id="7" w:name="_Hlk71580219"/>
      <w:r w:rsidRPr="003A7107">
        <w:rPr>
          <w:sz w:val="28"/>
          <w:szCs w:val="28"/>
        </w:rPr>
        <w:t>Informācijas atklātības likuma</w:t>
      </w:r>
      <w:bookmarkEnd w:id="6"/>
      <w:r w:rsidRPr="003A7107">
        <w:rPr>
          <w:sz w:val="28"/>
          <w:szCs w:val="28"/>
        </w:rPr>
        <w:t xml:space="preserve"> </w:t>
      </w:r>
      <w:bookmarkEnd w:id="7"/>
      <w:r w:rsidRPr="003A7107">
        <w:rPr>
          <w:sz w:val="28"/>
          <w:szCs w:val="28"/>
        </w:rPr>
        <w:t xml:space="preserve">normas nosaka to, ka informācijas nodošana atkalizmantošanai nav obligāta prasība, bet gan iestādes iniciatīva, savukārt </w:t>
      </w:r>
      <w:bookmarkStart w:id="8" w:name="_Hlk71580597"/>
      <w:r w:rsidRPr="003A7107">
        <w:rPr>
          <w:sz w:val="28"/>
          <w:szCs w:val="28"/>
        </w:rPr>
        <w:t xml:space="preserve">direktīva Nr. 2019/1024 </w:t>
      </w:r>
      <w:bookmarkEnd w:id="8"/>
      <w:r w:rsidRPr="003A7107">
        <w:rPr>
          <w:sz w:val="28"/>
          <w:szCs w:val="28"/>
        </w:rPr>
        <w:t xml:space="preserve">attiecībā uz </w:t>
      </w:r>
      <w:bookmarkStart w:id="9" w:name="_Hlk71789586"/>
      <w:r w:rsidRPr="003A7107">
        <w:rPr>
          <w:sz w:val="28"/>
          <w:szCs w:val="28"/>
        </w:rPr>
        <w:t>augstvērtīgām datu kopām paredz obligātu to nodošanu atkalizmantošanai</w:t>
      </w:r>
      <w:bookmarkEnd w:id="9"/>
      <w:r w:rsidRPr="003A7107">
        <w:rPr>
          <w:sz w:val="28"/>
          <w:szCs w:val="28"/>
        </w:rPr>
        <w:t xml:space="preserve">, Informācijas atklātības likums tiek papildināts ar normu, kas paredz augstvērtīgo datu kopu nodošanu atkalizmantošanai saskaņā ar Ministru kabineta noteikto kārtību un izslēdz iestādes brīvprātības principu attiecībā uz minētās informācijas nodošanu atkalizmantošanai. Vēršam uzmanību, ka no likumprojekta neizriet attiecīgs tiesiskais regulējums. Ievērojot minēto lūdzam </w:t>
      </w:r>
      <w:r w:rsidR="00C5119B" w:rsidRPr="003A7107">
        <w:rPr>
          <w:sz w:val="28"/>
          <w:szCs w:val="28"/>
        </w:rPr>
        <w:t xml:space="preserve">izvērtēt un </w:t>
      </w:r>
      <w:r w:rsidRPr="003A7107">
        <w:rPr>
          <w:sz w:val="28"/>
          <w:szCs w:val="28"/>
        </w:rPr>
        <w:t>atbilstoši papildināt (precizēt) likumprojektu</w:t>
      </w:r>
      <w:r w:rsidR="002E4A7A" w:rsidRPr="003A7107">
        <w:rPr>
          <w:sz w:val="28"/>
          <w:szCs w:val="28"/>
        </w:rPr>
        <w:t xml:space="preserve"> vai sniegt pamatotu </w:t>
      </w:r>
      <w:r w:rsidR="002E4A7A" w:rsidRPr="003A7107">
        <w:rPr>
          <w:sz w:val="28"/>
          <w:szCs w:val="28"/>
        </w:rPr>
        <w:lastRenderedPageBreak/>
        <w:t>skaidrojumu par to, kā atbilstoši likumprojektam tiek paredzēta augstvērtīgu datu kopu obligāta nodošana atkalizmantošanai</w:t>
      </w:r>
      <w:r w:rsidRPr="003A7107">
        <w:rPr>
          <w:sz w:val="28"/>
          <w:szCs w:val="28"/>
        </w:rPr>
        <w:t>.</w:t>
      </w:r>
    </w:p>
    <w:p w14:paraId="27F3D78F" w14:textId="2C6F7664" w:rsidR="001478EC" w:rsidRPr="003A7107" w:rsidRDefault="001478EC" w:rsidP="00CD5065">
      <w:pPr>
        <w:ind w:firstLine="567"/>
        <w:rPr>
          <w:sz w:val="28"/>
          <w:szCs w:val="28"/>
        </w:rPr>
      </w:pPr>
      <w:r w:rsidRPr="003A7107">
        <w:rPr>
          <w:sz w:val="28"/>
          <w:szCs w:val="28"/>
        </w:rPr>
        <w:t>5. Likumprojekta anotācijā norādīts, ka, ņemot vērā, ka Informācijas atklātības likuma jau esošā redakcija nosaka pienākumu ikvienai iestādei, kā arī personai (tostarp kapitālsabiedrīb</w:t>
      </w:r>
      <w:r w:rsidR="002E4A7A" w:rsidRPr="003A7107">
        <w:rPr>
          <w:sz w:val="28"/>
          <w:szCs w:val="28"/>
        </w:rPr>
        <w:t>a</w:t>
      </w:r>
      <w:r w:rsidR="00C5119B" w:rsidRPr="003A7107">
        <w:rPr>
          <w:sz w:val="28"/>
          <w:szCs w:val="28"/>
        </w:rPr>
        <w:t>i</w:t>
      </w:r>
      <w:r w:rsidRPr="003A7107">
        <w:rPr>
          <w:sz w:val="28"/>
          <w:szCs w:val="28"/>
        </w:rPr>
        <w:t xml:space="preserve">), kas īsteno pārvaldes funkcijas un uzdevumus, ja šī persona informācijas apritē ir saistīta ar attiecīgo funkciju un uzdevumu izpildi, nodrošināt informāciju atkalizmantošanai saskaņā ar Informācijas atklātības likuma, direktīvā </w:t>
      </w:r>
      <w:bookmarkStart w:id="10" w:name="_Hlk71580780"/>
      <w:r w:rsidRPr="003A7107">
        <w:rPr>
          <w:sz w:val="28"/>
          <w:szCs w:val="28"/>
        </w:rPr>
        <w:t xml:space="preserve">Nr. 2019/1024 </w:t>
      </w:r>
      <w:bookmarkEnd w:id="10"/>
      <w:r w:rsidRPr="003A7107">
        <w:rPr>
          <w:sz w:val="28"/>
          <w:szCs w:val="28"/>
        </w:rPr>
        <w:t xml:space="preserve">paredzētais tvēruma paplašinājums jau ir noteikts nacionālajā līmenī un papildus grozījumi normatīvajos aktos nav nepieciešami. Saistībā ar minēto lūdzam papildināt likumprojekta anotāciju ar detalizētāku izvērtējumu par to, vai Informācijas atklātības likuma 1. panta 4. punktā ietvertais termins </w:t>
      </w:r>
      <w:bookmarkStart w:id="11" w:name="_Hlk71789127"/>
      <w:r w:rsidRPr="003A7107">
        <w:rPr>
          <w:sz w:val="28"/>
          <w:szCs w:val="28"/>
        </w:rPr>
        <w:t>"</w:t>
      </w:r>
      <w:bookmarkEnd w:id="11"/>
      <w:r w:rsidRPr="003A7107">
        <w:rPr>
          <w:sz w:val="28"/>
          <w:szCs w:val="28"/>
        </w:rPr>
        <w:t>iestāde"</w:t>
      </w:r>
      <w:r w:rsidR="00351E5A" w:rsidRPr="003A7107">
        <w:rPr>
          <w:sz w:val="28"/>
          <w:szCs w:val="28"/>
        </w:rPr>
        <w:t xml:space="preserve"> visos gadījumos </w:t>
      </w:r>
      <w:r w:rsidR="00CD5065" w:rsidRPr="003A7107">
        <w:rPr>
          <w:sz w:val="28"/>
          <w:szCs w:val="28"/>
        </w:rPr>
        <w:t>ietvers sevī</w:t>
      </w:r>
      <w:r w:rsidR="00351E5A" w:rsidRPr="003A7107">
        <w:rPr>
          <w:sz w:val="28"/>
          <w:szCs w:val="28"/>
        </w:rPr>
        <w:t xml:space="preserve"> arī publiskus uzņēmumus direktīvas Nr. 2019/1024 izpratnē.</w:t>
      </w:r>
      <w:r w:rsidR="00CD5065" w:rsidRPr="003A7107">
        <w:rPr>
          <w:sz w:val="28"/>
          <w:szCs w:val="28"/>
        </w:rPr>
        <w:t xml:space="preserve"> </w:t>
      </w:r>
      <w:r w:rsidR="00351E5A" w:rsidRPr="003A7107">
        <w:rPr>
          <w:sz w:val="28"/>
          <w:szCs w:val="28"/>
        </w:rPr>
        <w:t xml:space="preserve">Norādām, ka Latvijas Republikas Senāta Administratīvo lietu departaments 2021. gada 18. februāra lēmumā lietā Nr. 670019020; SKA-690/2021 ir secinājis, ka </w:t>
      </w:r>
      <w:r w:rsidR="002E4A7A" w:rsidRPr="003A7107">
        <w:rPr>
          <w:sz w:val="28"/>
          <w:szCs w:val="28"/>
        </w:rPr>
        <w:t>"</w:t>
      </w:r>
      <w:r w:rsidR="00351E5A" w:rsidRPr="003A7107">
        <w:rPr>
          <w:sz w:val="28"/>
          <w:szCs w:val="28"/>
        </w:rPr>
        <w:t>publiskas personas kapitālsabiedrība, kas, veicot komercdarbību peļņas gūšanas nolūkā, tiesiskajās attiecībās piedalās kā privātpersona (privāto tiesību juridiskā persona), nav iestāde Valsts pārvaldes iekārtas likuma izpratnē, tomēr, ja šāda persona īsteno kādu pārvaldes uzdevumu, tai šādas izpildes ietvaros ir saistošas Informācijas atklātības likuma normas</w:t>
      </w:r>
      <w:r w:rsidR="002E4A7A" w:rsidRPr="003A7107">
        <w:rPr>
          <w:sz w:val="28"/>
          <w:szCs w:val="28"/>
        </w:rPr>
        <w:t>"</w:t>
      </w:r>
      <w:r w:rsidR="00351E5A" w:rsidRPr="003A7107">
        <w:rPr>
          <w:sz w:val="28"/>
          <w:szCs w:val="28"/>
        </w:rPr>
        <w:t>.</w:t>
      </w:r>
      <w:r w:rsidR="004460A9" w:rsidRPr="003A7107">
        <w:rPr>
          <w:sz w:val="28"/>
          <w:szCs w:val="28"/>
        </w:rPr>
        <w:t xml:space="preserve"> Tātad secināms, lai publiskas personas kapitālsabiedrību varētu noteiktos apstākļos atzīt par iestādi Informācijas atklātības likuma izpratnē, šādai personai jāīsteno kāds pārvaldes uzdevums. Attiecinot minētās atziņas uz konkrēto gadījumu, secināms, ka </w:t>
      </w:r>
      <w:r w:rsidR="00351E5A" w:rsidRPr="003A7107">
        <w:rPr>
          <w:sz w:val="28"/>
          <w:szCs w:val="28"/>
        </w:rPr>
        <w:t xml:space="preserve">Informācijas atklātības likums </w:t>
      </w:r>
      <w:r w:rsidR="004460A9" w:rsidRPr="003A7107">
        <w:rPr>
          <w:sz w:val="28"/>
          <w:szCs w:val="28"/>
        </w:rPr>
        <w:t>būs</w:t>
      </w:r>
      <w:r w:rsidR="00351E5A" w:rsidRPr="003A7107">
        <w:rPr>
          <w:sz w:val="28"/>
          <w:szCs w:val="28"/>
        </w:rPr>
        <w:t xml:space="preserve"> piemērojams </w:t>
      </w:r>
      <w:r w:rsidR="004460A9" w:rsidRPr="003A7107">
        <w:rPr>
          <w:sz w:val="28"/>
          <w:szCs w:val="28"/>
        </w:rPr>
        <w:t>vienīgi tad, ja</w:t>
      </w:r>
      <w:r w:rsidR="00351E5A" w:rsidRPr="003A7107">
        <w:rPr>
          <w:sz w:val="28"/>
          <w:szCs w:val="28"/>
        </w:rPr>
        <w:t xml:space="preserve"> attiecīgās kapitālsabiedrības, kuras atbilstoši direktīvai Nr. 2019/1024 kvalificējas kā publiskie uzņēmumi ārpus to darbības privāto tiesību jomā, veic arī kādus tām deleģētus valsts pārvaldes uzdevumu publisko tiesību jomā, t.i., īsteno darbības, ko saskaņā ar normatīvo aktu var darīt tikai ar valsts varu apveltīts tiesību subjekts. </w:t>
      </w:r>
      <w:r w:rsidR="004460A9" w:rsidRPr="003A7107">
        <w:rPr>
          <w:sz w:val="28"/>
          <w:szCs w:val="28"/>
        </w:rPr>
        <w:t>Norādām, ka, p</w:t>
      </w:r>
      <w:r w:rsidR="00351E5A" w:rsidRPr="003A7107">
        <w:rPr>
          <w:sz w:val="28"/>
          <w:szCs w:val="28"/>
        </w:rPr>
        <w:t>iemēram, no Augstākās Tiesas judikatūras izriet, ka</w:t>
      </w:r>
      <w:r w:rsidR="004460A9" w:rsidRPr="003A7107">
        <w:rPr>
          <w:sz w:val="28"/>
          <w:szCs w:val="28"/>
        </w:rPr>
        <w:t xml:space="preserve"> kapitālsabiedrību par iestādi nepadara pati darbība, ko tā veic sabiedriskā pakalpojumu sniegšanas jomā (sal. </w:t>
      </w:r>
      <w:r w:rsidR="004460A9" w:rsidRPr="003A7107">
        <w:rPr>
          <w:i/>
          <w:iCs/>
          <w:sz w:val="28"/>
          <w:szCs w:val="28"/>
        </w:rPr>
        <w:t>Senāta 2016. gada 24. marta sprieduma lietā Nr. SKA-49/2016 (A420227714) 7. punkts</w:t>
      </w:r>
      <w:r w:rsidR="004460A9" w:rsidRPr="003A7107">
        <w:rPr>
          <w:sz w:val="28"/>
          <w:szCs w:val="28"/>
        </w:rPr>
        <w:t>).</w:t>
      </w:r>
    </w:p>
    <w:p w14:paraId="51A53633" w14:textId="37458787" w:rsidR="00CD5065" w:rsidRPr="003A7107" w:rsidRDefault="00CD5065" w:rsidP="00CD5065">
      <w:pPr>
        <w:ind w:firstLine="567"/>
        <w:rPr>
          <w:sz w:val="28"/>
          <w:szCs w:val="28"/>
        </w:rPr>
      </w:pPr>
      <w:r w:rsidRPr="003A7107">
        <w:rPr>
          <w:sz w:val="28"/>
          <w:szCs w:val="28"/>
        </w:rPr>
        <w:t>Nepieciešamības gadījumā lūdzam precizēt likumprojektu.</w:t>
      </w:r>
    </w:p>
    <w:p w14:paraId="016D18D8" w14:textId="0ED6A335" w:rsidR="00500B33" w:rsidRPr="003A7107" w:rsidRDefault="00500B33" w:rsidP="00500B33">
      <w:pPr>
        <w:ind w:right="12" w:firstLine="567"/>
        <w:rPr>
          <w:sz w:val="28"/>
          <w:szCs w:val="28"/>
        </w:rPr>
      </w:pPr>
      <w:r w:rsidRPr="003A7107">
        <w:rPr>
          <w:sz w:val="28"/>
          <w:szCs w:val="28"/>
        </w:rPr>
        <w:t xml:space="preserve">6. Lūdzam papildināt likumprojekta anotācijas IV sadaļas 1. punktu, saskaņā ar Ministru kabineta 2009. gada 15. decembra instrukcijas Nr. 19 "Tiesību akta projekta sākotnējās ietekmes izvērtēšanas kārtība" (turpmāk – instrukcija Nr. 19) 54.1. apakšpunktu norādot tiesību aktu projektus, kuru izstrādāšanai paredzēts pilnvarojums </w:t>
      </w:r>
      <w:r w:rsidR="008973C8">
        <w:rPr>
          <w:sz w:val="28"/>
          <w:szCs w:val="28"/>
        </w:rPr>
        <w:t>likum</w:t>
      </w:r>
      <w:r w:rsidRPr="003A7107">
        <w:rPr>
          <w:sz w:val="28"/>
          <w:szCs w:val="28"/>
        </w:rPr>
        <w:t>projektā, kā arī skaidrojot to nepieciešamību un būtību.</w:t>
      </w:r>
    </w:p>
    <w:p w14:paraId="5E2504F1" w14:textId="5AACD97D" w:rsidR="009A62C6" w:rsidRPr="003A7107" w:rsidRDefault="00500B33" w:rsidP="009A62C6">
      <w:pPr>
        <w:ind w:firstLine="567"/>
        <w:rPr>
          <w:sz w:val="28"/>
          <w:szCs w:val="28"/>
        </w:rPr>
      </w:pPr>
      <w:r w:rsidRPr="003A7107">
        <w:rPr>
          <w:sz w:val="28"/>
          <w:szCs w:val="28"/>
        </w:rPr>
        <w:t>7</w:t>
      </w:r>
      <w:r w:rsidR="00CD5065" w:rsidRPr="003A7107">
        <w:rPr>
          <w:sz w:val="28"/>
          <w:szCs w:val="28"/>
        </w:rPr>
        <w:t>. Lūdzam</w:t>
      </w:r>
      <w:r w:rsidR="004F3519" w:rsidRPr="003A7107">
        <w:rPr>
          <w:sz w:val="28"/>
          <w:szCs w:val="28"/>
        </w:rPr>
        <w:t xml:space="preserve"> aizpildīt likumprojekta anotācijas V sadaļas 1. punktu, kā arī</w:t>
      </w:r>
      <w:r w:rsidR="00CD5065" w:rsidRPr="003A7107">
        <w:rPr>
          <w:sz w:val="28"/>
          <w:szCs w:val="28"/>
        </w:rPr>
        <w:t xml:space="preserve"> </w:t>
      </w:r>
      <w:r w:rsidR="004F3519" w:rsidRPr="003A7107">
        <w:rPr>
          <w:sz w:val="28"/>
          <w:szCs w:val="28"/>
        </w:rPr>
        <w:t>papildināt un izvērst</w:t>
      </w:r>
      <w:r w:rsidR="00CD5065" w:rsidRPr="003A7107">
        <w:rPr>
          <w:sz w:val="28"/>
          <w:szCs w:val="28"/>
        </w:rPr>
        <w:t xml:space="preserve"> šobrīd </w:t>
      </w:r>
      <w:r w:rsidR="002E4A7A" w:rsidRPr="003A7107">
        <w:rPr>
          <w:sz w:val="28"/>
          <w:szCs w:val="28"/>
        </w:rPr>
        <w:t>likum</w:t>
      </w:r>
      <w:r w:rsidR="00CD5065" w:rsidRPr="003A7107">
        <w:rPr>
          <w:sz w:val="28"/>
          <w:szCs w:val="28"/>
        </w:rPr>
        <w:t>projekta anotācijas V sadaļas 1. tabulā</w:t>
      </w:r>
      <w:r w:rsidR="009A62C6" w:rsidRPr="003A7107">
        <w:rPr>
          <w:sz w:val="28"/>
          <w:szCs w:val="28"/>
        </w:rPr>
        <w:t xml:space="preserve"> nepilnīgi</w:t>
      </w:r>
      <w:r w:rsidR="00CD5065" w:rsidRPr="003A7107">
        <w:rPr>
          <w:sz w:val="28"/>
          <w:szCs w:val="28"/>
        </w:rPr>
        <w:t xml:space="preserve"> </w:t>
      </w:r>
      <w:r w:rsidR="003A7107" w:rsidRPr="003A7107">
        <w:rPr>
          <w:sz w:val="28"/>
          <w:szCs w:val="28"/>
        </w:rPr>
        <w:t>norādīto</w:t>
      </w:r>
      <w:r w:rsidR="00CD5065" w:rsidRPr="003A7107">
        <w:rPr>
          <w:sz w:val="28"/>
          <w:szCs w:val="28"/>
        </w:rPr>
        <w:t xml:space="preserve"> informāciju par </w:t>
      </w:r>
      <w:bookmarkStart w:id="12" w:name="_Hlk71620266"/>
      <w:r w:rsidR="00CD5065" w:rsidRPr="003A7107">
        <w:rPr>
          <w:sz w:val="28"/>
          <w:szCs w:val="28"/>
        </w:rPr>
        <w:t xml:space="preserve">direktīvas Nr. 2019/1024 </w:t>
      </w:r>
      <w:bookmarkEnd w:id="12"/>
      <w:r w:rsidR="00CD5065" w:rsidRPr="003A7107">
        <w:rPr>
          <w:sz w:val="28"/>
          <w:szCs w:val="28"/>
        </w:rPr>
        <w:t>prasību pārņemšanu,</w:t>
      </w:r>
      <w:r w:rsidR="009A62C6" w:rsidRPr="003A7107">
        <w:rPr>
          <w:sz w:val="28"/>
          <w:szCs w:val="28"/>
        </w:rPr>
        <w:t xml:space="preserve"> visām</w:t>
      </w:r>
      <w:r w:rsidR="00CD5065" w:rsidRPr="003A7107">
        <w:rPr>
          <w:sz w:val="28"/>
          <w:szCs w:val="28"/>
        </w:rPr>
        <w:t xml:space="preserve"> attiecīgām direktīvas normām</w:t>
      </w:r>
      <w:r w:rsidR="004F3519" w:rsidRPr="003A7107">
        <w:rPr>
          <w:sz w:val="28"/>
          <w:szCs w:val="28"/>
        </w:rPr>
        <w:t xml:space="preserve"> (vienību un nepieciešamības gadījumā – arī apakšvienību līmenī)</w:t>
      </w:r>
      <w:r w:rsidR="00CD5065" w:rsidRPr="003A7107">
        <w:rPr>
          <w:sz w:val="28"/>
          <w:szCs w:val="28"/>
        </w:rPr>
        <w:t xml:space="preserve">, kuru prasības nepieciešams pārņemt </w:t>
      </w:r>
      <w:r w:rsidR="004F3519" w:rsidRPr="003A7107">
        <w:rPr>
          <w:sz w:val="28"/>
          <w:szCs w:val="28"/>
        </w:rPr>
        <w:t>nacionālajā regulējumā</w:t>
      </w:r>
      <w:r w:rsidR="009A62C6" w:rsidRPr="003A7107">
        <w:rPr>
          <w:sz w:val="28"/>
          <w:szCs w:val="28"/>
        </w:rPr>
        <w:t xml:space="preserve"> (ne tikai ar likumprojektu)</w:t>
      </w:r>
      <w:r w:rsidR="00CD5065" w:rsidRPr="003A7107">
        <w:rPr>
          <w:sz w:val="28"/>
          <w:szCs w:val="28"/>
        </w:rPr>
        <w:t>, iepretim atspoguļojot</w:t>
      </w:r>
      <w:r w:rsidR="009A62C6" w:rsidRPr="003A7107">
        <w:rPr>
          <w:sz w:val="28"/>
          <w:szCs w:val="28"/>
        </w:rPr>
        <w:t xml:space="preserve"> cita starpā</w:t>
      </w:r>
      <w:r w:rsidR="00CD5065" w:rsidRPr="003A7107">
        <w:rPr>
          <w:sz w:val="28"/>
          <w:szCs w:val="28"/>
        </w:rPr>
        <w:t xml:space="preserve"> konkrētas, tām korespondējošās likumprojekta vienības</w:t>
      </w:r>
      <w:r w:rsidR="004F3519" w:rsidRPr="003A7107">
        <w:rPr>
          <w:sz w:val="28"/>
          <w:szCs w:val="28"/>
        </w:rPr>
        <w:t xml:space="preserve">, ievērojot instrukcijas Nr. 19 55. un </w:t>
      </w:r>
      <w:r w:rsidR="004F3519" w:rsidRPr="003A7107">
        <w:rPr>
          <w:sz w:val="28"/>
          <w:szCs w:val="28"/>
        </w:rPr>
        <w:lastRenderedPageBreak/>
        <w:t>56. punkta prasības,</w:t>
      </w:r>
      <w:r w:rsidR="00CD5065" w:rsidRPr="003A7107">
        <w:rPr>
          <w:sz w:val="28"/>
          <w:szCs w:val="28"/>
        </w:rPr>
        <w:t xml:space="preserve"> tādējādi nodrošinot, ka kāda no minētās direktīvas prasībām nejaušības pēc nepaliek nepārņemta vai veids, kādā to plāno pārņemt, </w:t>
      </w:r>
      <w:r w:rsidR="008973C8">
        <w:rPr>
          <w:sz w:val="28"/>
          <w:szCs w:val="28"/>
        </w:rPr>
        <w:t>ir</w:t>
      </w:r>
      <w:r w:rsidR="00CD5065" w:rsidRPr="003A7107">
        <w:rPr>
          <w:sz w:val="28"/>
          <w:szCs w:val="28"/>
        </w:rPr>
        <w:t xml:space="preserve"> neatbilstošs.</w:t>
      </w:r>
    </w:p>
    <w:p w14:paraId="09AF35DE" w14:textId="57372E26" w:rsidR="00AF0264" w:rsidRPr="003A7107" w:rsidRDefault="00AF0264" w:rsidP="00CD5065">
      <w:pPr>
        <w:ind w:firstLine="567"/>
        <w:rPr>
          <w:sz w:val="28"/>
          <w:szCs w:val="28"/>
        </w:rPr>
      </w:pPr>
      <w:r w:rsidRPr="003A7107">
        <w:rPr>
          <w:sz w:val="28"/>
          <w:szCs w:val="28"/>
        </w:rPr>
        <w:t>8. Ņemot vērā, ka direktīvas Nr. 2019/1024 14. pant</w:t>
      </w:r>
      <w:r w:rsidR="003A7107" w:rsidRPr="003A7107">
        <w:rPr>
          <w:sz w:val="28"/>
          <w:szCs w:val="28"/>
        </w:rPr>
        <w:t>a 5. punkts</w:t>
      </w:r>
      <w:r w:rsidRPr="003A7107">
        <w:rPr>
          <w:sz w:val="28"/>
          <w:szCs w:val="28"/>
        </w:rPr>
        <w:t xml:space="preserve"> paredz rīcības brīvību dalībvalstij, lūdzam papildināt </w:t>
      </w:r>
      <w:r w:rsidR="002E4A7A" w:rsidRPr="003A7107">
        <w:rPr>
          <w:sz w:val="28"/>
          <w:szCs w:val="28"/>
        </w:rPr>
        <w:t>likum</w:t>
      </w:r>
      <w:r w:rsidRPr="003A7107">
        <w:rPr>
          <w:sz w:val="28"/>
          <w:szCs w:val="28"/>
        </w:rPr>
        <w:t>projekta anotācijas V sadaļas 1. tabulu, aizpildot (sniedzot pamatojumu) aili par dalībvalsts rīcības brīvības izmantošanu atbilstoši instrukcijas Nr. 19 56.5. apakšpunktam.</w:t>
      </w:r>
    </w:p>
    <w:p w14:paraId="23126978" w14:textId="77777777" w:rsidR="001478EC" w:rsidRPr="003A7107" w:rsidRDefault="001478EC" w:rsidP="00CD5065">
      <w:pPr>
        <w:rPr>
          <w:sz w:val="28"/>
          <w:szCs w:val="28"/>
        </w:rPr>
      </w:pPr>
    </w:p>
    <w:p w14:paraId="08BCBC7E" w14:textId="77777777" w:rsidR="003E73FB" w:rsidRPr="003A7107" w:rsidRDefault="004F1C88" w:rsidP="003E73FB">
      <w:pPr>
        <w:ind w:firstLine="567"/>
        <w:rPr>
          <w:sz w:val="28"/>
          <w:szCs w:val="28"/>
        </w:rPr>
      </w:pPr>
      <w:r w:rsidRPr="003A7107">
        <w:rPr>
          <w:sz w:val="28"/>
          <w:szCs w:val="28"/>
        </w:rPr>
        <w:t xml:space="preserve">Vienlaikus izsakām </w:t>
      </w:r>
      <w:r w:rsidR="003E73FB" w:rsidRPr="003A7107">
        <w:rPr>
          <w:sz w:val="28"/>
          <w:szCs w:val="28"/>
        </w:rPr>
        <w:t xml:space="preserve">šādus </w:t>
      </w:r>
      <w:r w:rsidRPr="003A7107">
        <w:rPr>
          <w:sz w:val="28"/>
          <w:szCs w:val="28"/>
        </w:rPr>
        <w:t>priekšlikumu</w:t>
      </w:r>
      <w:r w:rsidR="003E73FB" w:rsidRPr="003A7107">
        <w:rPr>
          <w:sz w:val="28"/>
          <w:szCs w:val="28"/>
        </w:rPr>
        <w:t>s:</w:t>
      </w:r>
    </w:p>
    <w:p w14:paraId="67E794B6" w14:textId="7259B44F" w:rsidR="004F1C88" w:rsidRPr="003A7107" w:rsidRDefault="003E73FB" w:rsidP="003E73FB">
      <w:pPr>
        <w:ind w:firstLine="567"/>
        <w:rPr>
          <w:sz w:val="28"/>
          <w:szCs w:val="28"/>
        </w:rPr>
      </w:pPr>
      <w:r w:rsidRPr="003A7107">
        <w:rPr>
          <w:sz w:val="28"/>
          <w:szCs w:val="28"/>
        </w:rPr>
        <w:t>1. Lūdzam</w:t>
      </w:r>
      <w:r w:rsidR="004F1C88" w:rsidRPr="003A7107">
        <w:rPr>
          <w:sz w:val="28"/>
          <w:szCs w:val="28"/>
        </w:rPr>
        <w:t xml:space="preserve"> atbilstoši Ministru kabineta 2009. gada 3. februāra noteikumu Nr. 108 </w:t>
      </w:r>
      <w:bookmarkStart w:id="13" w:name="_Hlk71789437"/>
      <w:r w:rsidR="005E06BE" w:rsidRPr="003A7107">
        <w:rPr>
          <w:sz w:val="28"/>
          <w:szCs w:val="28"/>
        </w:rPr>
        <w:t>"</w:t>
      </w:r>
      <w:bookmarkEnd w:id="13"/>
      <w:r w:rsidR="004F1C88" w:rsidRPr="003A7107">
        <w:rPr>
          <w:sz w:val="28"/>
          <w:szCs w:val="28"/>
        </w:rPr>
        <w:t>Normatīvo aktu projektu sagatavošanas noteikumi</w:t>
      </w:r>
      <w:r w:rsidR="005E06BE" w:rsidRPr="003A7107">
        <w:rPr>
          <w:sz w:val="28"/>
          <w:szCs w:val="28"/>
        </w:rPr>
        <w:t xml:space="preserve">" 68.3. apakšpunktam </w:t>
      </w:r>
      <w:r w:rsidR="004F1C88" w:rsidRPr="003A7107">
        <w:rPr>
          <w:sz w:val="28"/>
          <w:szCs w:val="28"/>
        </w:rPr>
        <w:t>papildināt likumprojektu ar</w:t>
      </w:r>
      <w:r w:rsidR="005E06BE" w:rsidRPr="003A7107">
        <w:rPr>
          <w:sz w:val="28"/>
          <w:szCs w:val="28"/>
        </w:rPr>
        <w:t>ī ar</w:t>
      </w:r>
      <w:r w:rsidR="004F1C88" w:rsidRPr="003A7107">
        <w:rPr>
          <w:sz w:val="28"/>
          <w:szCs w:val="28"/>
        </w:rPr>
        <w:t xml:space="preserve"> norādi uz </w:t>
      </w:r>
      <w:r w:rsidR="002E4A7A" w:rsidRPr="003A7107">
        <w:rPr>
          <w:sz w:val="28"/>
          <w:szCs w:val="28"/>
        </w:rPr>
        <w:t xml:space="preserve">Informācijas atklātības likuma </w:t>
      </w:r>
      <w:r w:rsidR="004F1C88" w:rsidRPr="003A7107">
        <w:rPr>
          <w:sz w:val="28"/>
          <w:szCs w:val="28"/>
        </w:rPr>
        <w:t>grozījum</w:t>
      </w:r>
      <w:r w:rsidR="002E4A7A" w:rsidRPr="003A7107">
        <w:rPr>
          <w:sz w:val="28"/>
          <w:szCs w:val="28"/>
        </w:rPr>
        <w:t>a</w:t>
      </w:r>
      <w:r w:rsidR="004F1C88" w:rsidRPr="003A7107">
        <w:rPr>
          <w:sz w:val="28"/>
          <w:szCs w:val="28"/>
        </w:rPr>
        <w:t xml:space="preserve"> publikācij</w:t>
      </w:r>
      <w:r w:rsidR="005E06BE" w:rsidRPr="003A7107">
        <w:rPr>
          <w:sz w:val="28"/>
          <w:szCs w:val="28"/>
        </w:rPr>
        <w:t>u</w:t>
      </w:r>
      <w:r w:rsidR="004F1C88" w:rsidRPr="003A7107">
        <w:rPr>
          <w:sz w:val="28"/>
          <w:szCs w:val="28"/>
        </w:rPr>
        <w:t xml:space="preserve"> laikrakstā "Latvijas Vēstnesis"</w:t>
      </w:r>
      <w:r w:rsidR="005E06BE" w:rsidRPr="003A7107">
        <w:rPr>
          <w:sz w:val="28"/>
          <w:szCs w:val="28"/>
        </w:rPr>
        <w:t>.</w:t>
      </w:r>
    </w:p>
    <w:p w14:paraId="0A9096D8" w14:textId="56006D13" w:rsidR="004F1C88" w:rsidRPr="003A7107" w:rsidRDefault="003E73FB" w:rsidP="003E73FB">
      <w:pPr>
        <w:ind w:firstLine="567"/>
        <w:rPr>
          <w:sz w:val="28"/>
          <w:szCs w:val="28"/>
        </w:rPr>
      </w:pPr>
      <w:r w:rsidRPr="003A7107">
        <w:rPr>
          <w:sz w:val="28"/>
          <w:szCs w:val="28"/>
        </w:rPr>
        <w:t>2. Aicinām novērst tehnisk</w:t>
      </w:r>
      <w:r w:rsidR="002E4A7A" w:rsidRPr="003A7107">
        <w:rPr>
          <w:sz w:val="28"/>
          <w:szCs w:val="28"/>
        </w:rPr>
        <w:t>u</w:t>
      </w:r>
      <w:r w:rsidRPr="003A7107">
        <w:rPr>
          <w:sz w:val="28"/>
          <w:szCs w:val="28"/>
        </w:rPr>
        <w:t xml:space="preserve"> kļūd</w:t>
      </w:r>
      <w:r w:rsidR="002E4A7A" w:rsidRPr="003A7107">
        <w:rPr>
          <w:sz w:val="28"/>
          <w:szCs w:val="28"/>
        </w:rPr>
        <w:t>u</w:t>
      </w:r>
      <w:r w:rsidRPr="003A7107">
        <w:rPr>
          <w:sz w:val="28"/>
          <w:szCs w:val="28"/>
        </w:rPr>
        <w:t xml:space="preserve"> likumprojekta 3. punktā</w:t>
      </w:r>
      <w:r w:rsidR="002E4A7A" w:rsidRPr="003A7107">
        <w:rPr>
          <w:sz w:val="28"/>
          <w:szCs w:val="28"/>
        </w:rPr>
        <w:t>,</w:t>
      </w:r>
      <w:r w:rsidRPr="003A7107">
        <w:rPr>
          <w:sz w:val="28"/>
          <w:szCs w:val="28"/>
        </w:rPr>
        <w:t xml:space="preserve"> norādi uz Eiropas Savienību (</w:t>
      </w:r>
      <w:r w:rsidR="002E4A7A" w:rsidRPr="003A7107">
        <w:rPr>
          <w:sz w:val="28"/>
          <w:szCs w:val="28"/>
        </w:rPr>
        <w:t>"</w:t>
      </w:r>
      <w:r w:rsidRPr="003A7107">
        <w:rPr>
          <w:sz w:val="28"/>
          <w:szCs w:val="28"/>
        </w:rPr>
        <w:t>ES</w:t>
      </w:r>
      <w:r w:rsidR="002E4A7A" w:rsidRPr="003A7107">
        <w:rPr>
          <w:sz w:val="28"/>
          <w:szCs w:val="28"/>
        </w:rPr>
        <w:t>"</w:t>
      </w:r>
      <w:r w:rsidRPr="003A7107">
        <w:rPr>
          <w:sz w:val="28"/>
          <w:szCs w:val="28"/>
        </w:rPr>
        <w:t>) liekot iekavās, kā arī precizējot locījumu direktīvai.</w:t>
      </w:r>
    </w:p>
    <w:p w14:paraId="208FA09F" w14:textId="2C54225F" w:rsidR="00370132" w:rsidRPr="008973C8" w:rsidRDefault="00370132" w:rsidP="000544A9">
      <w:pPr>
        <w:tabs>
          <w:tab w:val="left" w:pos="709"/>
          <w:tab w:val="left" w:pos="993"/>
        </w:tabs>
        <w:rPr>
          <w:sz w:val="28"/>
          <w:szCs w:val="28"/>
        </w:rPr>
      </w:pPr>
    </w:p>
    <w:p w14:paraId="32B7632A" w14:textId="77777777" w:rsidR="00742D40" w:rsidRPr="008973C8" w:rsidRDefault="00742D40" w:rsidP="000544A9">
      <w:pPr>
        <w:tabs>
          <w:tab w:val="left" w:pos="709"/>
          <w:tab w:val="left" w:pos="993"/>
        </w:tabs>
        <w:rPr>
          <w:sz w:val="28"/>
          <w:szCs w:val="28"/>
        </w:rPr>
      </w:pPr>
    </w:p>
    <w:p w14:paraId="13B3CAAE" w14:textId="2A20FDA9" w:rsidR="00A74F29" w:rsidRPr="008973C8" w:rsidRDefault="00A74F29" w:rsidP="00A74F29">
      <w:pPr>
        <w:tabs>
          <w:tab w:val="left" w:pos="709"/>
          <w:tab w:val="left" w:pos="993"/>
        </w:tabs>
        <w:rPr>
          <w:sz w:val="28"/>
          <w:szCs w:val="28"/>
        </w:rPr>
      </w:pPr>
      <w:r w:rsidRPr="008973C8">
        <w:rPr>
          <w:sz w:val="28"/>
          <w:szCs w:val="28"/>
        </w:rPr>
        <w:t>Valsts sekretāra vietnie</w:t>
      </w:r>
      <w:r w:rsidR="007F33DE" w:rsidRPr="008973C8">
        <w:rPr>
          <w:sz w:val="28"/>
          <w:szCs w:val="28"/>
        </w:rPr>
        <w:t>ce</w:t>
      </w:r>
    </w:p>
    <w:p w14:paraId="1CC7B840" w14:textId="3F2063E5" w:rsidR="000544A9" w:rsidRPr="008973C8" w:rsidRDefault="00A74F29" w:rsidP="00A74F29">
      <w:pPr>
        <w:tabs>
          <w:tab w:val="left" w:pos="709"/>
          <w:tab w:val="left" w:pos="993"/>
        </w:tabs>
        <w:rPr>
          <w:sz w:val="28"/>
          <w:szCs w:val="28"/>
        </w:rPr>
      </w:pPr>
      <w:r w:rsidRPr="008973C8">
        <w:rPr>
          <w:sz w:val="28"/>
          <w:szCs w:val="28"/>
        </w:rPr>
        <w:t>tiesību politikas jautājumos</w:t>
      </w:r>
      <w:r w:rsidRPr="008973C8">
        <w:rPr>
          <w:sz w:val="28"/>
          <w:szCs w:val="28"/>
        </w:rPr>
        <w:tab/>
      </w:r>
      <w:r w:rsidRPr="008973C8">
        <w:rPr>
          <w:sz w:val="28"/>
          <w:szCs w:val="28"/>
        </w:rPr>
        <w:tab/>
      </w:r>
      <w:r w:rsidRPr="008973C8">
        <w:rPr>
          <w:sz w:val="28"/>
          <w:szCs w:val="28"/>
        </w:rPr>
        <w:tab/>
      </w:r>
      <w:r w:rsidRPr="008973C8">
        <w:rPr>
          <w:sz w:val="28"/>
          <w:szCs w:val="28"/>
        </w:rPr>
        <w:tab/>
      </w:r>
      <w:r w:rsidRPr="008973C8">
        <w:rPr>
          <w:sz w:val="28"/>
          <w:szCs w:val="28"/>
        </w:rPr>
        <w:tab/>
      </w:r>
      <w:r w:rsidR="007F33DE" w:rsidRPr="008973C8">
        <w:rPr>
          <w:sz w:val="28"/>
          <w:szCs w:val="28"/>
        </w:rPr>
        <w:tab/>
        <w:t>Laila Medina</w:t>
      </w:r>
    </w:p>
    <w:p w14:paraId="5099A8C2" w14:textId="4111A870" w:rsidR="005222DB" w:rsidRPr="008973C8" w:rsidRDefault="005222DB" w:rsidP="000544A9">
      <w:pPr>
        <w:tabs>
          <w:tab w:val="left" w:pos="709"/>
          <w:tab w:val="left" w:pos="993"/>
        </w:tabs>
        <w:rPr>
          <w:sz w:val="28"/>
          <w:szCs w:val="28"/>
        </w:rPr>
      </w:pPr>
    </w:p>
    <w:p w14:paraId="5D779EC3" w14:textId="77777777" w:rsidR="00370132" w:rsidRPr="008973C8" w:rsidRDefault="00370132" w:rsidP="000544A9">
      <w:pPr>
        <w:tabs>
          <w:tab w:val="left" w:pos="709"/>
          <w:tab w:val="left" w:pos="993"/>
        </w:tabs>
        <w:rPr>
          <w:sz w:val="28"/>
          <w:szCs w:val="28"/>
        </w:rPr>
      </w:pPr>
    </w:p>
    <w:p w14:paraId="0402F809" w14:textId="77777777" w:rsidR="0013312D" w:rsidRPr="0013312D" w:rsidRDefault="0013312D" w:rsidP="0013312D">
      <w:pPr>
        <w:tabs>
          <w:tab w:val="left" w:pos="709"/>
          <w:tab w:val="left" w:pos="993"/>
        </w:tabs>
        <w:rPr>
          <w:sz w:val="18"/>
          <w:szCs w:val="20"/>
        </w:rPr>
      </w:pPr>
      <w:r w:rsidRPr="0013312D">
        <w:rPr>
          <w:sz w:val="18"/>
          <w:szCs w:val="20"/>
        </w:rPr>
        <w:t>V. Blūmentāls</w:t>
      </w:r>
    </w:p>
    <w:p w14:paraId="00F2360F" w14:textId="77777777" w:rsidR="0013312D" w:rsidRPr="0013312D" w:rsidRDefault="0013312D" w:rsidP="0013312D">
      <w:pPr>
        <w:tabs>
          <w:tab w:val="left" w:pos="709"/>
          <w:tab w:val="left" w:pos="993"/>
        </w:tabs>
        <w:rPr>
          <w:sz w:val="18"/>
          <w:szCs w:val="20"/>
        </w:rPr>
      </w:pPr>
      <w:r w:rsidRPr="0013312D">
        <w:rPr>
          <w:sz w:val="18"/>
          <w:szCs w:val="20"/>
        </w:rPr>
        <w:t>Valststiesību departamenta</w:t>
      </w:r>
    </w:p>
    <w:p w14:paraId="6710872F" w14:textId="77777777" w:rsidR="0013312D" w:rsidRPr="0013312D" w:rsidRDefault="0013312D" w:rsidP="0013312D">
      <w:pPr>
        <w:tabs>
          <w:tab w:val="left" w:pos="709"/>
          <w:tab w:val="left" w:pos="993"/>
        </w:tabs>
        <w:rPr>
          <w:sz w:val="18"/>
          <w:szCs w:val="20"/>
        </w:rPr>
      </w:pPr>
      <w:r w:rsidRPr="0013312D">
        <w:rPr>
          <w:sz w:val="18"/>
          <w:szCs w:val="20"/>
        </w:rPr>
        <w:t>Starptautisko publisko tiesību nodaļas jurists</w:t>
      </w:r>
    </w:p>
    <w:p w14:paraId="7A5629BC" w14:textId="001EF696" w:rsidR="005222DB" w:rsidRPr="005222DB" w:rsidRDefault="0013312D" w:rsidP="0013312D">
      <w:pPr>
        <w:tabs>
          <w:tab w:val="left" w:pos="709"/>
          <w:tab w:val="left" w:pos="993"/>
        </w:tabs>
        <w:rPr>
          <w:sz w:val="16"/>
          <w:szCs w:val="20"/>
        </w:rPr>
      </w:pPr>
      <w:r w:rsidRPr="0013312D">
        <w:rPr>
          <w:sz w:val="18"/>
          <w:szCs w:val="20"/>
        </w:rPr>
        <w:t>67036927, viesturs.blumentals@tm.gov.lv</w:t>
      </w:r>
    </w:p>
    <w:sectPr w:rsidR="005222DB" w:rsidRPr="005222DB" w:rsidSect="005222D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F6BF5" w14:textId="77777777" w:rsidR="00217BB3" w:rsidRDefault="00217BB3">
      <w:r>
        <w:separator/>
      </w:r>
    </w:p>
  </w:endnote>
  <w:endnote w:type="continuationSeparator" w:id="0">
    <w:p w14:paraId="0CFA538D" w14:textId="77777777" w:rsidR="00217BB3" w:rsidRDefault="00217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5ADBC" w14:textId="33C98DED" w:rsidR="007931CB" w:rsidRPr="00B16793" w:rsidRDefault="00162E2D" w:rsidP="00B16793">
    <w:pPr>
      <w:pStyle w:val="Footer"/>
      <w:jc w:val="left"/>
      <w:rPr>
        <w:sz w:val="22"/>
      </w:rPr>
    </w:pPr>
    <w:r w:rsidRPr="00162E2D">
      <w:rPr>
        <w:sz w:val="20"/>
      </w:rPr>
      <w:t>TMAtz_</w:t>
    </w:r>
    <w:r w:rsidR="00C27D25">
      <w:rPr>
        <w:sz w:val="20"/>
      </w:rPr>
      <w:t>1305</w:t>
    </w:r>
    <w:r w:rsidRPr="00162E2D">
      <w:rPr>
        <w:sz w:val="20"/>
      </w:rPr>
      <w:t>21_VSS-3</w:t>
    </w:r>
    <w:r w:rsidR="00C27D25">
      <w:rPr>
        <w:sz w:val="20"/>
      </w:rPr>
      <w:t>85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D766D" w14:textId="53E7F263" w:rsidR="007931CB" w:rsidRPr="00083E30" w:rsidRDefault="007931CB" w:rsidP="00083E30">
    <w:pPr>
      <w:pStyle w:val="Footer"/>
      <w:rPr>
        <w:sz w:val="20"/>
      </w:rPr>
    </w:pPr>
    <w:bookmarkStart w:id="14" w:name="OLE_LINK1"/>
    <w:bookmarkStart w:id="15" w:name="OLE_LINK2"/>
    <w:bookmarkStart w:id="16" w:name="_Hlk3386890"/>
    <w:bookmarkStart w:id="17" w:name="_Hlk70452562"/>
    <w:bookmarkStart w:id="18" w:name="_Hlk70452563"/>
    <w:bookmarkStart w:id="19" w:name="_Hlk70452564"/>
    <w:bookmarkStart w:id="20" w:name="_Hlk70452565"/>
    <w:bookmarkStart w:id="21" w:name="_Hlk70452566"/>
    <w:bookmarkStart w:id="22" w:name="_Hlk70452567"/>
    <w:r w:rsidRPr="001460CE">
      <w:rPr>
        <w:sz w:val="20"/>
      </w:rPr>
      <w:t>TMAtz_</w:t>
    </w:r>
    <w:r w:rsidR="00C27D25">
      <w:rPr>
        <w:sz w:val="20"/>
      </w:rPr>
      <w:t>13</w:t>
    </w:r>
    <w:r w:rsidR="00A74F29">
      <w:rPr>
        <w:sz w:val="20"/>
      </w:rPr>
      <w:t>0</w:t>
    </w:r>
    <w:r w:rsidR="00C27D25">
      <w:rPr>
        <w:sz w:val="20"/>
      </w:rPr>
      <w:t>5</w:t>
    </w:r>
    <w:r>
      <w:rPr>
        <w:sz w:val="20"/>
      </w:rPr>
      <w:t>21</w:t>
    </w:r>
    <w:bookmarkEnd w:id="14"/>
    <w:bookmarkEnd w:id="15"/>
    <w:bookmarkEnd w:id="16"/>
    <w:r>
      <w:rPr>
        <w:sz w:val="20"/>
      </w:rPr>
      <w:t>_</w:t>
    </w:r>
    <w:r w:rsidR="007F33DE">
      <w:rPr>
        <w:sz w:val="20"/>
      </w:rPr>
      <w:t>VSS-3</w:t>
    </w:r>
    <w:bookmarkEnd w:id="17"/>
    <w:bookmarkEnd w:id="18"/>
    <w:bookmarkEnd w:id="19"/>
    <w:bookmarkEnd w:id="20"/>
    <w:bookmarkEnd w:id="21"/>
    <w:bookmarkEnd w:id="22"/>
    <w:r w:rsidR="00C27D25">
      <w:rPr>
        <w:sz w:val="20"/>
      </w:rPr>
      <w:t>85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090D3" w14:textId="77777777" w:rsidR="00217BB3" w:rsidRDefault="00217BB3">
      <w:r>
        <w:separator/>
      </w:r>
    </w:p>
  </w:footnote>
  <w:footnote w:type="continuationSeparator" w:id="0">
    <w:p w14:paraId="512ECD7A" w14:textId="77777777" w:rsidR="00217BB3" w:rsidRDefault="00217BB3">
      <w:r>
        <w:continuationSeparator/>
      </w:r>
    </w:p>
  </w:footnote>
  <w:footnote w:id="1">
    <w:p w14:paraId="4BBC5E25" w14:textId="3AD62268" w:rsidR="00BB5BC7" w:rsidRDefault="00BB5BC7">
      <w:pPr>
        <w:pStyle w:val="FootnoteText"/>
      </w:pPr>
      <w:r>
        <w:rPr>
          <w:rStyle w:val="FootnoteReference"/>
        </w:rPr>
        <w:footnoteRef/>
      </w:r>
      <w:r>
        <w:t xml:space="preserve"> </w:t>
      </w:r>
      <w:r w:rsidRPr="00AC2203">
        <w:rPr>
          <w:color w:val="000000" w:themeColor="text1"/>
        </w:rPr>
        <w:t>Satversmes tiesas 2011. gada 6. maija spriedums lietā Nr. 2010-57-03, 13.3. apakšpunkts.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5E7C1C2E" w14:textId="12E0BA00" w:rsidR="007931CB" w:rsidRDefault="007931CB">
        <w:pPr>
          <w:pStyle w:val="Header"/>
          <w:jc w:val="center"/>
        </w:pPr>
        <w:r>
          <w:fldChar w:fldCharType="begin"/>
        </w:r>
        <w:r>
          <w:instrText>PAGE   \* MERGEFORMAT</w:instrText>
        </w:r>
        <w:r>
          <w:fldChar w:fldCharType="separate"/>
        </w:r>
        <w:r w:rsidR="006064B3">
          <w:rPr>
            <w:noProof/>
          </w:rPr>
          <w:t>4</w:t>
        </w:r>
        <w:r>
          <w:fldChar w:fldCharType="end"/>
        </w:r>
      </w:p>
    </w:sdtContent>
  </w:sdt>
  <w:p w14:paraId="7A80B5EB" w14:textId="77777777" w:rsidR="007931CB" w:rsidRDefault="007931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C1C30" w14:textId="77777777" w:rsidR="007931CB" w:rsidRDefault="007931CB" w:rsidP="00A34ACB">
    <w:pPr>
      <w:pStyle w:val="Header"/>
    </w:pPr>
  </w:p>
  <w:p w14:paraId="5E7C1C31" w14:textId="77777777" w:rsidR="007931CB" w:rsidRDefault="007931CB"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7931CB" w:rsidRDefault="007931CB" w:rsidP="00A34ACB">
    <w:pPr>
      <w:pStyle w:val="Header"/>
    </w:pPr>
  </w:p>
  <w:p w14:paraId="5E7C1C33" w14:textId="77777777" w:rsidR="007931CB" w:rsidRDefault="007931CB" w:rsidP="00A34ACB">
    <w:pPr>
      <w:pStyle w:val="Header"/>
    </w:pPr>
  </w:p>
  <w:p w14:paraId="5E7C1C34" w14:textId="77777777" w:rsidR="007931CB" w:rsidRDefault="007931CB" w:rsidP="00A34ACB">
    <w:pPr>
      <w:pStyle w:val="Header"/>
    </w:pPr>
  </w:p>
  <w:p w14:paraId="5E7C1C35" w14:textId="77777777" w:rsidR="007931CB" w:rsidRDefault="007931CB" w:rsidP="00A34ACB">
    <w:pPr>
      <w:pStyle w:val="Header"/>
    </w:pPr>
  </w:p>
  <w:p w14:paraId="5E7C1C36" w14:textId="77777777" w:rsidR="007931CB" w:rsidRDefault="007931CB" w:rsidP="00A34ACB">
    <w:pPr>
      <w:pStyle w:val="Header"/>
    </w:pPr>
  </w:p>
  <w:p w14:paraId="5E7C1C37" w14:textId="77777777" w:rsidR="007931CB" w:rsidRDefault="007931CB" w:rsidP="00A34ACB">
    <w:pPr>
      <w:pStyle w:val="Header"/>
    </w:pPr>
  </w:p>
  <w:p w14:paraId="5E7C1C38" w14:textId="77777777" w:rsidR="007931CB" w:rsidRDefault="007931CB" w:rsidP="00A34ACB">
    <w:pPr>
      <w:pStyle w:val="Header"/>
    </w:pPr>
  </w:p>
  <w:p w14:paraId="5E7C1C39" w14:textId="77777777" w:rsidR="007931CB" w:rsidRDefault="007931CB" w:rsidP="00A34ACB">
    <w:pPr>
      <w:pStyle w:val="Header"/>
    </w:pPr>
  </w:p>
  <w:p w14:paraId="5E7C1C3A" w14:textId="77777777" w:rsidR="007931CB" w:rsidRPr="00815277" w:rsidRDefault="007931CB"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7931CB" w:rsidP="00A34ACB" w:rsidRDefault="007931CB"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7931CB" w:rsidP="00A34ACB" w:rsidRDefault="007931CB" w14:paraId="5E7C1C49"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7931CB" w:rsidRPr="00C836FF" w:rsidRDefault="007931CB" w:rsidP="00AB4E8A">
    <w:pPr>
      <w:jc w:val="center"/>
      <w:rPr>
        <w:szCs w:val="24"/>
      </w:rPr>
    </w:pPr>
    <w:r w:rsidRPr="00C836FF">
      <w:rPr>
        <w:szCs w:val="24"/>
      </w:rPr>
      <w:t>Rīgā</w:t>
    </w:r>
  </w:p>
  <w:p w14:paraId="5E7C1C3C" w14:textId="77777777" w:rsidR="007931CB" w:rsidRPr="00C836FF" w:rsidRDefault="007931CB"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931CB" w14:paraId="5E7C1C40" w14:textId="77777777" w:rsidTr="007931CB">
      <w:tc>
        <w:tcPr>
          <w:tcW w:w="1810" w:type="dxa"/>
        </w:tcPr>
        <w:p w14:paraId="5E7C1C3D" w14:textId="77777777" w:rsidR="007931CB" w:rsidRDefault="007931CB" w:rsidP="00E11DA3">
          <w:pPr>
            <w:pStyle w:val="Header"/>
            <w:jc w:val="center"/>
            <w:rPr>
              <w:szCs w:val="24"/>
            </w:rPr>
          </w:pPr>
          <w:r>
            <w:t>17.05.2021</w:t>
          </w:r>
        </w:p>
      </w:tc>
      <w:tc>
        <w:tcPr>
          <w:tcW w:w="420" w:type="dxa"/>
          <w:tcBorders>
            <w:bottom w:val="nil"/>
          </w:tcBorders>
        </w:tcPr>
        <w:p w14:paraId="5E7C1C3E" w14:textId="77777777" w:rsidR="007931CB" w:rsidRDefault="007931CB" w:rsidP="00E11DA3">
          <w:pPr>
            <w:pStyle w:val="Header"/>
            <w:rPr>
              <w:szCs w:val="24"/>
            </w:rPr>
          </w:pPr>
          <w:r>
            <w:rPr>
              <w:szCs w:val="24"/>
            </w:rPr>
            <w:t xml:space="preserve"> Nr.</w:t>
          </w:r>
        </w:p>
      </w:tc>
      <w:tc>
        <w:tcPr>
          <w:tcW w:w="1890" w:type="dxa"/>
        </w:tcPr>
        <w:p w14:paraId="5E7C1C3F" w14:textId="77777777" w:rsidR="007931CB" w:rsidRDefault="007931CB" w:rsidP="00E11DA3">
          <w:pPr>
            <w:pStyle w:val="Header"/>
            <w:jc w:val="center"/>
            <w:rPr>
              <w:szCs w:val="24"/>
            </w:rPr>
          </w:pPr>
          <w:r>
            <w:t>1-9.1/535</w:t>
          </w:r>
        </w:p>
      </w:tc>
    </w:tr>
  </w:tbl>
  <w:p w14:paraId="5E7C1C41" w14:textId="77777777" w:rsidR="007931CB" w:rsidRPr="00C836FF" w:rsidRDefault="007931CB" w:rsidP="00E11DA3">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7"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18"/>
  </w:num>
  <w:num w:numId="16">
    <w:abstractNumId w:val="15"/>
  </w:num>
  <w:num w:numId="17">
    <w:abstractNumId w:val="12"/>
  </w:num>
  <w:num w:numId="18">
    <w:abstractNumId w:val="11"/>
  </w:num>
  <w:num w:numId="19">
    <w:abstractNumId w:val="19"/>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AF"/>
    <w:rsid w:val="00003109"/>
    <w:rsid w:val="000040D2"/>
    <w:rsid w:val="00006384"/>
    <w:rsid w:val="000120F2"/>
    <w:rsid w:val="00020755"/>
    <w:rsid w:val="0002140E"/>
    <w:rsid w:val="00027D84"/>
    <w:rsid w:val="00027F6F"/>
    <w:rsid w:val="00030349"/>
    <w:rsid w:val="000544A9"/>
    <w:rsid w:val="00054FFE"/>
    <w:rsid w:val="0006069B"/>
    <w:rsid w:val="00060DD7"/>
    <w:rsid w:val="00080ECB"/>
    <w:rsid w:val="00082A61"/>
    <w:rsid w:val="00083E30"/>
    <w:rsid w:val="000915AB"/>
    <w:rsid w:val="00091ABD"/>
    <w:rsid w:val="0009590C"/>
    <w:rsid w:val="00096A56"/>
    <w:rsid w:val="000A3B17"/>
    <w:rsid w:val="000A75F1"/>
    <w:rsid w:val="000B1893"/>
    <w:rsid w:val="000D6188"/>
    <w:rsid w:val="000D6929"/>
    <w:rsid w:val="000E7F03"/>
    <w:rsid w:val="0010126B"/>
    <w:rsid w:val="00106726"/>
    <w:rsid w:val="00106DB2"/>
    <w:rsid w:val="00124173"/>
    <w:rsid w:val="0013312D"/>
    <w:rsid w:val="001460CE"/>
    <w:rsid w:val="001478EC"/>
    <w:rsid w:val="00162E2D"/>
    <w:rsid w:val="0016702C"/>
    <w:rsid w:val="001A577C"/>
    <w:rsid w:val="001A6E3A"/>
    <w:rsid w:val="001B5E07"/>
    <w:rsid w:val="001C38D1"/>
    <w:rsid w:val="001C52E7"/>
    <w:rsid w:val="001D0A4A"/>
    <w:rsid w:val="001D54A6"/>
    <w:rsid w:val="001F09D0"/>
    <w:rsid w:val="001F1B6D"/>
    <w:rsid w:val="00217BB3"/>
    <w:rsid w:val="00220E09"/>
    <w:rsid w:val="00232AEF"/>
    <w:rsid w:val="0024611A"/>
    <w:rsid w:val="0025104C"/>
    <w:rsid w:val="0025168C"/>
    <w:rsid w:val="0025173F"/>
    <w:rsid w:val="00257AE6"/>
    <w:rsid w:val="00275B9E"/>
    <w:rsid w:val="00277597"/>
    <w:rsid w:val="002841E6"/>
    <w:rsid w:val="002A114D"/>
    <w:rsid w:val="002A785D"/>
    <w:rsid w:val="002B3077"/>
    <w:rsid w:val="002B5E69"/>
    <w:rsid w:val="002B687E"/>
    <w:rsid w:val="002C073C"/>
    <w:rsid w:val="002C60D4"/>
    <w:rsid w:val="002D1E66"/>
    <w:rsid w:val="002D3128"/>
    <w:rsid w:val="002D4767"/>
    <w:rsid w:val="002E01D9"/>
    <w:rsid w:val="002E1474"/>
    <w:rsid w:val="002E4A7A"/>
    <w:rsid w:val="00307E77"/>
    <w:rsid w:val="003160C6"/>
    <w:rsid w:val="00316F39"/>
    <w:rsid w:val="0032688F"/>
    <w:rsid w:val="00326EE7"/>
    <w:rsid w:val="00332886"/>
    <w:rsid w:val="00335032"/>
    <w:rsid w:val="0033784E"/>
    <w:rsid w:val="00351E5A"/>
    <w:rsid w:val="00353F68"/>
    <w:rsid w:val="003649D5"/>
    <w:rsid w:val="00370132"/>
    <w:rsid w:val="00373D7C"/>
    <w:rsid w:val="00374CB1"/>
    <w:rsid w:val="00377B79"/>
    <w:rsid w:val="003948EB"/>
    <w:rsid w:val="00396B80"/>
    <w:rsid w:val="00397C89"/>
    <w:rsid w:val="003A513C"/>
    <w:rsid w:val="003A5344"/>
    <w:rsid w:val="003A7107"/>
    <w:rsid w:val="003A7F57"/>
    <w:rsid w:val="003B55ED"/>
    <w:rsid w:val="003D1442"/>
    <w:rsid w:val="003E73FB"/>
    <w:rsid w:val="00400B96"/>
    <w:rsid w:val="00401A5D"/>
    <w:rsid w:val="00414762"/>
    <w:rsid w:val="00420097"/>
    <w:rsid w:val="00427613"/>
    <w:rsid w:val="00435D38"/>
    <w:rsid w:val="00441F52"/>
    <w:rsid w:val="004460A9"/>
    <w:rsid w:val="004506F1"/>
    <w:rsid w:val="00452898"/>
    <w:rsid w:val="00457D57"/>
    <w:rsid w:val="00480F01"/>
    <w:rsid w:val="00483A02"/>
    <w:rsid w:val="00485150"/>
    <w:rsid w:val="00493308"/>
    <w:rsid w:val="004A0445"/>
    <w:rsid w:val="004C0907"/>
    <w:rsid w:val="004C275D"/>
    <w:rsid w:val="004C4F80"/>
    <w:rsid w:val="004E1169"/>
    <w:rsid w:val="004F1C88"/>
    <w:rsid w:val="004F3519"/>
    <w:rsid w:val="00500B33"/>
    <w:rsid w:val="00503F46"/>
    <w:rsid w:val="005063F0"/>
    <w:rsid w:val="005079D4"/>
    <w:rsid w:val="00514409"/>
    <w:rsid w:val="005145EE"/>
    <w:rsid w:val="00515E51"/>
    <w:rsid w:val="00520F2F"/>
    <w:rsid w:val="005222DB"/>
    <w:rsid w:val="00524EAA"/>
    <w:rsid w:val="00525F79"/>
    <w:rsid w:val="00535564"/>
    <w:rsid w:val="00545F57"/>
    <w:rsid w:val="005612E4"/>
    <w:rsid w:val="00573AB7"/>
    <w:rsid w:val="005946F8"/>
    <w:rsid w:val="005A4BE0"/>
    <w:rsid w:val="005A566D"/>
    <w:rsid w:val="005B2079"/>
    <w:rsid w:val="005B52FA"/>
    <w:rsid w:val="005B5C28"/>
    <w:rsid w:val="005E06BE"/>
    <w:rsid w:val="005E42D0"/>
    <w:rsid w:val="005E672B"/>
    <w:rsid w:val="005F584C"/>
    <w:rsid w:val="00604603"/>
    <w:rsid w:val="00604ED8"/>
    <w:rsid w:val="006064B3"/>
    <w:rsid w:val="006106D6"/>
    <w:rsid w:val="00616AE5"/>
    <w:rsid w:val="00622687"/>
    <w:rsid w:val="00626D6B"/>
    <w:rsid w:val="006340B6"/>
    <w:rsid w:val="006446D8"/>
    <w:rsid w:val="00645C23"/>
    <w:rsid w:val="006472DF"/>
    <w:rsid w:val="00654E6B"/>
    <w:rsid w:val="0065649F"/>
    <w:rsid w:val="00663C3A"/>
    <w:rsid w:val="00665EE8"/>
    <w:rsid w:val="006A1533"/>
    <w:rsid w:val="006B7732"/>
    <w:rsid w:val="006C1639"/>
    <w:rsid w:val="006C6018"/>
    <w:rsid w:val="006D0B71"/>
    <w:rsid w:val="006E6520"/>
    <w:rsid w:val="00711073"/>
    <w:rsid w:val="00717E15"/>
    <w:rsid w:val="00724680"/>
    <w:rsid w:val="00726E06"/>
    <w:rsid w:val="00730A6E"/>
    <w:rsid w:val="00742D40"/>
    <w:rsid w:val="00745891"/>
    <w:rsid w:val="00747CCB"/>
    <w:rsid w:val="00747E49"/>
    <w:rsid w:val="00767B26"/>
    <w:rsid w:val="007704BD"/>
    <w:rsid w:val="007805AC"/>
    <w:rsid w:val="007842C2"/>
    <w:rsid w:val="00787615"/>
    <w:rsid w:val="007931CB"/>
    <w:rsid w:val="007B3740"/>
    <w:rsid w:val="007B3BA5"/>
    <w:rsid w:val="007B48EC"/>
    <w:rsid w:val="007D200E"/>
    <w:rsid w:val="007D7277"/>
    <w:rsid w:val="007E0D0E"/>
    <w:rsid w:val="007E4D1F"/>
    <w:rsid w:val="007E6016"/>
    <w:rsid w:val="007F33DE"/>
    <w:rsid w:val="007F48BD"/>
    <w:rsid w:val="007F63D4"/>
    <w:rsid w:val="0080216F"/>
    <w:rsid w:val="0081296B"/>
    <w:rsid w:val="00815277"/>
    <w:rsid w:val="00816499"/>
    <w:rsid w:val="00830970"/>
    <w:rsid w:val="00830C51"/>
    <w:rsid w:val="0083195A"/>
    <w:rsid w:val="00832227"/>
    <w:rsid w:val="008350CE"/>
    <w:rsid w:val="00840391"/>
    <w:rsid w:val="00841B8C"/>
    <w:rsid w:val="00845DB1"/>
    <w:rsid w:val="00850103"/>
    <w:rsid w:val="00852946"/>
    <w:rsid w:val="00854318"/>
    <w:rsid w:val="00863144"/>
    <w:rsid w:val="00864159"/>
    <w:rsid w:val="0087450D"/>
    <w:rsid w:val="00876C21"/>
    <w:rsid w:val="00877C5A"/>
    <w:rsid w:val="00883533"/>
    <w:rsid w:val="00887E6D"/>
    <w:rsid w:val="00893354"/>
    <w:rsid w:val="008973C8"/>
    <w:rsid w:val="008A0B25"/>
    <w:rsid w:val="008A45FE"/>
    <w:rsid w:val="008A679D"/>
    <w:rsid w:val="008A726E"/>
    <w:rsid w:val="008B41A6"/>
    <w:rsid w:val="008C74EF"/>
    <w:rsid w:val="008D2825"/>
    <w:rsid w:val="008E3CED"/>
    <w:rsid w:val="00940F7C"/>
    <w:rsid w:val="00947D35"/>
    <w:rsid w:val="00954D5A"/>
    <w:rsid w:val="00960074"/>
    <w:rsid w:val="0096048D"/>
    <w:rsid w:val="0096342D"/>
    <w:rsid w:val="00973D5C"/>
    <w:rsid w:val="00974A32"/>
    <w:rsid w:val="00984505"/>
    <w:rsid w:val="00994100"/>
    <w:rsid w:val="009966E8"/>
    <w:rsid w:val="0099776A"/>
    <w:rsid w:val="009A62C6"/>
    <w:rsid w:val="009A67D1"/>
    <w:rsid w:val="009B20FE"/>
    <w:rsid w:val="009B3554"/>
    <w:rsid w:val="009B56DC"/>
    <w:rsid w:val="009B5ABB"/>
    <w:rsid w:val="009B7B32"/>
    <w:rsid w:val="009C59C1"/>
    <w:rsid w:val="009C68E0"/>
    <w:rsid w:val="009D1585"/>
    <w:rsid w:val="009D1D44"/>
    <w:rsid w:val="009D6994"/>
    <w:rsid w:val="009D6B6A"/>
    <w:rsid w:val="009D700C"/>
    <w:rsid w:val="009F13FA"/>
    <w:rsid w:val="00A20858"/>
    <w:rsid w:val="00A34ACB"/>
    <w:rsid w:val="00A35996"/>
    <w:rsid w:val="00A4278F"/>
    <w:rsid w:val="00A50312"/>
    <w:rsid w:val="00A51FC6"/>
    <w:rsid w:val="00A73B1C"/>
    <w:rsid w:val="00A74F29"/>
    <w:rsid w:val="00A750BE"/>
    <w:rsid w:val="00A80015"/>
    <w:rsid w:val="00A84FC7"/>
    <w:rsid w:val="00A87453"/>
    <w:rsid w:val="00AA3CF5"/>
    <w:rsid w:val="00AA4C84"/>
    <w:rsid w:val="00AA5469"/>
    <w:rsid w:val="00AA7576"/>
    <w:rsid w:val="00AB29AA"/>
    <w:rsid w:val="00AB3334"/>
    <w:rsid w:val="00AB35B1"/>
    <w:rsid w:val="00AB4E8A"/>
    <w:rsid w:val="00AC270F"/>
    <w:rsid w:val="00AC42F0"/>
    <w:rsid w:val="00AD1D74"/>
    <w:rsid w:val="00AD5C69"/>
    <w:rsid w:val="00AE29A8"/>
    <w:rsid w:val="00AF0264"/>
    <w:rsid w:val="00AF06A3"/>
    <w:rsid w:val="00AF10A5"/>
    <w:rsid w:val="00B16793"/>
    <w:rsid w:val="00B173C2"/>
    <w:rsid w:val="00B20BD4"/>
    <w:rsid w:val="00B2512B"/>
    <w:rsid w:val="00B32BF8"/>
    <w:rsid w:val="00B36E23"/>
    <w:rsid w:val="00B37B57"/>
    <w:rsid w:val="00B6649F"/>
    <w:rsid w:val="00B82272"/>
    <w:rsid w:val="00B96D45"/>
    <w:rsid w:val="00B97CC0"/>
    <w:rsid w:val="00BA4104"/>
    <w:rsid w:val="00BA6899"/>
    <w:rsid w:val="00BB087F"/>
    <w:rsid w:val="00BB4954"/>
    <w:rsid w:val="00BB5BC7"/>
    <w:rsid w:val="00BC1962"/>
    <w:rsid w:val="00BC298C"/>
    <w:rsid w:val="00BD2C4D"/>
    <w:rsid w:val="00BD363A"/>
    <w:rsid w:val="00BD6336"/>
    <w:rsid w:val="00BF1952"/>
    <w:rsid w:val="00BF32F3"/>
    <w:rsid w:val="00BF395D"/>
    <w:rsid w:val="00BF42CB"/>
    <w:rsid w:val="00BF48C5"/>
    <w:rsid w:val="00BF4BB1"/>
    <w:rsid w:val="00BF4F75"/>
    <w:rsid w:val="00C04896"/>
    <w:rsid w:val="00C173CF"/>
    <w:rsid w:val="00C255D9"/>
    <w:rsid w:val="00C27D25"/>
    <w:rsid w:val="00C30444"/>
    <w:rsid w:val="00C3147E"/>
    <w:rsid w:val="00C33F7F"/>
    <w:rsid w:val="00C4734C"/>
    <w:rsid w:val="00C47F57"/>
    <w:rsid w:val="00C5119B"/>
    <w:rsid w:val="00C65513"/>
    <w:rsid w:val="00C71D45"/>
    <w:rsid w:val="00C74BD2"/>
    <w:rsid w:val="00C75B48"/>
    <w:rsid w:val="00C81423"/>
    <w:rsid w:val="00C836FF"/>
    <w:rsid w:val="00C84864"/>
    <w:rsid w:val="00CA2047"/>
    <w:rsid w:val="00CB080A"/>
    <w:rsid w:val="00CB418C"/>
    <w:rsid w:val="00CB6FD7"/>
    <w:rsid w:val="00CC0C24"/>
    <w:rsid w:val="00CC117B"/>
    <w:rsid w:val="00CD5065"/>
    <w:rsid w:val="00CE455B"/>
    <w:rsid w:val="00CF0967"/>
    <w:rsid w:val="00D006C3"/>
    <w:rsid w:val="00D0295D"/>
    <w:rsid w:val="00D02A40"/>
    <w:rsid w:val="00D05AD6"/>
    <w:rsid w:val="00D10610"/>
    <w:rsid w:val="00D12225"/>
    <w:rsid w:val="00D12D07"/>
    <w:rsid w:val="00D216F5"/>
    <w:rsid w:val="00D21FA6"/>
    <w:rsid w:val="00D33EDA"/>
    <w:rsid w:val="00D35870"/>
    <w:rsid w:val="00D41A45"/>
    <w:rsid w:val="00D5380D"/>
    <w:rsid w:val="00D55B4B"/>
    <w:rsid w:val="00D60405"/>
    <w:rsid w:val="00D725A0"/>
    <w:rsid w:val="00D7593A"/>
    <w:rsid w:val="00D81BF7"/>
    <w:rsid w:val="00DA7D80"/>
    <w:rsid w:val="00DB0AD9"/>
    <w:rsid w:val="00DB392C"/>
    <w:rsid w:val="00DC026A"/>
    <w:rsid w:val="00DC2811"/>
    <w:rsid w:val="00DC4848"/>
    <w:rsid w:val="00DD0408"/>
    <w:rsid w:val="00DD3674"/>
    <w:rsid w:val="00DD443B"/>
    <w:rsid w:val="00E0183F"/>
    <w:rsid w:val="00E05A3C"/>
    <w:rsid w:val="00E0721F"/>
    <w:rsid w:val="00E11DA3"/>
    <w:rsid w:val="00E13DF8"/>
    <w:rsid w:val="00E15C5D"/>
    <w:rsid w:val="00E365CE"/>
    <w:rsid w:val="00E40434"/>
    <w:rsid w:val="00E44743"/>
    <w:rsid w:val="00E53A41"/>
    <w:rsid w:val="00E62C2F"/>
    <w:rsid w:val="00E648A3"/>
    <w:rsid w:val="00EA292D"/>
    <w:rsid w:val="00EC3533"/>
    <w:rsid w:val="00ED2390"/>
    <w:rsid w:val="00ED7AC0"/>
    <w:rsid w:val="00EF5BB0"/>
    <w:rsid w:val="00F170CD"/>
    <w:rsid w:val="00F353D1"/>
    <w:rsid w:val="00F60586"/>
    <w:rsid w:val="00F60DA3"/>
    <w:rsid w:val="00F61235"/>
    <w:rsid w:val="00F61DF8"/>
    <w:rsid w:val="00F62B9E"/>
    <w:rsid w:val="00F70A42"/>
    <w:rsid w:val="00F76775"/>
    <w:rsid w:val="00F76C4C"/>
    <w:rsid w:val="00F86A21"/>
    <w:rsid w:val="00F9509F"/>
    <w:rsid w:val="00FA63BC"/>
    <w:rsid w:val="00FB38A3"/>
    <w:rsid w:val="00FC0A29"/>
    <w:rsid w:val="00FC23CF"/>
    <w:rsid w:val="00FE609C"/>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semiHidden/>
    <w:unhideWhenUsed/>
    <w:rsid w:val="00AE29A8"/>
    <w:rPr>
      <w:sz w:val="20"/>
      <w:szCs w:val="20"/>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customStyle="1"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basedOn w:val="DefaultParagraphFont"/>
    <w:uiPriority w:val="99"/>
    <w:semiHidden/>
    <w:unhideWhenUsed/>
    <w:rsid w:val="00BB5BC7"/>
    <w:rPr>
      <w:sz w:val="16"/>
      <w:szCs w:val="16"/>
    </w:rPr>
  </w:style>
  <w:style w:type="paragraph" w:styleId="CommentText">
    <w:name w:val="annotation text"/>
    <w:basedOn w:val="Normal"/>
    <w:link w:val="CommentTextChar"/>
    <w:uiPriority w:val="99"/>
    <w:semiHidden/>
    <w:unhideWhenUsed/>
    <w:rsid w:val="00BB5BC7"/>
    <w:rPr>
      <w:sz w:val="20"/>
      <w:szCs w:val="20"/>
    </w:rPr>
  </w:style>
  <w:style w:type="character" w:customStyle="1" w:styleId="CommentTextChar">
    <w:name w:val="Comment Text Char"/>
    <w:basedOn w:val="DefaultParagraphFont"/>
    <w:link w:val="CommentText"/>
    <w:uiPriority w:val="99"/>
    <w:semiHidden/>
    <w:rsid w:val="00BB5BC7"/>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BB5BC7"/>
    <w:rPr>
      <w:b/>
      <w:bCs/>
    </w:rPr>
  </w:style>
  <w:style w:type="character" w:customStyle="1" w:styleId="CommentSubjectChar">
    <w:name w:val="Comment Subject Char"/>
    <w:basedOn w:val="CommentTextChar"/>
    <w:link w:val="CommentSubject"/>
    <w:uiPriority w:val="99"/>
    <w:semiHidden/>
    <w:rsid w:val="00BB5BC7"/>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1D6B9-6DA0-49F9-8FBB-29FEDC4D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6280</Words>
  <Characters>3580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Kristīne Jankovska</cp:lastModifiedBy>
  <cp:revision>2</cp:revision>
  <cp:lastPrinted>2019-04-17T07:04:00Z</cp:lastPrinted>
  <dcterms:created xsi:type="dcterms:W3CDTF">2021-05-20T05:54:00Z</dcterms:created>
  <dcterms:modified xsi:type="dcterms:W3CDTF">2021-05-20T05:54:00Z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