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24-TA-448: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(29.12.2023.)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nedz noteikumu projekts, nedz arī noteikumu projekta anotācija nesniedz skaidrojumu, kādēļ tieši par noteikumu projekta 4. punktā uzskaitītajiem noziedzīgajiem nodarījumiem sociālais uzņēmums vai persona nevar pretendēt uz finansējuma saņemšanu. Šajā sakarā vēlamies vērst uzmanību, ka ikviens Krimināllikumā paredzētais noziedzīgais nodarījums ir ar lielu sabiedriskās bīstamības pakāpi un tie vienādi skar vai rada potenciālus draudus sabiedrībai vai valsts drošībai kopumā. Proti, visi Krimināllikumā ietvertie nodarījumi ir vienlīdz bīstami, jo tie apdraud pašas svarīgākās sabiedrības intereses. Līdz ar to lūdzam noteikumu projekta anotācijā ietvert skaidrojumu, kādēļ tieši par attiecīgajiem noziedzīgajiem nodarījumiem sociālajam uzņēmumam būtu jānoteic ierobežojums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vai noteikumu projekta 4. punktā noteiktais ierobežojums finansējuma saņemšanai ir absolūts, proti, noteikts uz neierobežotu laiku vai arī uz laiku līdz tiek dzēsta vai noņemta sociālā uzņēmuma vai tās pārstāvja sodāmība. Šajā sakarā vēlamies vērst uzmanību uz tiesībsarga 2019. gada 18. oktobra vēstuli Nr. 1 8/19 Ministru prezidentam par normatīvajos aktos noteiktajiem ierobežojumiem personai izvēlēties sev vēlamu nodarbošanos sakarā ar iepriekš izdarītu noziedzīgu nodarījumu, ar kuru tiek aicināts izvērtēt absolūtā aizlieguma nepieciešamību un apsvērt iespējamību to aizstāt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ierobežojumu, kas ir attiecināms tikai uz tīšiem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ierobežojumu, kas ir attiecināms tikai uz atsevišķiem noziedzīgiem nodarījumiem (piemēram, autortiesību un blakustiesību pārkāpšana saskaņā ar Krimināllikuma 148. pantu, izvairīšanās no nodokļu un tiem pielīdzināto maksājumu nomaksas saskaņā ar Krimināllikuma 218. pantu un būvniecības noteikumu pārkāpšana saskaņā ar Krimināllikuma 239.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ierobežojumu, kas ir attiecināms tikai uz atsevišķu noziedzīgu nodarījumu grupām (piemēram, noziedzīgi nodarījumi pret personas dzīvību un veselību; noziedzīgi nodarījumi pret tikumību un dzimumneaizskaramību; noziedzīgi nodarījumi tautsaimniecībā; noziedzīgi nodarījumi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ierobežojumu, kas ir attiecināms tikai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-noziegumiem (mazāk smagiem,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-noziedzīgiem nodarījumiem (kriminālpārkāpumiem un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terminētu ierobežojumu (aizliegumu), proti, tādu, kas beidzas līdz ar sodāmības dzēšanu vai noņemšanu (sīkāk sk. Ministru kabineta 2020. gada 3. marta sēdes protokola Nr. 9, 40.§ (TA-2009) "Atbildes projekts tiesībsargam (par normatīvajos aktos noteiktajiem ierobežojumiem personai izvēlēties sev vēlamu nodarbošanos sakarā ar iepriekš izdarītu noziedzīgu nodarījumu)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noteikumu projekta 4. punktā izteiktajā 21.8. apakšpunktā ietvertās tiesību normas formulējums ir neveiksmīgs, tādējādi, ņemot vērā minēto, aicinām to izteikt šādā redakcijā: “sociālajiem uzņēmumiem ar tādu prokurora priekšrakstu par sodu vai tiesas spriedumu, kas stājies spēkā un kļuvis neapstrīdams un nepārsūdzams, ir piemērots piespiedu ietekmēšanas līdzeklis, vai persona, kura ir sociālā uzņēmuma valdes vai padomes loceklis vai prokūrists, ar tādu prokurora priekšrakstu par sodu vai tiesas spriedumu, kas stājies spēkā un kļuvis neapstrīdams un nepārsūdzams, ir atzīta par vainīgu un privātpersonas vai juridiskās personas pārstāvja sodāmība ir dzēsta vai noņemta par jebkuru no šādiem noziedzīgiem nodarījumiem:”.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Savienības fondu 2021. – 2027. gada plānošanas perioda vadības likuma 22. pantā ir noteikti projekta iesniedzēja izslēgšanas noteikumi. Ja projekta iesniedzējs atbilst kādam no tiem, atbalstu nevar piešķirt. Ņemot vērā to, ka SAM 4.3.3.3. pasākums “Atbalsts sociālajai uzņēmējdarbībai” (turpmāk – 4.3.3.3. pasākums) ir daudzpakāpju projekts, proti, finansējuma saņēmēja sadarbības partneris piešķir finanšu atbalstu sociālajiem uzņēmumiem, šie izslēgšanas noteikumi ir attiecināmi arī uz otrās pakāpes finanšu atbalsta saņēmējiem – sociālajiem uzņēmumiem. Šādi nosacījumi tika ietverti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(turpmāk – MK noteikumi Nr. 818) pēc Finanšu ministrijas ieteikuma sākotnējo MK noteikumu saskaņošanas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MK noteikumu Nr. 818 grozījumi neparedz precizēt prasības sociālajiem uzņēmumiem attiecībā uz iepriekšēju sodāmību vai citiem ierobežojumiem, kas liedz saņemt finanšu atbalstu. Redakcionāli tiks precizēts tikai 21.8. apakšpunkts, no līdzšinējās redakcijas “</w:t>
            </w:r>
            <w:r w:rsidR="00000000" w:rsidRPr="00000000" w:rsidDel="00000000">
              <w:rPr>
                <w:i w:val="1"/>
                <w:rtl w:val="0"/>
              </w:rPr>
              <w:t xml:space="preserve">21.8. sociālie uzņēmumi nevar pretendēt uz finanšu atbalstu, ja finansējuma piešķiršanas brīdī:</w:t>
            </w:r>
            <w:r w:rsidR="00000000" w:rsidRPr="00000000" w:rsidDel="00000000">
              <w:rPr>
                <w:rtl w:val="0"/>
              </w:rPr>
              <w:t xml:space="preserve">” svītrojot vārdus “</w:t>
            </w:r>
            <w:r w:rsidR="00000000" w:rsidRPr="00000000" w:rsidDel="00000000">
              <w:rPr>
                <w:i w:val="1"/>
                <w:rtl w:val="0"/>
              </w:rPr>
              <w:t xml:space="preserve">finansējuma piešķiršanas brīdī</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21.8. apakšpunkts sociālajiem uzņēmumiem noteic aizliegumu pretendēt uz finanšu atbalstu, ja "sociālais uzņēmums vai persona, kura ir sociālā uzņēmuma valdes vai padomes loceklis vai prokūrists, ar tādu prokurora priekšrakstu par sodu vai tiesas spriedumu, kas stājies spēkā un kļuvis neapstrīdams un nepārsūdzams, ir atzīta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21.8.1.2. kukuļņemšana, kukuļdošana, kukuļa piesavināšanās, starpniecība kukuļošanā, neatļauta labuma pieņemšana vai komerciāla uzpirkšana, prettiesiska labuma pieprasīšana, pieņemšana vai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21.8.1.4.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21.8.1.5. terorisms, terorisma finansēšana, teroristu grupas izveide vai organizēšana, ceļošana terorisma nolūkā, terorisma attaisnošana, aicinājums uz terorismu, terorisma draudi vai personas vervēšana un apmācība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21.8.1.6.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21.8.2. sociālais uzņēmums ar tādu attiecīgajā jomā kompetentas institūcijas lēmumu, prokurora priekšrakstu par sodu vai tiesas spriedumu, kas stājies spēkā un kļuvis neapstrīdams un nepārsūdzams, ir atzīts par vainīgu un sodīts par pārkāpumu, kas izpaužas kā vienas vai vairāku personu nodarbināšana, ja tām nav nepieciešamās darba atļaujas vai ja tās nav tiesīgas uzturēties Eiropas Savienības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21.8.3. sociālais uzņēmums ar tādu attiecīgajā jomā kompetentas institūcijas lēmumu vai tiesas spriedumu, kas stājies spēkā un kļuvis neapstrīdams un nepārsūdzams, ir atzīts par vainīgu konkurences tiesību pārkāpumā, kas izpaužas kā vertikālā vienošanās, kuras mērķis ir ierobežot pircēja iespēju noteikt tālākpārdošanas cenu, vai horizontālā karteļa vienošanās, izņemot gadījumu, ja attiecīgā institūcija, konstatējot konkurences tiesību pārkāpumu, par sadarbību iecietības programmas ietvaros sociālo uzņēmumu ir atbrīvojusi no naudas soda vai ir samazinājusi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nav saprotams, vai noteikumu projekta 21.8. apakšpunktā noteiktais ierobežojums finansējuma saņemšanai ir absolūts, proti, noteikts uz neierobežotu laiku, vai arī uz laiku līdz tiek dzēsta vai noņemta komersanta vai tās pārstāvja sodāmība. Šajā sakarā vēršam uzmanību uz tiesībsarga 2019. gada 18. oktobra vēstuli Nr. 1 8/19 ministru prezidentam par normatīvajos aktos noteiktajiem ierobežojumiem personai izvēlēties sev vēlamu nodarbošanos sakarā ar iepriekš izdarītu noziedzīgu nodarījumu, ar kuru tiek aicināts izvērtēt absolūtā aizlieguma nepieciešamību un apsvērt iespējamību to aizstāt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ierobežojumu, kas ir attiecināms tikai uz tīšiem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ierobežojumu, kas ir attiecināms tikai uz atsevišķiem noziedzīgiem nodarījumiem (piemēram, autortiesību un blakustiesību pārkāpšana saskaņā ar Krimināllikuma 148. pantu, izvairīšanās no nodokļu un tiem pielīdzināto maksājumu nomaksas saskaņā ar Krimināllikuma 218. pantu un būvniecības noteikumu pārkāpšana saskaņā ar Krimināllikuma 239.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ierobežojumu, kas ir attiecināms tikai uz atsevišķu noziedzīgu nodarījumu grupām (piemēram, noziedzīgi nodarījumi pret personas dzīvību un veselību; noziedzīgi nodarījumi pret tikumību un dzimumneaizskaramību; noziedzīgi nodarījumi tautsaimniecībā; noziedzīgi nodarījumi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ierobežojumu, kas ir attiecināms tikai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noziegumiem (mazāk smagiem,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noziedzīgiem nodarījumiem (kriminālpārkāpumiem un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terminētu ierobežojumu (aizliegumu), proti, tādu, kas beidzas līdz ar sodāmības dzēšanu vai noņemšanu (sīkāk sk. Ministru kabineta 2020. gada 3. marta sēdes protokola Nr. 9, 40.§ (TA-2009) "Atbildes projekts tiesībsargam (par normatīvajos aktos noteiktajiem ierobežojumiem personai izvēlēties sev vēlamu nodarbošanos sakarā ar iepriekš izdarītu noziedzīgu nodarījumu)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21.8. apakšpunktā ietvertās tiesību normas formulējums ir neveiksmīgs, tādējādi, ņemot vērā visu iepriekš minēto, aicinām to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“sociālajiem uzņēmumiem ar tādu prokurora priekšrakstu par sodu vai tiesas spriedumu, kas stājies spēkā un kļuvis neapstrīdams un nepārsūdzams, ir piemērots piespiedu ietekmēšanas līdzeklis, vai persona, kura ir sociālā uzņēmuma valdes vai padomes loceklis vai prokūrists, ar tādu prokurora priekšrakstu par sodu vai tiesas spriedumu, kas stājies spēkā un kļuvis neapstrīdams un nepārsūdzams, ir atzīta par vainīgu un privātpersonas vai juridiskās personas pārstāvja sodāmība ir dzēsta vai noņemta par jebkuru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ministrija kā Atbildīgā iestāde uztur savu skaidrojumu, kas tika sniegts iepriekš (skat. izziņas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atkārtotas skaidrojuma sniegšanas Tieslietu ministrijai (t.sk. arī no Finanšu ministrijas – vadošās iestādes puses), tā atkārtoti pieteicās sniegt atzinumu un 19.06.2024. tiesību akta projekts tika saskaņots bez iebildumiem un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2023. gada 19. decembra noteikumu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(turpmāk - MK noteikumi Nr. 818) V sadaļā “Ar komercdarbības atbalsta saņemšanu saistītie nosacījumi” svītrot atsauci uz Komisijas 2013. gada 18. decembra Regulu (ES) </w:t>
            </w:r>
            <w:r w:rsidR="00000000" w:rsidRPr="00000000" w:rsidDel="00000000">
              <w:rPr>
                <w:b w:val="1"/>
                <w:rtl w:val="0"/>
              </w:rPr>
              <w:t xml:space="preserve">1408/2013</w:t>
            </w:r>
            <w:r w:rsidR="00000000" w:rsidRPr="00000000" w:rsidDel="00000000">
              <w:rPr>
                <w:rtl w:val="0"/>
              </w:rPr>
              <w:t xml:space="preserve"> par Līguma par Eiropas Savienības darbību 107. un 108. panta piemērošanu de minimis atbalstam lauksaimniecības nozarē (turpmāk - regula 1408/2013), jo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2.panta 9.apakšpunkta d) punktu, divpakāpju projektā finansējuma saņēmējs nevar piešķirt atbalstu gala labuma guvējam ar minēto regulu.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atbilstoši regulai 1408/2013 atbalstu patreiz neizsniegt.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regulu 1408/2013 MK noteikumos Nr. 818 svītrota. Attiecīgi papildināta arī MK noteikumu Nr. 818 grozījumu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kā minēts anotācijā, finanšu atbalsts granta veidā sociālajiem uzņēmumiem vēl netiek piešķirts, līdz ar to netiek piešķirts arī atbalsts atbilstoši regulai 1408/2013.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dienu, kad sadarbības partneris ir atzinis par izpildītu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minēto nosacījumu un informējis atbalsta saņēmēju par atbalsta piešķiršanu, ja atbalsta saņēmējs atbalsta pieteikuma iesniegšanas brīdī ir sociālās uzņēmējdarbības uzsācējs.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ir rīcība, ja sociālās uzņēmējdarbības uzsācējs ir izpildījis nosacījumu un ir iesniedzis Labklājības ministrijā iesniegumu sociālā uzņēmuma statusa iegūšanai un sadarbības partneris ir informējis atbalsta saņēmēju par atbalsta piešķiršanu, tomēr atbalsta saņēmējam sociālā uzņēmuma statuss netiek piešķirts? Ja nepieciešams, lūdzu attiecīgi precizēt šo (vai 20.2.)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MK noteikumu Nr. 818 19. punkta, sociālās uzņēmējdarbības uzsācēji var saņemt sadarbības partnera piešķirto finanšu atbalstu, ja tie ir ieguvuši sociālā uzņēmuma statusu atbilstoši Sociālā uzņēmuma likumam. Savukārt MK noteikumu Nr. 818 20.2. apakšpunktā minētais regulējums nosaka, ka, lai stātos spēkā lēmums par atbalsta piešķiršanu, sociālās uzņēmējdarbības uzsācējiem ne vēlāk kā 2 mēnešu laikā jāiesniedz Labklājības ministrijā iesniegums sociālā uzņēmuma statusa iegūšanai, proti, ja sociālās uzņēmējdarbības uzsācējs to neizdara 2 mēnešu laikā, neatkarīgi no tā, vai tas vēlāk iegūs sociālā uzņēmuma statusu vai nē, finanšu atbalsts netiek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lai nodrošinātu skaidru regulējuma interpretāciju, redakcionāli precizēts MK noteikumu Nr. 818 20.2.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dienu, kad sadarbības partneris atzinis par izpildītu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minēto nosacījumu un informējis atbalsta saņēmēju par atbalsta piešķiršanu, ja atbalsta saņēmējs atbalsta pieteikuma iesniegšanas brīdī ir sociālās uzņēmējdarbības uzsācējs.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izvērtējumu par ierosināto grozījumu ietekmi uz uzsākto projekta iesnieguma atlases kārtu, projekta iesniedzēju/ finansējuma saņēmēju (arī uz gala labuma guvējiem), ņemot vērā, ka MK noteikumu Nr.818 grozījumu projekts ir iesniegts izskatīšanai pēc projektu iesniegumu atlases kārtas izsludināšanas (atlase 29.01.2024. - 15.03.2024., kas ir noslēgusies). Attiecībā uz īstenošanā esošajiem projektiem, anotācijā jābūt ietvertai informācijai, ka tiks izvērtēta nepieciešamība veikt grozījumus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818 grozījumu projekta anotācija (</w:t>
            </w:r>
            <w:r w:rsidR="00000000" w:rsidRPr="00000000" w:rsidDel="00000000">
              <w:rPr>
                <w:i w:val="1"/>
                <w:rtl w:val="0"/>
              </w:rPr>
              <w:t xml:space="preserve">ex-ante</w:t>
            </w:r>
            <w:r w:rsidR="00000000" w:rsidRPr="00000000" w:rsidDel="00000000">
              <w:rPr>
                <w:rtl w:val="0"/>
              </w:rPr>
              <w:t xml:space="preserve">) redakcionāli precizēta, iekļaujot informāciju par grozījumu ietekmi uz uzsākto projekta iesnieguma atlases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īstenošanā esošo projektu skaidrojam, ka MK noteikumu Nr. 818 grozījumi to neietekmē, jo šobrīd sociālajiem uzņēmumiem vēl netiek piešķirts finanšu atbalsts. To plānots uzsākt indikatīvi 2024. gada II pusgadā.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apakšsadaļu "Risinājuma apraksts", tās ceturto punktu papildinot ar skaidrojumu par to, līdz kuram brīdim sadarbības partnera speciālisti veiks atbalsta pretendenta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818 grozījumu projekta anotācijas (</w:t>
            </w:r>
            <w:r w:rsidR="00000000" w:rsidRPr="00000000" w:rsidDel="00000000">
              <w:rPr>
                <w:i w:val="1"/>
                <w:rtl w:val="0"/>
              </w:rPr>
              <w:t xml:space="preserve">ex-ante</w:t>
            </w:r>
            <w:r w:rsidR="00000000" w:rsidRPr="00000000" w:rsidDel="00000000">
              <w:rPr>
                <w:rtl w:val="0"/>
              </w:rPr>
              <w:t xml:space="preserve">) 1.3. sadaļas apakšsadaļa “Risinājuma apraksts” redakcionāli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20.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Nr. 818) izdošanas pamatu, ņemot vērā, ka to izdošanas deleģējumi ir ietverti Eiropas Savienības fondu 2021.-2027. gada plānošanas perioda vadības likuma </w:t>
            </w:r>
            <w:r w:rsidR="00000000" w:rsidRPr="00000000" w:rsidDel="00000000">
              <w:rPr>
                <w:u w:val="single"/>
                <w:rtl w:val="0"/>
              </w:rPr>
              <w:t xml:space="preserve">19. panta</w:t>
            </w:r>
            <w:r w:rsidR="00000000" w:rsidRPr="00000000" w:rsidDel="00000000">
              <w:rPr>
                <w:rtl w:val="0"/>
              </w:rPr>
              <w:t xml:space="preserve"> 6. un 13.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818 izdošanas pamats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19. panta 6. un 13.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fiziskas personas, kuras plāno uzsākt sociālo uzņēmējdarbību (turpmāk – sociālās uzņēmējdarbības uzsācēji);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noteikumu projektā noteikt nacionālo rādītāju un uzskaitīt informāciju par dalībniekiem, ņemot vērā noteikumu projektā paredzēto atbalstu sociālās uzņēmējdarbības uzsācējiem (fiziskas personas, kuras plāno uzsākt sociālo uzņēmējdarbību).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Nr. 818 3.2. apakšpunktā minētās mērķa grupas personas tiks ieskaitītas šo noteikumu 4.1. apakšpunktā minētajā iznākuma rādītājā “mikrouzņēmumi, mazie vai vidējie uzņēmumi, tai skaitā kooperatīvie uzņēmumi, </w:t>
            </w:r>
            <w:r w:rsidR="00000000" w:rsidRPr="00000000" w:rsidDel="00000000">
              <w:rPr>
                <w:u w:val="single"/>
                <w:rtl w:val="0"/>
              </w:rPr>
              <w:t xml:space="preserve">sociālie uzņēmumi</w:t>
            </w:r>
            <w:r w:rsidR="00000000" w:rsidRPr="00000000" w:rsidDel="00000000">
              <w:rPr>
                <w:rtl w:val="0"/>
              </w:rPr>
              <w:t xml:space="preserve">, kas saņēmuši atbalstu”. Atbilstoši MK noteikumu 19. punktā noteiktajam, sociālās uzņēmējdarbības uzsācēji, t.sk. MK noteikumu Nr.818 3.2. apakšpunktā minētās fiziskās personas, kuras plāno uzsākt sociālo uzņēmējdarbību, var saņem finanšu atbalstu šo noteikumu 13.1. apakš​​​punktā minētās darbības ietvaros, ja tie ir ieguvuši </w:t>
            </w:r>
            <w:r w:rsidR="00000000" w:rsidRPr="00000000" w:rsidDel="00000000">
              <w:rPr>
                <w:u w:val="single"/>
                <w:rtl w:val="0"/>
              </w:rPr>
              <w:t xml:space="preserve">sociālā uzņēmuma</w:t>
            </w:r>
            <w:r w:rsidR="00000000" w:rsidRPr="00000000" w:rsidDel="00000000">
              <w:rPr>
                <w:rtl w:val="0"/>
              </w:rPr>
              <w:t xml:space="preserve"> statusu atbilstoši Sociālā uzņēmuma likumam. Līdz ar to nesaskatām nepieciešamību MK noteikumu 3.2. apakšpunktā noteiktās mērķa grupas personas noteikt kā atsevišķu nacionālo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fiziskas personas, kuras plāno uzsākt sociālo uzņēmējdarbību (turpmāk – sociālās uzņēmējdarbības uzsācēji);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 sociālais uzņēmums vai persona, kura ir sociālā uzņēmuma valdes vai padomes loceklis vai prokūrists,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radītu viennozīmīgu izpratni par izsniedzamo ziņu apjomu no valsts informācijas sistēmas "Sodu reģistrs", ņemot vērā, ka minētajā valsts informācijas sistēmā noziedzīgie nodarījumi, par kuru izdarīšanu persona ir sodīta, tiek atlasīti pēc noteikta Krimināllikuma panta, papildināt  projekta sākotnējās ietekmes novērtējuma ziņojumu (anotāciju), norādot konkrētus Krimināllikuma pantus sasaistē ar noteikumu 2.8.1. apakšpunktā minēto.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Nr. 818 grozījumi neparedz precizēt prasības sociālajiem uzņēmumiem attiecībā uz iepriekšēju sodāmību vai citiem ierobežojumiem, kas liedz saņemt finanšu atbalstu. Redakcionāli tiks precizēts tikai 21.8. apakšpunkts (ievaddaļa), no līdzšinējās redakcijas “</w:t>
            </w:r>
            <w:r w:rsidR="00000000" w:rsidRPr="00000000" w:rsidDel="00000000">
              <w:rPr>
                <w:i w:val="1"/>
                <w:rtl w:val="0"/>
              </w:rPr>
              <w:t xml:space="preserve">21.8. sociālie uzņēmumi nevar pretendēt uz finanšu atbalstu, ja finansējuma piešķiršanas brīdī:</w:t>
            </w:r>
            <w:r w:rsidR="00000000" w:rsidRPr="00000000" w:rsidDel="00000000">
              <w:rPr>
                <w:rtl w:val="0"/>
              </w:rPr>
              <w:t xml:space="preserve">” svītrojot vārdus “</w:t>
            </w:r>
            <w:r w:rsidR="00000000" w:rsidRPr="00000000" w:rsidDel="00000000">
              <w:rPr>
                <w:i w:val="1"/>
                <w:rtl w:val="0"/>
              </w:rPr>
              <w:t xml:space="preserve">finansējuma piešķiršanas brīdī</w:t>
            </w:r>
            <w:r w:rsidR="00000000" w:rsidRPr="00000000" w:rsidDel="00000000">
              <w:rPr>
                <w:rtl w:val="0"/>
              </w:rPr>
              <w:t xml:space="preserve">”. Līdz ar to nav iespējams papildināt anotāciju ar prasīto informāciju, jo tā neattiektos uz konkrēto tiesību akta projektu pēc būtības (ņemot vērā, ka grozījumi netiek veikti 21.8. apakšpunkta uzskaitījumā, anotācija nesatur informāciju par šī uzskaitījuma praktisko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21.8.1. sociālais uzņēmums vai persona, kura ir sociālā uzņēmuma valdes vai padomes loceklis vai prokūrists, ar tādu prokurora priekšrakstu par sodu vai tiesas spriedumu, kas stājies spēkā un kļuvis neapstrīdams un nepārsūdzams, ir atzīta par vainīgu jebkurā no šādiem noziedzīgiem nodarījumiem: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Maksimālā finanšu atbalsta intensitāte šo noteikumu </w:t>
            </w:r>
            <w:r w:rsidR="00000000" w:rsidRPr="00000000" w:rsidDel="00000000">
              <w:rPr>
                <w:rtl w:val="0"/>
              </w:rPr>
              <w:t xml:space="preserve">21.2.1.</w:t>
            </w:r>
            <w:r w:rsidR="00000000" w:rsidRPr="00000000" w:rsidDel="00000000">
              <w:rPr>
                <w:rtl w:val="0"/>
              </w:rPr>
              <w:t xml:space="preserve"> apakšpunktā minētajiem sociālajiem uzņēmumiem ir 90 procenti no biznesa plānā iekļautajām šo noteikumu </w:t>
            </w:r>
            <w:r w:rsidR="00000000" w:rsidRPr="00000000" w:rsidDel="00000000">
              <w:rPr>
                <w:rtl w:val="0"/>
              </w:rPr>
              <w:t xml:space="preserve">21.</w:t>
            </w:r>
            <w:r w:rsidR="00000000" w:rsidRPr="00000000" w:rsidDel="00000000">
              <w:rPr>
                <w:rtl w:val="0"/>
              </w:rPr>
              <w:t xml:space="preserve"> punktā minētajām attiecināmajām izmaksām, nepārsniedzot maksimālo finanšu atbalsta apmēru – 40 000 </w:t>
            </w:r>
            <w:r w:rsidR="00000000" w:rsidRPr="00000000" w:rsidDel="00000000">
              <w:rPr>
                <w:i w:val="1"/>
                <w:rtl w:val="0"/>
              </w:rPr>
              <w:t xml:space="preserve">euro</w:t>
            </w:r>
            <w:r w:rsidR="00000000" w:rsidRPr="00000000" w:rsidDel="00000000">
              <w:rPr>
                <w:rtl w:val="0"/>
              </w:rPr>
              <w:t xml:space="preserve">, savukārt maksimālā finanšu atbalsta intensitāte šo noteikumu </w:t>
            </w:r>
            <w:r w:rsidR="00000000" w:rsidRPr="00000000" w:rsidDel="00000000">
              <w:rPr>
                <w:rtl w:val="0"/>
              </w:rPr>
              <w:t xml:space="preserve">21.2.2.</w:t>
            </w:r>
            <w:r w:rsidR="00000000" w:rsidRPr="00000000" w:rsidDel="00000000">
              <w:rPr>
                <w:rtl w:val="0"/>
              </w:rPr>
              <w:t xml:space="preserve"> apakšpunktā minētajiem sociālajiem uzņēmumiem ir 60 procenti no biznesa plānā iekļautajām šo noteikumu </w:t>
            </w:r>
            <w:r w:rsidR="00000000" w:rsidRPr="00000000" w:rsidDel="00000000">
              <w:rPr>
                <w:rtl w:val="0"/>
              </w:rPr>
              <w:t xml:space="preserve">21.</w:t>
            </w:r>
            <w:r w:rsidR="00000000" w:rsidRPr="00000000" w:rsidDel="00000000">
              <w:rPr>
                <w:rtl w:val="0"/>
              </w:rPr>
              <w:t xml:space="preserve"> punktā minētajām attiecināmajām izmaksām, nepārsniedzot maksimālo finanšu atbalsta apmēru – 200 000 </w:t>
            </w:r>
            <w:r w:rsidR="00000000" w:rsidRPr="00000000" w:rsidDel="00000000">
              <w:rPr>
                <w:i w:val="1"/>
                <w:rtl w:val="0"/>
              </w:rPr>
              <w:t xml:space="preserve">euro</w:t>
            </w:r>
            <w:r w:rsidR="00000000" w:rsidRPr="00000000" w:rsidDel="00000000">
              <w:rPr>
                <w:rtl w:val="0"/>
              </w:rPr>
              <w:t xml:space="preserve">, tai skaitā ievērojot šo noteikumu </w:t>
            </w:r>
            <w:r w:rsidR="00000000" w:rsidRPr="00000000" w:rsidDel="00000000">
              <w:rPr>
                <w:rtl w:val="0"/>
              </w:rPr>
              <w:t xml:space="preserve">V nodaļā</w:t>
            </w:r>
            <w:r w:rsidR="00000000" w:rsidRPr="00000000" w:rsidDel="00000000">
              <w:rPr>
                <w:rtl w:val="0"/>
              </w:rPr>
              <w:t xml:space="preserve"> minētos </w:t>
            </w:r>
            <w:r w:rsidR="00000000" w:rsidRPr="00000000" w:rsidDel="00000000">
              <w:rPr>
                <w:i w:val="1"/>
                <w:rtl w:val="0"/>
              </w:rPr>
              <w:t xml:space="preserve">de minimis</w:t>
            </w:r>
            <w:r w:rsidR="00000000" w:rsidRPr="00000000" w:rsidDel="00000000">
              <w:rPr>
                <w:rtl w:val="0"/>
              </w:rPr>
              <w:t xml:space="preserve"> atbalsta ierobežojumus. Sadarbības partneris šo noteikumu </w:t>
            </w:r>
            <w:r w:rsidR="00000000" w:rsidRPr="00000000" w:rsidDel="00000000">
              <w:rPr>
                <w:rtl w:val="0"/>
              </w:rPr>
              <w:t xml:space="preserve">21.</w:t>
            </w:r>
            <w:r w:rsidR="00000000" w:rsidRPr="00000000" w:rsidDel="00000000">
              <w:rPr>
                <w:rtl w:val="0"/>
              </w:rPr>
              <w:t xml:space="preserve"> punktā minēto finanšu atbalstu piešķir pamatotu un dzīvotspējīgu biznesa plānu īstenošanai. Sociālie uzņēmumi biznesa plāna īstenošanai izmanto arī savus resursus vai piesaista ārējo finansējumu ar nosacījumu, ka šo noteikumu </w:t>
            </w:r>
            <w:r w:rsidR="00000000" w:rsidRPr="00000000" w:rsidDel="00000000">
              <w:rPr>
                <w:rtl w:val="0"/>
              </w:rPr>
              <w:t xml:space="preserve">21.2.1.</w:t>
            </w:r>
            <w:r w:rsidR="00000000" w:rsidRPr="00000000" w:rsidDel="00000000">
              <w:rPr>
                <w:rtl w:val="0"/>
              </w:rPr>
              <w:t xml:space="preserve"> apakšpunktā minētie sociālie uzņēmumi vismaz 10 procentu apmērā un šo noteikumu </w:t>
            </w:r>
            <w:r w:rsidR="00000000" w:rsidRPr="00000000" w:rsidDel="00000000">
              <w:rPr>
                <w:rtl w:val="0"/>
              </w:rPr>
              <w:t xml:space="preserve">21.2.2.</w:t>
            </w:r>
            <w:r w:rsidR="00000000" w:rsidRPr="00000000" w:rsidDel="00000000">
              <w:rPr>
                <w:rtl w:val="0"/>
              </w:rPr>
              <w:t xml:space="preserve"> apakšpunktā minētie sociālie uzņēmumi vismaz 40 procentu apmērā no biznesa plānā iekļautajām attiecināmajām izmaksām izmanto savus resursus vai ārējo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precizēt MK noteikumu Nr. 818 plānotajā 24. punktā, kā arī 21.2.2. apakšpunktā noteikto maksimālo finanšu atbalsta apmēru, ņemot vērā, ka atbilstoši Komisijas 2023. gada 13. decembra Regulai (ES) 2023/2831 par Līguma par Eiropas Savienības darbību 107. un 108. panta piemērošanu de minimis atbalstam tas ir 300 000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4.3.3.3. pasākumam plānotais un pieejamais kopējais attiecināmais finansējums ir 12 000 000 </w:t>
            </w:r>
            <w:r w:rsidR="00000000" w:rsidRPr="00000000" w:rsidDel="00000000">
              <w:rPr>
                <w:i w:val="1"/>
                <w:rtl w:val="0"/>
              </w:rPr>
              <w:t xml:space="preserve">euro</w:t>
            </w:r>
            <w:r w:rsidR="00000000" w:rsidRPr="00000000" w:rsidDel="00000000">
              <w:rPr>
                <w:rtl w:val="0"/>
              </w:rPr>
              <w:t xml:space="preserve">. Grantu atbalstam no kopējā 4.3.3.3. pasākumam piešķirtā finansējuma tiks novirzīti 7 000 000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9.1.1.3. pasākuma (2014. – 2020. gada plānošanas periods) ietvaros pieejamais maksimālais kopējais attiecināmais finansējums bija 17 083 768 </w:t>
            </w:r>
            <w:r w:rsidR="00000000" w:rsidRPr="00000000" w:rsidDel="00000000">
              <w:rPr>
                <w:i w:val="1"/>
                <w:rtl w:val="0"/>
              </w:rPr>
              <w:t xml:space="preserve">euro</w:t>
            </w:r>
            <w:r w:rsidR="00000000" w:rsidRPr="00000000" w:rsidDel="00000000">
              <w:rPr>
                <w:rtl w:val="0"/>
              </w:rPr>
              <w:t xml:space="preserve">, no tiem finanšu atbalstam granta veidā tika novirzīti 12 700 000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salīdzinot ar 2014. – 2020. gada plānošanas periodu, 2021. – 2027. plānošanas periodā grantiem paredzētais finansējums ir samazinājies par ≈ 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būtiski samazinājies sociālo uzņēmumu atbalstam pieejamais finansējums, lai sniegtu atbalstu lielākam skaitam sociālo uzņēmumu, pašreiz nesaskatām iespēju palielināt finanšu 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Maksimālā finanšu atbalsta intensitāte šo noteikumu </w:t>
            </w:r>
            <w:r w:rsidR="00000000" w:rsidRPr="00000000" w:rsidDel="00000000">
              <w:rPr>
                <w:rtl w:val="0"/>
              </w:rPr>
              <w:t xml:space="preserve">21.2.1.</w:t>
            </w:r>
            <w:r w:rsidR="00000000" w:rsidRPr="00000000" w:rsidDel="00000000">
              <w:rPr>
                <w:rtl w:val="0"/>
              </w:rPr>
              <w:t xml:space="preserve"> apakšpunktā minētajiem sociālajiem uzņēmumiem ir 90 procenti no biznesa plānā iekļautajām šo noteikumu </w:t>
            </w:r>
            <w:r w:rsidR="00000000" w:rsidRPr="00000000" w:rsidDel="00000000">
              <w:rPr>
                <w:rtl w:val="0"/>
              </w:rPr>
              <w:t xml:space="preserve">21.</w:t>
            </w:r>
            <w:r w:rsidR="00000000" w:rsidRPr="00000000" w:rsidDel="00000000">
              <w:rPr>
                <w:rtl w:val="0"/>
              </w:rPr>
              <w:t xml:space="preserve"> punktā minētajām attiecināmajām izmaksām, nepārsniedzot maksimālo finanšu atbalsta apmēru – 40 000 </w:t>
            </w:r>
            <w:r w:rsidR="00000000" w:rsidRPr="00000000" w:rsidDel="00000000">
              <w:rPr>
                <w:i w:val="1"/>
                <w:rtl w:val="0"/>
              </w:rPr>
              <w:t xml:space="preserve">euro</w:t>
            </w:r>
            <w:r w:rsidR="00000000" w:rsidRPr="00000000" w:rsidDel="00000000">
              <w:rPr>
                <w:rtl w:val="0"/>
              </w:rPr>
              <w:t xml:space="preserve">, savukārt maksimālā finanšu atbalsta intensitāte šo noteikumu </w:t>
            </w:r>
            <w:r w:rsidR="00000000" w:rsidRPr="00000000" w:rsidDel="00000000">
              <w:rPr>
                <w:rtl w:val="0"/>
              </w:rPr>
              <w:t xml:space="preserve">21.2.2.</w:t>
            </w:r>
            <w:r w:rsidR="00000000" w:rsidRPr="00000000" w:rsidDel="00000000">
              <w:rPr>
                <w:rtl w:val="0"/>
              </w:rPr>
              <w:t xml:space="preserve"> apakšpunktā minētajiem sociālajiem uzņēmumiem ir 60 procenti no biznesa plānā iekļautajām šo noteikumu </w:t>
            </w:r>
            <w:r w:rsidR="00000000" w:rsidRPr="00000000" w:rsidDel="00000000">
              <w:rPr>
                <w:rtl w:val="0"/>
              </w:rPr>
              <w:t xml:space="preserve">21.</w:t>
            </w:r>
            <w:r w:rsidR="00000000" w:rsidRPr="00000000" w:rsidDel="00000000">
              <w:rPr>
                <w:rtl w:val="0"/>
              </w:rPr>
              <w:t xml:space="preserve"> punktā minētajām attiecināmajām izmaksām, nepārsniedzot maksimālo finanšu atbalsta apmēru – 200 000 </w:t>
            </w:r>
            <w:r w:rsidR="00000000" w:rsidRPr="00000000" w:rsidDel="00000000">
              <w:rPr>
                <w:i w:val="1"/>
                <w:rtl w:val="0"/>
              </w:rPr>
              <w:t xml:space="preserve">euro</w:t>
            </w:r>
            <w:r w:rsidR="00000000" w:rsidRPr="00000000" w:rsidDel="00000000">
              <w:rPr>
                <w:rtl w:val="0"/>
              </w:rPr>
              <w:t xml:space="preserve">, tai skaitā ievērojot šo noteikumu </w:t>
            </w:r>
            <w:r w:rsidR="00000000" w:rsidRPr="00000000" w:rsidDel="00000000">
              <w:rPr>
                <w:rtl w:val="0"/>
              </w:rPr>
              <w:t xml:space="preserve">V nodaļā</w:t>
            </w:r>
            <w:r w:rsidR="00000000" w:rsidRPr="00000000" w:rsidDel="00000000">
              <w:rPr>
                <w:rtl w:val="0"/>
              </w:rPr>
              <w:t xml:space="preserve"> minētos </w:t>
            </w:r>
            <w:r w:rsidR="00000000" w:rsidRPr="00000000" w:rsidDel="00000000">
              <w:rPr>
                <w:i w:val="1"/>
                <w:rtl w:val="0"/>
              </w:rPr>
              <w:t xml:space="preserve">de minimis</w:t>
            </w:r>
            <w:r w:rsidR="00000000" w:rsidRPr="00000000" w:rsidDel="00000000">
              <w:rPr>
                <w:rtl w:val="0"/>
              </w:rPr>
              <w:t xml:space="preserve"> atbalsta ierobežojumus. Sadarbības partneris šo noteikumu </w:t>
            </w:r>
            <w:r w:rsidR="00000000" w:rsidRPr="00000000" w:rsidDel="00000000">
              <w:rPr>
                <w:rtl w:val="0"/>
              </w:rPr>
              <w:t xml:space="preserve">21.</w:t>
            </w:r>
            <w:r w:rsidR="00000000" w:rsidRPr="00000000" w:rsidDel="00000000">
              <w:rPr>
                <w:rtl w:val="0"/>
              </w:rPr>
              <w:t xml:space="preserve"> punktā minēto finanšu atbalstu piešķir pamatotu un dzīvotspējīgu biznesa plānu īstenošanai. Sociālie uzņēmumi biznesa plāna īstenošanai izmanto arī savus resursus vai piesaista ārējo finansējumu ar nosacījumu, ka šo noteikumu </w:t>
            </w:r>
            <w:r w:rsidR="00000000" w:rsidRPr="00000000" w:rsidDel="00000000">
              <w:rPr>
                <w:rtl w:val="0"/>
              </w:rPr>
              <w:t xml:space="preserve">21.2.1.</w:t>
            </w:r>
            <w:r w:rsidR="00000000" w:rsidRPr="00000000" w:rsidDel="00000000">
              <w:rPr>
                <w:rtl w:val="0"/>
              </w:rPr>
              <w:t xml:space="preserve"> apakšpunktā minētie sociālie uzņēmumi vismaz 10 procentu apmērā un šo noteikumu </w:t>
            </w:r>
            <w:r w:rsidR="00000000" w:rsidRPr="00000000" w:rsidDel="00000000">
              <w:rPr>
                <w:rtl w:val="0"/>
              </w:rPr>
              <w:t xml:space="preserve">21.2.2.</w:t>
            </w:r>
            <w:r w:rsidR="00000000" w:rsidRPr="00000000" w:rsidDel="00000000">
              <w:rPr>
                <w:rtl w:val="0"/>
              </w:rPr>
              <w:t xml:space="preserve"> apakšpunktā minētie sociālie uzņēmumi vismaz 40 procentu apmērā no biznesa plānā iekļautajām attiecināmajām izmaksām izmanto savus resursus vai ārējo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ja  atbalstu piešķir saskaņā ar Komisijas regulu Nr. 2023/2831, pirms </w:t>
            </w:r>
            <w:r w:rsidR="00000000" w:rsidRPr="00000000" w:rsidDel="00000000">
              <w:rPr>
                <w:i w:val="1"/>
                <w:rtl w:val="0"/>
              </w:rPr>
              <w:t xml:space="preserve">de minimis</w:t>
            </w:r>
            <w:r w:rsidR="00000000" w:rsidRPr="00000000" w:rsidDel="00000000">
              <w:rPr>
                <w:rtl w:val="0"/>
              </w:rPr>
              <w:t xml:space="preserve"> atbalsta piešķiršanas atbalsta sniedzējs pārbauda, vai plānotais </w:t>
            </w:r>
            <w:r w:rsidR="00000000" w:rsidRPr="00000000" w:rsidDel="00000000">
              <w:rPr>
                <w:i w:val="1"/>
                <w:rtl w:val="0"/>
              </w:rPr>
              <w:t xml:space="preserve">de minimis</w:t>
            </w:r>
            <w:r w:rsidR="00000000" w:rsidRPr="00000000" w:rsidDel="00000000">
              <w:rPr>
                <w:rtl w:val="0"/>
              </w:rPr>
              <w:t xml:space="preserve"> atbalsts kopā ar iepriekšējos trīs gados no atbalsta piešķiršanas dienas saņemto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maksimālo </w:t>
            </w:r>
            <w:r w:rsidR="00000000" w:rsidRPr="00000000" w:rsidDel="00000000">
              <w:rPr>
                <w:i w:val="1"/>
                <w:rtl w:val="0"/>
              </w:rPr>
              <w:t xml:space="preserve">de minimis</w:t>
            </w:r>
            <w:r w:rsidR="00000000" w:rsidRPr="00000000" w:rsidDel="00000000">
              <w:rPr>
                <w:rtl w:val="0"/>
              </w:rPr>
              <w:t xml:space="preserve"> 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Komisijas 2023. gada 13. decembra regulas Nr. 2023/2831 par Līguma par Eiropas Savienības darbību 107. un 108. panta piemērošanu de minimis atbalstam, 3.panta 2.punktā noteiktajam, atbalsta sniedzējam ir pienākums pārbaudīt piešķirtā, nevis faktiski saņemtā atbalsta apjomu. Lai nodrošinātu atbilstību Komisijas regulas 2023/2831 3.panta 2.punktam, aicinām MK noteikumu Nr.818 38.2.punktā aizstāt vārdu “saņemto” ar vārdu “piešķirto”.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818 38.2. apakšpunkts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ja  atbalstu piešķir saskaņā ar Komisijas regulu Nr. 2023/2831, pirms </w:t>
            </w:r>
            <w:r w:rsidR="00000000" w:rsidRPr="00000000" w:rsidDel="00000000">
              <w:rPr>
                <w:i w:val="1"/>
                <w:rtl w:val="0"/>
              </w:rPr>
              <w:t xml:space="preserve">de minimis</w:t>
            </w:r>
            <w:r w:rsidR="00000000" w:rsidRPr="00000000" w:rsidDel="00000000">
              <w:rPr>
                <w:rtl w:val="0"/>
              </w:rPr>
              <w:t xml:space="preserve"> atbalsta piešķiršanas atbalsta sniedzējs pārbauda, vai plānotais </w:t>
            </w:r>
            <w:r w:rsidR="00000000" w:rsidRPr="00000000" w:rsidDel="00000000">
              <w:rPr>
                <w:i w:val="1"/>
                <w:rtl w:val="0"/>
              </w:rPr>
              <w:t xml:space="preserve">de minimis</w:t>
            </w:r>
            <w:r w:rsidR="00000000" w:rsidRPr="00000000" w:rsidDel="00000000">
              <w:rPr>
                <w:rtl w:val="0"/>
              </w:rPr>
              <w:t xml:space="preserve"> atbalsts kopā ar iepriekšējos trīs gados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maksimālo </w:t>
            </w:r>
            <w:r w:rsidR="00000000" w:rsidRPr="00000000" w:rsidDel="00000000">
              <w:rPr>
                <w:i w:val="1"/>
                <w:rtl w:val="0"/>
              </w:rPr>
              <w:t xml:space="preserve">de minimis</w:t>
            </w:r>
            <w:r w:rsidR="00000000" w:rsidRPr="00000000" w:rsidDel="00000000">
              <w:rPr>
                <w:rtl w:val="0"/>
              </w:rPr>
              <w:t xml:space="preserve"> atbalsta apmēru;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dienu, kad sadarbības partneris ir atzinis par izpildītu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minēto nosacījumu un informējis atbalsta saņēmēju par atbalsta piešķiršanu, ja atbalsta saņēmējs atbalsta pieteikuma iesniegšanas brīdī ir sociālās uzņēmējdarbības uzsācējs.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projekta īstenošanas laikā pieņemtā lēmuma izsekojamību šo noteikumu 20.2. punktā noteiktajām prasībām attiecībā uz sociālās uzņēmējdarbības uzsācējiem, kuriem uz atbalsta piešķiršanas brīdi nav piešķirts sociālā uzņēmuma statuss, lūdzam precizēt šo noteikumu 41.2. punktu, šādā redakcijā - "41.2. dienu, kad sadarbības </w:t>
            </w:r>
            <w:r w:rsidR="00000000" w:rsidRPr="00000000" w:rsidDel="00000000">
              <w:rPr>
                <w:u w:val="single"/>
                <w:rtl w:val="0"/>
              </w:rPr>
              <w:t xml:space="preserve">partneris pieņem lēmumu par šo noteikumu 20.2. apakšpunktā minēto nosacījumu izpildi </w:t>
            </w:r>
            <w:r w:rsidR="00000000" w:rsidRPr="00000000" w:rsidDel="00000000">
              <w:rPr>
                <w:rtl w:val="0"/>
              </w:rPr>
              <w:t xml:space="preserve">un informējis atbalsta saņēmēju par atbalsta piešķiršanu, ja atbalsta saņēmējs atbalsta pieteikuma iesniegšanas brīdī ir sociālās uzņēmējdarbības uzsācējs".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Eiropas Savienības fondu 2021.—2027. gada plānošanas perioda vadības likumā noteiktajam, pieņemot lēmumus par projekta iesniegumiem ar nosacījumu, tiek sniegts atzinums par nosacījuma izpildi vai neizpildi. Tā kā arī 4.3.3.3. pasākumā MK noteikumu 20.2. apakšpunktā ir noteikta kārtība, kādā tiek pieņemts lēmums ar nosacījumu par atbalsta piešķiršanu, vadoties pēc analoģijas ar iepriekšminēto likumu, sadarbības partneris lēmumā izvirzītos nosacījumus vērtē un atzīst tos par izpildītiem vai nē. Ņemot vērā iepriekš minēto, uzskatām, ka MK noteikumu Nr. 818 41.2. apakšpunkta redakciju nav nepieciešams precizēt.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dienu, kad sadarbības partneris atzinis par izpildītu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minēto nosacījumu un informējis atbalsta saņēmēju par atbalsta piešķiršanu, ja atbalsta saņēmējs atbalsta pieteikuma iesniegšanas brīdī ir sociālās uzņēmējdarbības uzsācējs.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24-TA-448</w:t>
    </w:r>
    <w:r>
      <w:br/>
    </w:r>
    <w:r w:rsidR="00000000" w:rsidRPr="00000000" w:rsidDel="00000000">
      <w:rPr>
        <w:rtl w:val="0"/>
      </w:rPr>
      <w:t xml:space="preserve">25.06.2024. 12.03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24-TA-448</w:t>
    </w:r>
    <w:r>
      <w:br/>
    </w:r>
    <w:r w:rsidR="00000000" w:rsidRPr="00000000" w:rsidDel="00000000">
      <w:rPr>
        <w:rtl w:val="0"/>
      </w:rPr>
      <w:t xml:space="preserve">25.06.2024. 12.03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Izziņa_24-TA-448.docx</dc:title>
</cp:coreProperties>
</file>

<file path=docProps/custom.xml><?xml version="1.0" encoding="utf-8"?>
<Properties xmlns="http://schemas.openxmlformats.org/officeDocument/2006/custom-properties" xmlns:vt="http://schemas.openxmlformats.org/officeDocument/2006/docPropsVTypes"/>
</file>