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24-TA-1906: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2008. gada 11. marta noteikumos Nr. 173 "Valsts pamatbudžeta valsts autoceļu fonda programmai piešķirto līdzekļu izlietošanas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(19.08.2023.)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autoceļiem</w:t>
            </w:r>
            <w:r w:rsidR="00000000" w:rsidRPr="00000000" w:rsidDel="00000000">
              <w:rPr>
                <w:rtl w:val="0"/>
              </w:rPr>
              <w:t xml:space="preserve">" 12.panta trešo un septīto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63 punktu, jo atbilstoši Satiksmes ministrijas  un Latvijas Pašvaldību savienības 24. aprīļa sarunu protokolam  Ministru Kabineta  un Latvijas Pašvaldību savienībās  sarunās par gadskārtējo valsta budžetu iekļauta  prasība par papildu 6.15 milj.. EUR piešķiršanu valsts budžeta programmas 23.00 bāzei, jau 2025.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Tādēļ neatbalstām normu, ka līdz 2027.gada 31.decembrim brauktuvju uzturēšanas līdzfinansēšanai līdzekļus Satiksmes ministrija piešķir tikai  50 procentu no vidējā finansējuma nevis 75%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valsts budžeta līdzfinansējums uzturēšanai 75%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19.09.2024. sēdē tika izskatīts informatīvais ziņojums “Par valsts budžeta likumprojektā iekļaujamiem prioritārajiem pasākumiem 2025., 2026., 2027. un 2028. gadam”, kura ietvaros netika atbalstīts papildu finansējums pašvaldību tranzīta ielu uzturēšanai un būvniecībai. Vienlaikus ar minēto ziņojumu tika atbalstīts fiskāli neitrāls priekšlikums, kas paredz finansējumu SM budžeta apakšprogrammā 23.06.00 “Valsts autoceļu uzturēšana un atjaunošana” 2025. gadā 23 764 723 euro apmērā un 2026. gadā un turpmāk ik gadu 23 104 723 euro apmērā, lai nodrošinātu finansējumu valsts autoceļu uzturēšanai un atjaunošanai, attiecīgi lūdzam Satiksmes ministriju izvērtēt, vai minētā finansējuma ietvaros var paredzēt finansējumu pašvaldību tranzīta ielu uzturēšanai un būvniecībai. Ņemot vērā minēto, lūdzam precizēt anotācijas 3.sadaļā norādīto informāciju un paredzēt noteikumu projektā normas, kuras var īstenot Satiksmes ministrijai pieejamā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ailēs “saskaņā ar valsts budžetu kārtējam gadam” 2024.gadam un “saskaņā ar vidēja termiņa budžeta ietvaru”  2025. un 2026.gadam norādīt arī ieņēmumus, aizpildot 1.1.apakšpunktu.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2008. gada 11. marta noteikumos Nr. 173 "Valsts pamatbudžeta valsts autoceļu fonda programmai piešķirto līdzekļu izlietošanas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jaunā  tranzītielu  definīcija lielā mērā būs atkarīga no transporta intensitātes rādītājiem, kas triju gadu laikā var mainīties,  lūdzam izstrādāt Pārejas noteikumus, kas deleģētu satiksmes ministrijai tiesības  izveidot darba grupu, kura   izvērtētu 33. punkta spēkā  stāšanās kārtību, kā arī    precizētu tranzītielas definīciju, priekšlikumus izvērtējot kārtējās Satiksmes ministrijas un Latvijas Pašvaldību savienības  sarunās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protokollēmuma projekta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2008. gada 11. marta noteikumos Nr. 173 "Valsts pamatbudžeta valsts autoceļu fonda programmai piešķirto līdzekļu izlietošanas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situāciju ar MK un LPS vienošanās un domstarpību protokolu un ievērojot, ka noteikumu projektā iekļautie grozījumi pamatā ir par tranzītielu jautājumu, lūdzam atbilstoši anotācijas 3.sadaļā (ņemot vērā e-pastu saraksti 7.oktobrī):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1.-5.punktos izmaiņu summu un 6.punktā norādīt aktuālo apmēru tranzītielu uzturēšanai un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punktā “Cita informācija” pēdējo rindkopu, papildinot to ar atsauci uz MK un LPS vienošanās un domstarpību protokolu un norādot aktuālo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Grozījumi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6. un 42.punktā par Varakļānu novada pašvaldībai pārskaitāmā mērķdotācijas apjoma pievienošanu Madonas novada pašvaldībai pārskaitāmajam mērķdotācijas apjomam stājas spēkā līdz ar 2025. gada pašvaldību vēlēšanās ievēlētās Madonas novada domes sanākšanu uz pirmo sēdi atbilstoši </w:t>
            </w:r>
            <w:r w:rsidR="00000000" w:rsidRPr="00000000" w:rsidDel="00000000">
              <w:rPr>
                <w:rtl w:val="0"/>
              </w:rPr>
              <w:t xml:space="preserve">Administratīvo teritoriju un apdzīvoto vietu likumā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22. punktā iekļauto Ministru kabineta 2008. gada 11. marta noteikumu Nr. 173 "Valsts pamatbudžeta valsts autoceļu fonda programmai piešķirto līdzekļu izlietošanas kārtība" (turpmāk – noteikumi Nr. 173) 61. punktu, ņemot vērā, ka projekts paredz noteikumu Nr. 173 1. pielikumu izteikt jaunā redakcijā, nevis grozīt. Vienlaikus aicinām projekta 1. pielikumu papildināt ar  informāciju par Varakļānu novadu, jo atbilstoši Administratīvo teritoriju un apdzīvoto vietu likuma pārejas noteikumu 33.6 punktam līdz 2025. gada pašvaldību vēlēšanās ievēlētās domes pirmajai sēdei Varakļānu novada un Madonas novada pašvaldības turpina pildīt savas funkcijas administratīvajās teritorijās, kādas tās bija līdz 2024. gada 30. 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Līdz 2025. gada pašvaldību vēlēšanās ievēlētās Madonas novada domes sanākšanai uz pirmo sēdi un Varakļānu novada pašvaldības domes pilnvaru izbeigšanās brīdim atbilstoši </w:t>
            </w:r>
            <w:r w:rsidR="00000000" w:rsidRPr="00000000" w:rsidDel="00000000">
              <w:rPr>
                <w:rtl w:val="0"/>
              </w:rPr>
              <w:t xml:space="preserve">Administratīvo teritoriju un apdzīvoto vietu likumam</w:t>
            </w:r>
            <w:r w:rsidR="00000000" w:rsidRPr="00000000" w:rsidDel="00000000">
              <w:rPr>
                <w:rtl w:val="0"/>
              </w:rPr>
              <w:t xml:space="preserve"> mērķdotāciju Madonas novada pašvaldībai un Varakļānu novada pašvaldībai sadala šādi: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28. punktu, jo projektam nav pievienots 1.</w:t>
            </w:r>
            <w:r w:rsidR="00000000" w:rsidRPr="00000000" w:rsidDel="00000000">
              <w:rPr>
                <w:vertAlign w:val="superscript"/>
                <w:rtl w:val="0"/>
              </w:rPr>
              <w:t xml:space="preserve">1</w:t>
            </w:r>
            <w:r w:rsidR="00000000" w:rsidRPr="00000000" w:rsidDel="00000000">
              <w:rPr>
                <w:rtl w:val="0"/>
              </w:rPr>
              <w:t xml:space="preserve"> pielikums, kā arī projekta anotācijā nav iekļauts skaidrojums par šādu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24-TA-1906</w:t>
    </w:r>
    <w:r>
      <w:br/>
    </w:r>
    <w:r w:rsidR="00000000" w:rsidRPr="00000000" w:rsidDel="00000000">
      <w:rPr>
        <w:rtl w:val="0"/>
      </w:rPr>
      <w:t xml:space="preserve">17.10.2024. 20.01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24-TA-1906</w:t>
    </w:r>
    <w:r>
      <w:br/>
    </w:r>
    <w:r w:rsidR="00000000" w:rsidRPr="00000000" w:rsidDel="00000000">
      <w:rPr>
        <w:rtl w:val="0"/>
      </w:rPr>
      <w:t xml:space="preserve">17.10.2024. 20.01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Izziņa_24-TA-1906.docx</dc:title>
</cp:coreProperties>
</file>

<file path=docProps/custom.xml><?xml version="1.0" encoding="utf-8"?>
<Properties xmlns="http://schemas.openxmlformats.org/officeDocument/2006/custom-properties" xmlns:vt="http://schemas.openxmlformats.org/officeDocument/2006/docPropsVTypes"/>
</file>