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17.11.2021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202110/SAN4339/SP1253/NOS719</w:t>
      </w:r>
    </w:p>
    <w:p w14:paraId="5266FE6B" w14:textId="2DE149A2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705584">
        <w:rPr>
          <w:rFonts w:ascii="Times New Roman" w:hAnsi="Times New Roman"/>
          <w:sz w:val="28"/>
          <w:szCs w:val="28"/>
        </w:rPr>
        <w:t>VSS-705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6A01B950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Izglītības un zinātnes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5670" w:type="dxa"/>
        <w:tblLook w:val="01E0" w:firstRow="1" w:lastRow="1" w:firstColumn="1" w:lastColumn="1" w:noHBand="0" w:noVBand="0"/>
      </w:tblPr>
      <w:tblGrid>
        <w:gridCol w:w="5670"/>
      </w:tblGrid>
      <w:tr w:rsidR="007D6ECA" w:rsidRPr="00BB55C0" w14:paraId="5CE85A09" w14:textId="77777777" w:rsidTr="00705584">
        <w:trPr>
          <w:trHeight w:val="263"/>
        </w:trPr>
        <w:tc>
          <w:tcPr>
            <w:tcW w:w="5670" w:type="dxa"/>
          </w:tcPr>
          <w:p w14:paraId="52CB50D2" w14:textId="42D8C750" w:rsidR="007D6ECA" w:rsidRPr="00BB55C0" w:rsidRDefault="00705584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>
              <w:rPr>
                <w:rFonts w:ascii="Times New Roman" w:hAnsi="Times New Roman"/>
                <w:i/>
                <w:sz w:val="28"/>
                <w:szCs w:val="28"/>
              </w:rPr>
              <w:t>P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ar Ministru kabineta noteikumu projektu “Darbības programmas “Izaugsme un nodarbinātība” 13.1.2.specifiskā atbalsta mērķa “Atveseļošanas pasākumi izglītības un pētniecības nozarē” 13.1.2.2.pasākuma “Izglītības iestāžu digitalizācija” īstenošanas noteikumi””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663CBAD7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997866">
        <w:rPr>
          <w:rFonts w:ascii="Times New Roman" w:hAnsi="Times New Roman"/>
          <w:sz w:val="28"/>
          <w:szCs w:val="28"/>
        </w:rPr>
        <w:t xml:space="preserve"> </w:t>
      </w:r>
      <w:r w:rsidR="00997866" w:rsidRPr="00997866">
        <w:rPr>
          <w:rFonts w:ascii="Times New Roman" w:hAnsi="Times New Roman"/>
          <w:sz w:val="28"/>
          <w:szCs w:val="28"/>
        </w:rPr>
        <w:t>Ministru kabineta noteikumu projektu “Darb</w:t>
      </w:r>
      <w:r w:rsidR="00997866" w:rsidRPr="00997866">
        <w:rPr>
          <w:rFonts w:ascii="Times New Roman" w:hAnsi="Times New Roman" w:hint="eastAsia"/>
          <w:sz w:val="28"/>
          <w:szCs w:val="28"/>
        </w:rPr>
        <w:t>ī</w:t>
      </w:r>
      <w:r w:rsidR="00997866" w:rsidRPr="00997866">
        <w:rPr>
          <w:rFonts w:ascii="Times New Roman" w:hAnsi="Times New Roman"/>
          <w:sz w:val="28"/>
          <w:szCs w:val="28"/>
        </w:rPr>
        <w:t>bas programmas “Izaugsme un nodarbin</w:t>
      </w:r>
      <w:r w:rsidR="00997866" w:rsidRPr="00997866">
        <w:rPr>
          <w:rFonts w:ascii="Times New Roman" w:hAnsi="Times New Roman" w:hint="eastAsia"/>
          <w:sz w:val="28"/>
          <w:szCs w:val="28"/>
        </w:rPr>
        <w:t>ā</w:t>
      </w:r>
      <w:r w:rsidR="00997866" w:rsidRPr="00997866">
        <w:rPr>
          <w:rFonts w:ascii="Times New Roman" w:hAnsi="Times New Roman"/>
          <w:sz w:val="28"/>
          <w:szCs w:val="28"/>
        </w:rPr>
        <w:t>t</w:t>
      </w:r>
      <w:r w:rsidR="00997866" w:rsidRPr="00997866">
        <w:rPr>
          <w:rFonts w:ascii="Times New Roman" w:hAnsi="Times New Roman" w:hint="eastAsia"/>
          <w:sz w:val="28"/>
          <w:szCs w:val="28"/>
        </w:rPr>
        <w:t>ī</w:t>
      </w:r>
      <w:r w:rsidR="00997866" w:rsidRPr="00997866">
        <w:rPr>
          <w:rFonts w:ascii="Times New Roman" w:hAnsi="Times New Roman"/>
          <w:sz w:val="28"/>
          <w:szCs w:val="28"/>
        </w:rPr>
        <w:t>ba” 13.1.2.specifisk</w:t>
      </w:r>
      <w:r w:rsidR="00997866" w:rsidRPr="00997866">
        <w:rPr>
          <w:rFonts w:ascii="Times New Roman" w:hAnsi="Times New Roman" w:hint="eastAsia"/>
          <w:sz w:val="28"/>
          <w:szCs w:val="28"/>
        </w:rPr>
        <w:t>ā</w:t>
      </w:r>
      <w:r w:rsidR="00997866" w:rsidRPr="00997866">
        <w:rPr>
          <w:rFonts w:ascii="Times New Roman" w:hAnsi="Times New Roman"/>
          <w:sz w:val="28"/>
          <w:szCs w:val="28"/>
        </w:rPr>
        <w:t xml:space="preserve"> atbalsta m</w:t>
      </w:r>
      <w:r w:rsidR="00997866" w:rsidRPr="00997866">
        <w:rPr>
          <w:rFonts w:ascii="Times New Roman" w:hAnsi="Times New Roman" w:hint="eastAsia"/>
          <w:sz w:val="28"/>
          <w:szCs w:val="28"/>
        </w:rPr>
        <w:t>ē</w:t>
      </w:r>
      <w:r w:rsidR="00997866" w:rsidRPr="00997866">
        <w:rPr>
          <w:rFonts w:ascii="Times New Roman" w:hAnsi="Times New Roman"/>
          <w:sz w:val="28"/>
          <w:szCs w:val="28"/>
        </w:rPr>
        <w:t>r</w:t>
      </w:r>
      <w:r w:rsidR="00997866" w:rsidRPr="00997866">
        <w:rPr>
          <w:rFonts w:ascii="Times New Roman" w:hAnsi="Times New Roman" w:hint="eastAsia"/>
          <w:sz w:val="28"/>
          <w:szCs w:val="28"/>
        </w:rPr>
        <w:t>ķ</w:t>
      </w:r>
      <w:r w:rsidR="00997866" w:rsidRPr="00997866">
        <w:rPr>
          <w:rFonts w:ascii="Times New Roman" w:hAnsi="Times New Roman"/>
          <w:sz w:val="28"/>
          <w:szCs w:val="28"/>
        </w:rPr>
        <w:t>a “Atvese</w:t>
      </w:r>
      <w:r w:rsidR="00997866" w:rsidRPr="00997866">
        <w:rPr>
          <w:rFonts w:ascii="Times New Roman" w:hAnsi="Times New Roman" w:hint="eastAsia"/>
          <w:sz w:val="28"/>
          <w:szCs w:val="28"/>
        </w:rPr>
        <w:t>ļ</w:t>
      </w:r>
      <w:r w:rsidR="00997866" w:rsidRPr="00997866">
        <w:rPr>
          <w:rFonts w:ascii="Times New Roman" w:hAnsi="Times New Roman"/>
          <w:sz w:val="28"/>
          <w:szCs w:val="28"/>
        </w:rPr>
        <w:t>ošanas pas</w:t>
      </w:r>
      <w:r w:rsidR="00997866" w:rsidRPr="00997866">
        <w:rPr>
          <w:rFonts w:ascii="Times New Roman" w:hAnsi="Times New Roman" w:hint="eastAsia"/>
          <w:sz w:val="28"/>
          <w:szCs w:val="28"/>
        </w:rPr>
        <w:t>ā</w:t>
      </w:r>
      <w:r w:rsidR="00997866" w:rsidRPr="00997866">
        <w:rPr>
          <w:rFonts w:ascii="Times New Roman" w:hAnsi="Times New Roman"/>
          <w:sz w:val="28"/>
          <w:szCs w:val="28"/>
        </w:rPr>
        <w:t>kumi izgl</w:t>
      </w:r>
      <w:r w:rsidR="00997866" w:rsidRPr="00997866">
        <w:rPr>
          <w:rFonts w:ascii="Times New Roman" w:hAnsi="Times New Roman" w:hint="eastAsia"/>
          <w:sz w:val="28"/>
          <w:szCs w:val="28"/>
        </w:rPr>
        <w:t>ī</w:t>
      </w:r>
      <w:r w:rsidR="00997866" w:rsidRPr="00997866">
        <w:rPr>
          <w:rFonts w:ascii="Times New Roman" w:hAnsi="Times New Roman"/>
          <w:sz w:val="28"/>
          <w:szCs w:val="28"/>
        </w:rPr>
        <w:t>t</w:t>
      </w:r>
      <w:r w:rsidR="00997866" w:rsidRPr="00997866">
        <w:rPr>
          <w:rFonts w:ascii="Times New Roman" w:hAnsi="Times New Roman" w:hint="eastAsia"/>
          <w:sz w:val="28"/>
          <w:szCs w:val="28"/>
        </w:rPr>
        <w:t>ī</w:t>
      </w:r>
      <w:r w:rsidR="00997866" w:rsidRPr="00997866">
        <w:rPr>
          <w:rFonts w:ascii="Times New Roman" w:hAnsi="Times New Roman"/>
          <w:sz w:val="28"/>
          <w:szCs w:val="28"/>
        </w:rPr>
        <w:t>bas un p</w:t>
      </w:r>
      <w:r w:rsidR="00997866" w:rsidRPr="00997866">
        <w:rPr>
          <w:rFonts w:ascii="Times New Roman" w:hAnsi="Times New Roman" w:hint="eastAsia"/>
          <w:sz w:val="28"/>
          <w:szCs w:val="28"/>
        </w:rPr>
        <w:t>ē</w:t>
      </w:r>
      <w:r w:rsidR="00997866" w:rsidRPr="00997866">
        <w:rPr>
          <w:rFonts w:ascii="Times New Roman" w:hAnsi="Times New Roman"/>
          <w:sz w:val="28"/>
          <w:szCs w:val="28"/>
        </w:rPr>
        <w:t>tniec</w:t>
      </w:r>
      <w:r w:rsidR="00997866" w:rsidRPr="00997866">
        <w:rPr>
          <w:rFonts w:ascii="Times New Roman" w:hAnsi="Times New Roman" w:hint="eastAsia"/>
          <w:sz w:val="28"/>
          <w:szCs w:val="28"/>
        </w:rPr>
        <w:t>ī</w:t>
      </w:r>
      <w:r w:rsidR="00997866" w:rsidRPr="00997866">
        <w:rPr>
          <w:rFonts w:ascii="Times New Roman" w:hAnsi="Times New Roman"/>
          <w:sz w:val="28"/>
          <w:szCs w:val="28"/>
        </w:rPr>
        <w:t>bas nozar</w:t>
      </w:r>
      <w:r w:rsidR="00997866" w:rsidRPr="00997866">
        <w:rPr>
          <w:rFonts w:ascii="Times New Roman" w:hAnsi="Times New Roman" w:hint="eastAsia"/>
          <w:sz w:val="28"/>
          <w:szCs w:val="28"/>
        </w:rPr>
        <w:t>ē”</w:t>
      </w:r>
      <w:r w:rsidR="00997866" w:rsidRPr="00997866">
        <w:rPr>
          <w:rFonts w:ascii="Times New Roman" w:hAnsi="Times New Roman"/>
          <w:sz w:val="28"/>
          <w:szCs w:val="28"/>
        </w:rPr>
        <w:t xml:space="preserve"> 13.1.2.2.pas</w:t>
      </w:r>
      <w:r w:rsidR="00997866" w:rsidRPr="00997866">
        <w:rPr>
          <w:rFonts w:ascii="Times New Roman" w:hAnsi="Times New Roman" w:hint="eastAsia"/>
          <w:sz w:val="28"/>
          <w:szCs w:val="28"/>
        </w:rPr>
        <w:t>ā</w:t>
      </w:r>
      <w:r w:rsidR="00997866" w:rsidRPr="00997866">
        <w:rPr>
          <w:rFonts w:ascii="Times New Roman" w:hAnsi="Times New Roman"/>
          <w:sz w:val="28"/>
          <w:szCs w:val="28"/>
        </w:rPr>
        <w:t>kuma “Izgl</w:t>
      </w:r>
      <w:r w:rsidR="00997866" w:rsidRPr="00997866">
        <w:rPr>
          <w:rFonts w:ascii="Times New Roman" w:hAnsi="Times New Roman" w:hint="eastAsia"/>
          <w:sz w:val="28"/>
          <w:szCs w:val="28"/>
        </w:rPr>
        <w:t>ī</w:t>
      </w:r>
      <w:r w:rsidR="00997866" w:rsidRPr="00997866">
        <w:rPr>
          <w:rFonts w:ascii="Times New Roman" w:hAnsi="Times New Roman"/>
          <w:sz w:val="28"/>
          <w:szCs w:val="28"/>
        </w:rPr>
        <w:t>t</w:t>
      </w:r>
      <w:r w:rsidR="00997866" w:rsidRPr="00997866">
        <w:rPr>
          <w:rFonts w:ascii="Times New Roman" w:hAnsi="Times New Roman" w:hint="eastAsia"/>
          <w:sz w:val="28"/>
          <w:szCs w:val="28"/>
        </w:rPr>
        <w:t>ī</w:t>
      </w:r>
      <w:r w:rsidR="00997866" w:rsidRPr="00997866">
        <w:rPr>
          <w:rFonts w:ascii="Times New Roman" w:hAnsi="Times New Roman"/>
          <w:sz w:val="28"/>
          <w:szCs w:val="28"/>
        </w:rPr>
        <w:t>bas iest</w:t>
      </w:r>
      <w:r w:rsidR="00997866" w:rsidRPr="00997866">
        <w:rPr>
          <w:rFonts w:ascii="Times New Roman" w:hAnsi="Times New Roman" w:hint="eastAsia"/>
          <w:sz w:val="28"/>
          <w:szCs w:val="28"/>
        </w:rPr>
        <w:t>āž</w:t>
      </w:r>
      <w:r w:rsidR="00997866" w:rsidRPr="00997866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="00997866" w:rsidRPr="00997866">
        <w:rPr>
          <w:rFonts w:ascii="Times New Roman" w:hAnsi="Times New Roman"/>
          <w:sz w:val="28"/>
          <w:szCs w:val="28"/>
        </w:rPr>
        <w:t>digitaliz</w:t>
      </w:r>
      <w:r w:rsidR="00997866" w:rsidRPr="00997866">
        <w:rPr>
          <w:rFonts w:ascii="Times New Roman" w:hAnsi="Times New Roman" w:hint="eastAsia"/>
          <w:sz w:val="28"/>
          <w:szCs w:val="28"/>
        </w:rPr>
        <w:t>ā</w:t>
      </w:r>
      <w:r w:rsidR="00997866" w:rsidRPr="00997866">
        <w:rPr>
          <w:rFonts w:ascii="Times New Roman" w:hAnsi="Times New Roman"/>
          <w:sz w:val="28"/>
          <w:szCs w:val="28"/>
        </w:rPr>
        <w:t>cija</w:t>
      </w:r>
      <w:proofErr w:type="spellEnd"/>
      <w:r w:rsidR="00997866" w:rsidRPr="00997866">
        <w:rPr>
          <w:rFonts w:ascii="Times New Roman" w:hAnsi="Times New Roman"/>
          <w:sz w:val="28"/>
          <w:szCs w:val="28"/>
        </w:rPr>
        <w:t xml:space="preserve">” </w:t>
      </w:r>
      <w:r w:rsidR="00997866" w:rsidRPr="00997866">
        <w:rPr>
          <w:rFonts w:ascii="Times New Roman" w:hAnsi="Times New Roman" w:hint="eastAsia"/>
          <w:sz w:val="28"/>
          <w:szCs w:val="28"/>
        </w:rPr>
        <w:t>ī</w:t>
      </w:r>
      <w:r w:rsidR="00997866" w:rsidRPr="00997866">
        <w:rPr>
          <w:rFonts w:ascii="Times New Roman" w:hAnsi="Times New Roman"/>
          <w:sz w:val="28"/>
          <w:szCs w:val="28"/>
        </w:rPr>
        <w:t>stenošanas noteikumi””</w:t>
      </w:r>
      <w:r w:rsidR="00997866">
        <w:rPr>
          <w:rFonts w:ascii="Times New Roman" w:hAnsi="Times New Roman"/>
          <w:sz w:val="28"/>
          <w:szCs w:val="28"/>
        </w:rPr>
        <w:t>.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E2B756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44446103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Ināra Dundure </w:t>
      </w:r>
      <w:r w:rsidR="00E71327" w:rsidRPr="00EA790F">
        <w:rPr>
          <w:rFonts w:ascii="Times New Roman" w:hAnsi="Times New Roman"/>
          <w:sz w:val="24"/>
          <w:szCs w:val="24"/>
        </w:rPr>
        <w:t xml:space="preserve">26486654 </w:t>
      </w:r>
    </w:p>
    <w:p w14:paraId="26D04C80" w14:textId="39C505CA" w:rsidR="00BD361F" w:rsidRPr="00B62FB6" w:rsidRDefault="00705584" w:rsidP="00BD361F">
      <w:pPr>
        <w:rPr>
          <w:rFonts w:ascii="Times New Roman" w:hAnsi="Times New Roman"/>
          <w:sz w:val="24"/>
          <w:szCs w:val="24"/>
        </w:rPr>
      </w:pPr>
      <w:hyperlink r:id="rId6" w:history="1">
        <w:r w:rsidRPr="005771A6">
          <w:rPr>
            <w:rStyle w:val="Hyperlink"/>
            <w:rFonts w:ascii="Times New Roman" w:hAnsi="Times New Roman"/>
            <w:sz w:val="24"/>
            <w:szCs w:val="24"/>
          </w:rPr>
          <w:t>Inara.Dundure@lps.lv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715D907" w14:textId="602A2F05" w:rsidR="003C575D" w:rsidRPr="00BB55C0" w:rsidRDefault="0066651D" w:rsidP="00997866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sectPr w:rsidR="003C575D" w:rsidRPr="00BB55C0" w:rsidSect="00665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A4B2F" w14:textId="77777777" w:rsidR="00EB0D20" w:rsidRDefault="00EB0D20">
      <w:r>
        <w:separator/>
      </w:r>
    </w:p>
  </w:endnote>
  <w:endnote w:type="continuationSeparator" w:id="0">
    <w:p w14:paraId="670C98A5" w14:textId="77777777" w:rsidR="00EB0D20" w:rsidRDefault="00EB0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AC261" w14:textId="77777777" w:rsidR="00EB0D20" w:rsidRDefault="00EB0D20">
      <w:r>
        <w:separator/>
      </w:r>
    </w:p>
  </w:footnote>
  <w:footnote w:type="continuationSeparator" w:id="0">
    <w:p w14:paraId="0A80D9A0" w14:textId="77777777" w:rsidR="00EB0D20" w:rsidRDefault="00EB0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05584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97866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851BE"/>
    <w:rsid w:val="00DC1E6E"/>
    <w:rsid w:val="00DD338F"/>
    <w:rsid w:val="00E71327"/>
    <w:rsid w:val="00E7571D"/>
    <w:rsid w:val="00EA7797"/>
    <w:rsid w:val="00EA790F"/>
    <w:rsid w:val="00EB0D20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705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ara.Dundure@lps.l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594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932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Guntis Apīnis</cp:lastModifiedBy>
  <cp:revision>15</cp:revision>
  <cp:lastPrinted>2006-11-20T11:43:00Z</cp:lastPrinted>
  <dcterms:created xsi:type="dcterms:W3CDTF">2018-12-06T12:36:00Z</dcterms:created>
  <dcterms:modified xsi:type="dcterms:W3CDTF">2021-11-17T06:41:00Z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