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25-TA-2785: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8. aprīļa noteikumos Nr. 222 "Ēku energoefektivitātes aprēķina metodes un ēku energosertifikācijas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(15.08.2025.)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13.05.2026. 07:47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2021. gada 8. aprīļa noteikumos Nr. 222 "Ēku energoefektivitātes aprēķina metodes un ēku energosertifikācijas noteikumi" (Latvijas Vēstnesis, 2021, 72. nr.; 2025, 117., 155.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izmanto ar citiem tiesību aktiem saskaņotu terminoloģiju. Tiesību aktos netiek izmantots termins "nodzesēšanas avots", korekts termins būtu "dzesēšanas avots" (36.2. apakšpunktā un 6.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visā noteikumu tekstā un pielikumos precizēt terminus "atjaunīgie/neatjaunīgie energoresursi" un "atjaunīgā/neatjaunīgā enerģija", lai tie atbilstu Enerģētikas likumā lietotajai terminoloģijai. Aicinām iekļaut precizēto terminoloģiju noteikumu projektu tekstā, anotācijā norādot, ka energosertifikātu veidnes BIS sistēmā šobrīd netiks mainītas, lai neradītu papildu izmaksas, bet tiks labotas, kad tiks veidota jaunajai Ēku energoefektivitātes direktīvai pielāgota sistēma. Kompromisa risinājums varētu būt terminu labošana visā noteikumu un pielikumu tekstā izņemot pielikumu ar energosertifikāta veidni, anotācijā norādot, ka veidne tiek saglabāta, lai neradītu papildu izmaksas IT risinājumu atjaunošanai.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precizēti termini "atjaunīgie/neatjaunīgie energoresursi" un "atjaunīgā/neatjaunīgā enerģija", bet saglabāts "nodzesēšanas avots."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sniegtos iebildumus par piedāvātajiem PEF biokurināmajam, Klimata un energētikas ministrija piedāvā kompromisa risinājumu. Saprotot izteiktās bažas un vēlmi, lai pašražotai bezemisiju enerģijai ir labāks rādītājs par biokurināmo, Klimata un enerģētikas ministrija vairākās sarunās ar Finanšu ministriju (Valsts nekustamajiem īpašumiem) ir vienojusies par sekojošu kompromisu attiecībā uz papildu nelielu atjaunīgo daļu cietajam un gāzveida biokurināmajam un nelielu fosilo daļu šķidrajam biokurināmajam (līdzvērtīgu fosilajam).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Faktiski apzinoties, ka cietajam biokurināmajam Latvijā PEF ir mazāks par 1,05, taču, ņemot vērā vēlmi prioritizēt bezemisiju avotus, Klimata un enerģētikas ministrija piedāvā rādītājus apaļot uz augšu un izteikt rādītāju vērtības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cietais biokurināmais: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fPnren 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fPren 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fPtot 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kCO2e 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šķidrais biokurināmais: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fPnren 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fPren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fPtot 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kCO2e 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gāzveida biokurināmais: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fPnren 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fPren 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fPtot 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kCO2e 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centralizēto siltumapgādi norādām, ka Klimata un enerģētikas ministrijas primārā izvēle ir saglabāt tabulā vērtības tikai siltumenerģijai no centralizētās siltumapgādes sistēmas, no konkrēta piegādātāja. Taču izprotam Latvijas Energoauditoru asociācijas paustās bažas par datu nepieejamību, tāpēc kompromisa vārdā piekrītam iekļaut vienotu faktoru centralizētās siltumapgādes sistēmai, pievienojot piebildi, ka tas ir izmantojams, ja nav pieejami dati vai nav iespējams noteikt konkrētās sistēmas faktorus. Viens faktors centralizētai sistēmai tiek izmantots Dānijā, Igaunijā, Polijā, Somijā, Zviedrijā, u.c. valstīs. Vienlaikus neatkarīgajiem auditoriem ir iespēja izmantot siltumapgādes uzņēmumu publicētos faktorus vai pašiem aprēķināt tos pēc standarta LVS EN 17423:2021.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tad var iekļaut papildu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Standartā LVS EN 52000-1:2020 Ēku energoefektivitāte noteikto primārās enerģijas un oglekļa dioksīda (CO2) svēruma faktoru vērtības neatspoguļo Latvijas faktisko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Cietā kurināmā primārās enerģijas fosilā komponente, kas pašreizējā noteikumu redakcijā ir 20%, faktiski Latvijā ir būtiski mazāka un ir ļoti nenozīmīga. Biokurināmais pamatā tiek piegādāts mazos attālumos atšķirībā no piegādes citās ES dalībvalstīs un šī daļa ir būtiski mazāka pat par 0,5 % (ap 0,003-0,004) no kurināma primāras enerģijas. Arī ražošanas procesā žāvēšanai pamatā tiek izmantots atjaunīgais kurināmais (tie paši koksnes atlikumi), kas ir atjaunīgs energoresurss. Savukārt šķeldošanai pamatā tiek izmantota elektroenerģija, kas Latvijas tīklā ir ar lielāku atjaunīgās, nevis fosilās enerģijas īpatsvaru.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Šķidrajam un gāzveida biokurināmajam nav pieņemami piemērot vērtības, kas ir sliktākas par fosilo kurināmo ( jo esošajās vērtībās fosilajam kurināmajam ņem vērā tikai transporta emisijas, neņemot vērā ieguvi un ražošanu atšķirībā no biokurināmā). Gāzveida un šķidrais biokurināmais Latvijā šobrīd praktiski netiek izmantots ēku apkurei. Taču, ja tas tiek izmantots, tam tiek izmantota tā pati infrastruktūra, kas fosilajam kurināmajam. Tāpēc gāzveida kurināmajam ņemam vērā iespējamus līdzvērtīgus zudumus piegādes procesā, taču tie ir atjaunīgi, bet šķidrajam kurināmajam saglabājas fosilās komponentes ietekme, kas ir līdzvērtīga šķidrajam fosilajam kurināmajam, ņemot vērā, gan ražošanas, gan piegādes procesā izmantoto fosilo kurināmo, vienlaikus nepalielinot šo komponenti virs līdzvērtīgas fosilā kurināmā komponentes vērtībai. Emisijas tiek rēķinātas no fosilās degvielas komparatora (transportā) no Atjaunīgās energoresursu direktīvas 5. pielikuma.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6.pielikuma sadaļas "Biokurināmais" primārās enerģijas un CO</w:t>
            </w:r>
            <w:r w:rsidR="00000000" w:rsidRPr="00000000" w:rsidDel="00000000">
              <w:rPr>
                <w:vertAlign w:val="subscript"/>
                <w:rtl w:val="0"/>
              </w:rPr>
              <w:t xml:space="preserve">2</w:t>
            </w:r>
            <w:r w:rsidR="00000000" w:rsidRPr="00000000" w:rsidDel="00000000">
              <w:rPr>
                <w:rtl w:val="0"/>
              </w:rPr>
              <w:t xml:space="preserve"> emisijas faktori precizēti atbilstoši piedāvātajiem. Anotācija papildināta ar doto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piekrist Finanšu ministrijas priekšlikumam sadaļu “II. Piegādāts no tuvuma” papildināt ar “Elektroenerģija no energokopienas”, norādot pie vērtībām atsauci uz zemsvītras piezīmi "Faktori, kas aprēķināti konkrētai enerģijas kopienai saskaņā ar standartu LVS EN 17423:2021 "Ēku energoefektivitāte. Primārās enerģijas faktoru (PEF) un CO2 emisijas faktora noteikšana un ziņošana. Vispārīgi principi, M1-7 modulis". Ja dati nav pieejami, izmanto faktorus atbilstoši tabulas 10. punktam (elektroenerģija no tīkla)."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6.pielikums un anotācija atbilstoši papildināti.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atsauces uz Eiropas Savienības tiesību aktiem noformēt atbilstoši Ministru kabineta 2009. gada 3. februāra noteikumu Nr. 108 „Normatīvo aktu projektu sagatavošanas noteikumi” 170.-172. punktam,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Anotācijas pamatojuma sadaļā ir norādīts pilnais direktīvas nosaukums un tālāk lietots saīsinājums.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juridiskās tehnikas prasībām visus lietotos saīsinājumus, rakstot pirmo reizi, atšifrē, iekavās norādot to turpmāko lietojumu. Kā arī, ja konkrētais apzīmējums tiek saīsināts, tad šis saīsinājums lietojams arī turpmāk tekstā. Ievērojot minēto, lūdzam precizēt noteikumu projekta anotācijā lietotos saīsinājumus.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norādīts, ka no </w:t>
            </w:r>
            <w:r w:rsidR="00000000" w:rsidRPr="00000000" w:rsidDel="00000000">
              <w:rPr>
                <w:i w:val="1"/>
                <w:rtl w:val="0"/>
              </w:rPr>
              <w:t xml:space="preserve">Eiropas Parlamenta un Padomes 2023. gada 13. septembra Direktīvas  (ES) 2023/1791 par energoefektivitāti un ar ko groza Regulu (ES) 2023/955 (pārstrādāta redakcija)</w:t>
            </w:r>
            <w:r w:rsidR="00000000" w:rsidRPr="00000000" w:rsidDel="00000000">
              <w:rPr>
                <w:rtl w:val="0"/>
              </w:rPr>
              <w:t xml:space="preserve"> (turpmāk - Direktīva 2023/1791) izriet prasības veicināt ēku renovāciju, nodrošinot augstu energoefektivitātes līmeni un virzību uz gandrīz nulles enerģijas vai līdzvērtīgu energoefektivitātes līmeni. Ievērojot minēto, lūdzam papildināt anotācijas 5.sadaļu, norādot Direktīvas 2023/1791 sasaisti ar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svītrotas atsauces uz Eiropas Parlamenta un Padomes 2023. gada 13. septembra direktīvu (ES) Nr. 2023/1791 par energoefektivitāti un ar ko groza Regulu (ES) 2023/955, jo tā netiek pārņemta ar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Ja ēka tiek pārbūvēta vai atjaunota, tā klasificējama kā gandrīz nulles enerģijas atjaunota ēka, ja tā atbilst visām šādām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ir iepazinusies ar Izziņas 31. punktā sniegto skaidrojumu ekspluatācijā esošām ēkām, kuras pēc grozījumu spēkā stāšanās pēc būtības sasniedz atjaunojamu vai pārbūvējamu ēku gandrīz nulles enerģijas ēkas prasības, un kurām, veidojot attiecīgos ēku sarakstus un sagatavojot informāciju iesniegšanai Eiropas Komisijai, </w:t>
            </w:r>
            <w:r w:rsidR="00000000" w:rsidRPr="00000000" w:rsidDel="00000000">
              <w:rPr>
                <w:b w:val="1"/>
                <w:u w:val="single"/>
                <w:rtl w:val="0"/>
              </w:rPr>
              <w:t xml:space="preserve">tās tiks identificētas un norādītas kā gandrīz nulles enerģijas ēkas</w:t>
            </w:r>
            <w:r w:rsidR="00000000" w:rsidRPr="00000000" w:rsidDel="00000000">
              <w:rPr>
                <w:rtl w:val="0"/>
              </w:rPr>
              <w:t xml:space="preserve"> bez papildu ēkas īpašnieka vai energoauditora iesaistes, un piekrīt šādai rīcībai. Vienlaikus vēršam uzmanību, ka no noteikumu 8.</w:t>
            </w:r>
            <w:r w:rsidR="00000000" w:rsidRPr="00000000" w:rsidDel="00000000">
              <w:rPr>
                <w:vertAlign w:val="superscript"/>
                <w:rtl w:val="0"/>
              </w:rPr>
              <w:t xml:space="preserve">1</w:t>
            </w:r>
            <w:r w:rsidR="00000000" w:rsidRPr="00000000" w:rsidDel="00000000">
              <w:rPr>
                <w:rtl w:val="0"/>
              </w:rPr>
              <w:t xml:space="preserve"> punkta redakcijas neizriet, ka šādas </w:t>
            </w:r>
            <w:r w:rsidR="00000000" w:rsidRPr="00000000" w:rsidDel="00000000">
              <w:rPr>
                <w:b w:val="1"/>
                <w:rtl w:val="0"/>
              </w:rPr>
              <w:t xml:space="preserve">ēkas bez pārbūves vai atjaunošanas procesa ierosināšanas varēs kvalificēties kā gandrīz nulles enerģijas ēkas</w:t>
            </w:r>
            <w:r w:rsidR="00000000" w:rsidRPr="00000000" w:rsidDel="00000000">
              <w:rPr>
                <w:rtl w:val="0"/>
              </w:rPr>
              <w:t xml:space="preserve">. Ir izprotams, ka attiecīgais nosacījums iestājas tikai gadījumā, ja </w:t>
            </w:r>
            <w:r w:rsidR="00000000" w:rsidRPr="00000000" w:rsidDel="00000000">
              <w:rPr>
                <w:b w:val="1"/>
                <w:u w:val="single"/>
                <w:rtl w:val="0"/>
              </w:rPr>
              <w:t xml:space="preserve">ēka šobrīd tiek atjaunota vai pārbūvēta</w:t>
            </w:r>
            <w:r w:rsidR="00000000" w:rsidRPr="00000000" w:rsidDel="00000000">
              <w:rPr>
                <w:rtl w:val="0"/>
              </w:rPr>
              <w:t xml:space="preserve">, savukārt jau šobrīd ekspluatācijā nodotās ēkas (pabeigta atjaunošana vai pārbūve pirms grozījuma spēkā stāšanās) faktiski ir klasificējamas tikai kā </w:t>
            </w:r>
            <w:r w:rsidR="00000000" w:rsidRPr="00000000" w:rsidDel="00000000">
              <w:rPr>
                <w:b w:val="1"/>
                <w:u w:val="single"/>
                <w:rtl w:val="0"/>
              </w:rPr>
              <w:t xml:space="preserve">ekspluatācijā esošas ēkas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savukārt tālāk var radīt domstarpības un neskaidru rīcību ekspluatējamu ēku energosertifikācijas procesā, kurām atjaunošanas vai pārbūves process nav ierosināts, piemēram, publiska ēka, kas 2023. gadā atjaunota un šobrīd sasniedz 8.</w:t>
            </w:r>
            <w:r w:rsidR="00000000" w:rsidRPr="00000000" w:rsidDel="00000000">
              <w:rPr>
                <w:vertAlign w:val="superscript"/>
                <w:rtl w:val="0"/>
              </w:rPr>
              <w:t xml:space="preserve">1</w:t>
            </w:r>
            <w:r w:rsidR="00000000" w:rsidRPr="00000000" w:rsidDel="00000000">
              <w:rPr>
                <w:rtl w:val="0"/>
              </w:rPr>
              <w:t xml:space="preserve"> punktā norādīto klašu vērtības, un, kas vēlas pasūtīt energosertifikācijas pakalpojumu, lai izpildītu Ēku energoefektivitātes likuma 7. panta pirmās daļas 8. punkta energosertifikācijas pienākumu ekspluatācijā esošām ēkām (pēc ēkas pagaidu energosertifikāta derīguma termiņa beigām izstrādājot ekspluatējamas ēkas energosertifikātu). Ēkas energosertifikātā ir norādāma pazīme “ĒKAS ATBILSTĪBA GANDRĪZ NULLES ENERĢIJAS ĒKAS PRASĪBĀM”, kur ekspertam būs jāizvērtē, vai ēka atbilst attiecīgi minētajām prasībām, un, ja sanāk, ka šobrīd netiek īstenots, kā arī netiek plānots atjaunošanas vai pārbūves process, faktiski ēka neizpilda 8.</w:t>
            </w:r>
            <w:r w:rsidR="00000000" w:rsidRPr="00000000" w:rsidDel="00000000">
              <w:rPr>
                <w:vertAlign w:val="superscript"/>
                <w:rtl w:val="0"/>
              </w:rPr>
              <w:t xml:space="preserve">1</w:t>
            </w:r>
            <w:r w:rsidR="00000000" w:rsidRPr="00000000" w:rsidDel="00000000">
              <w:rPr>
                <w:rtl w:val="0"/>
              </w:rPr>
              <w:t xml:space="preserve"> punktā minēto nosacījumu un šajā pazīmē ekspertam būtu norādāms vērtējums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8.</w:t>
            </w:r>
            <w:r w:rsidR="00000000" w:rsidRPr="00000000" w:rsidDel="00000000">
              <w:rPr>
                <w:vertAlign w:val="superscript"/>
                <w:rtl w:val="0"/>
              </w:rPr>
              <w:t xml:space="preserve">1</w:t>
            </w:r>
            <w:r w:rsidR="00000000" w:rsidRPr="00000000" w:rsidDel="00000000">
              <w:rPr>
                <w:rtl w:val="0"/>
              </w:rPr>
              <w:t xml:space="preserve"> punktā piemēroto definējumu terminam “</w:t>
            </w:r>
            <w:r w:rsidR="00000000" w:rsidRPr="00000000" w:rsidDel="00000000">
              <w:rPr>
                <w:u w:val="single"/>
                <w:rtl w:val="0"/>
              </w:rPr>
              <w:t xml:space="preserve">gandrīz nulles enerģijas</w:t>
            </w:r>
            <w:r w:rsidR="00000000" w:rsidRPr="00000000" w:rsidDel="00000000">
              <w:rPr>
                <w:rtl w:val="0"/>
              </w:rPr>
              <w:t xml:space="preserve"> </w:t>
            </w:r>
            <w:r w:rsidR="00000000" w:rsidRPr="00000000" w:rsidDel="00000000">
              <w:rPr>
                <w:b w:val="1"/>
                <w:rtl w:val="0"/>
              </w:rPr>
              <w:t xml:space="preserve">atjaunota</w:t>
            </w:r>
            <w:r w:rsidR="00000000" w:rsidRPr="00000000" w:rsidDel="00000000">
              <w:rPr>
                <w:rtl w:val="0"/>
              </w:rPr>
              <w:t xml:space="preserve"> </w:t>
            </w:r>
            <w:r w:rsidR="00000000" w:rsidRPr="00000000" w:rsidDel="00000000">
              <w:rPr>
                <w:u w:val="single"/>
                <w:rtl w:val="0"/>
              </w:rPr>
              <w:t xml:space="preserve">ēka</w:t>
            </w:r>
            <w:r w:rsidR="00000000" w:rsidRPr="00000000" w:rsidDel="00000000">
              <w:rPr>
                <w:rtl w:val="0"/>
              </w:rPr>
              <w:t xml:space="preserve">”, aicinot izvēlēties “Ēku energoefektivitātes likuma” 9. panta trešajā daļā minētajam deleģējumam atbilstošāku un saskanīgāku terminu, piemēram, </w:t>
            </w:r>
            <w:r w:rsidR="00000000" w:rsidRPr="00000000" w:rsidDel="00000000">
              <w:rPr>
                <w:u w:val="single"/>
                <w:rtl w:val="0"/>
              </w:rPr>
              <w:t xml:space="preserve">gandrīz nulles enerģijas ēka</w:t>
            </w:r>
            <w:r w:rsidR="00000000" w:rsidRPr="00000000" w:rsidDel="00000000">
              <w:rPr>
                <w:rtl w:val="0"/>
              </w:rPr>
              <w:t xml:space="preserve"> </w:t>
            </w:r>
            <w:r w:rsidR="00000000" w:rsidRPr="00000000" w:rsidDel="00000000">
              <w:rPr>
                <w:b w:val="1"/>
                <w:rtl w:val="0"/>
              </w:rPr>
              <w:t xml:space="preserve">atjaunošanai vai pārbūvei</w:t>
            </w:r>
            <w:r w:rsidR="00000000" w:rsidRPr="00000000" w:rsidDel="00000000">
              <w:rPr>
                <w:rtl w:val="0"/>
              </w:rPr>
              <w:t xml:space="preserve">. Veidojot atšķirīgu terminoloģiju </w:t>
            </w:r>
            <w:r w:rsidR="00000000" w:rsidRPr="00000000" w:rsidDel="00000000">
              <w:rPr>
                <w:u w:val="single"/>
                <w:rtl w:val="0"/>
              </w:rPr>
              <w:t xml:space="preserve">gandrīz nulles enerģijas ēkām</w:t>
            </w:r>
            <w:r w:rsidR="00000000" w:rsidRPr="00000000" w:rsidDel="00000000">
              <w:rPr>
                <w:rtl w:val="0"/>
              </w:rPr>
              <w:t xml:space="preserve"> attiecībā uz </w:t>
            </w:r>
            <w:r w:rsidR="00000000" w:rsidRPr="00000000" w:rsidDel="00000000">
              <w:rPr>
                <w:b w:val="1"/>
                <w:u w:val="single"/>
                <w:rtl w:val="0"/>
              </w:rPr>
              <w:t xml:space="preserve">jaunbūvēm</w:t>
            </w:r>
            <w:r w:rsidR="00000000" w:rsidRPr="00000000" w:rsidDel="00000000">
              <w:rPr>
                <w:rtl w:val="0"/>
              </w:rPr>
              <w:t xml:space="preserve"> un </w:t>
            </w:r>
            <w:r w:rsidR="00000000" w:rsidRPr="00000000" w:rsidDel="00000000">
              <w:rPr>
                <w:b w:val="1"/>
                <w:u w:val="single"/>
                <w:rtl w:val="0"/>
              </w:rPr>
              <w:t xml:space="preserve">atjaunošanām vai pārbūvēm</w:t>
            </w:r>
            <w:r w:rsidR="00000000" w:rsidRPr="00000000" w:rsidDel="00000000">
              <w:rPr>
                <w:rtl w:val="0"/>
              </w:rPr>
              <w:t xml:space="preserve">, aicinām izvērtēt, vai attiecīgas izmaiņas nav nepieciešamas arī ēkas energosertifikātos un ēkas pagaidu energosertifikātos, vismaz pazīmē “ĒKAS ATBILSTĪBA GANDRĪZ NULLES ENERĢIJAS ĒKAS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iespējas precizēt noteikumu 8.</w:t>
            </w:r>
            <w:r w:rsidR="00000000" w:rsidRPr="00000000" w:rsidDel="00000000">
              <w:rPr>
                <w:vertAlign w:val="superscript"/>
                <w:rtl w:val="0"/>
              </w:rPr>
              <w:t xml:space="preserve">1</w:t>
            </w:r>
            <w:r w:rsidR="00000000" w:rsidRPr="00000000" w:rsidDel="00000000">
              <w:rPr>
                <w:rtl w:val="0"/>
              </w:rPr>
              <w:t xml:space="preserve"> punktu,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Ja ēka līdz šī punkta spēkā stāšanās brīdim ir atjaunota vai pārbūvēta, vai tā tiek atjaunota vai pārbūvēta, tā klasificējama kā gandrīz nulles enerģijas ēka, ja tā atbilst visām šādām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w:t>
            </w:r>
            <w:r w:rsidR="00000000" w:rsidRPr="00000000" w:rsidDel="00000000">
              <w:rPr>
                <w:vertAlign w:val="superscript"/>
                <w:rtl w:val="0"/>
              </w:rPr>
              <w:t xml:space="preserve">1</w:t>
            </w:r>
            <w:r w:rsidR="00000000" w:rsidRPr="00000000" w:rsidDel="00000000">
              <w:rPr>
                <w:rtl w:val="0"/>
              </w:rPr>
              <w:t xml:space="preserve"> punkta mērķis ir noteikt samērīgus kritērijus, lai atjaunotas vai pārbūvētas ēkas varētu klasificēt kā gandrīz nulles enerģijas ēkas, neprasot tām sasniegt tādu pašu energoefektivitātes līmeni, kāds piemērojams jaunbūvēm. Esošu ēku atjaunošanas gadījumā tehniskās iespējas objektīvi ierobežo esošās būvkonstrukcijas, arhitektoniskie risinājumi un inženiersistēmas, tādēļ jaunbūvēm noteikto prasību tieša piemērošana var radīt nesamērīgu izmaksu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 direktīva 2024/1275, ne nacionālais regulējums neparedz obligātu pienākumu atkārtoti atjaunot ēkas, kuras būvētas īsi pirms prasību par gandrīz nulles enerģijas ēkām piemērošanas jaunbūvēm. Direktīvas prasības primāri ir vērstas uz ēku fonda sliktākā energoefektivitātes snieguma ēku pakāpenisku uzlabošanu. Līdz ar to ēkām, kuras jau šobrīd pēc saviem energoefektivitātes rādītājiem gandrīz sasniedz gandrīz nulles enerģijas ēkas līmeni, noteikumu projekta 8.</w:t>
            </w:r>
            <w:r w:rsidR="00000000" w:rsidRPr="00000000" w:rsidDel="00000000">
              <w:rPr>
                <w:vertAlign w:val="superscript"/>
                <w:rtl w:val="0"/>
              </w:rPr>
              <w:t xml:space="preserve">1</w:t>
            </w:r>
            <w:r w:rsidR="00000000" w:rsidRPr="00000000" w:rsidDel="00000000">
              <w:rPr>
                <w:rtl w:val="0"/>
              </w:rPr>
              <w:t xml:space="preserve"> punkta piemērošana pēc būtības nebūs aktuāla, jo šādas ēkas nav tās, uz kuru atjaunošanu regulējums primāri ir vērsts.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noteikumu projekta 8.</w:t>
            </w:r>
            <w:r w:rsidR="00000000" w:rsidRPr="00000000" w:rsidDel="00000000">
              <w:rPr>
                <w:vertAlign w:val="superscript"/>
                <w:rtl w:val="0"/>
              </w:rPr>
              <w:t xml:space="preserve">1</w:t>
            </w:r>
            <w:r w:rsidR="00000000" w:rsidRPr="00000000" w:rsidDel="00000000">
              <w:rPr>
                <w:rtl w:val="0"/>
              </w:rPr>
              <w:t xml:space="preserve"> punkts ir saglabājams kā regulējums atjaunotām un pārbūvētām ēkām piemērojamo prasību noteikšanai, nevis kā vispārīgs mehānisms visu ekspluatācijā esošu ēku pārklasificēšanai.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Ekonomikas ministrija pārskatīs ēku energoefektivitātes klašu skalu atbilstoši Eiropas Parlamenta un Padomes 2024. gada 24. aprīļa direktīvas (ES) Nr. 2024/1275 par ēku energosniegumu prasībām. Ņemot vērā direktīvā paredzēto iespēju atlikt jaunās klasifikācijas skalas ieviešanu līdz 2029. gada 31. decembrim, jautājums par gandrīz nulles enerģijas ēkas statusa robežvērtībām tiks pārvērtēts energoefektivitātes klašu skalas pārskatīšanas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Ja ēka tiek pārbūvēta vai atjaunota, tā klasificējama kā gandrīz nulles enerģijas atjaunota ēka, ja tā atbilst visām šādām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Pārbaudes laikā neatkarīgs eksperts novērtē siltumenerģijas ģeneratoru vai ģeneratorus, cirkulācijas sūkņus un attiecīgā gadījumā ventilācijas sistēmu, gaisa un ūdens sadales sistēmu, hidrauliskās līdzsvarošanas sistēmu un vadības sistēmu sastāvdaļas. Pārbaudes gaitā novērtē siltumenerģijas ģeneratora un gaisa kondicionēšanas ģeneratora vai ģeneratoru un to galveno sastāvdaļu efektivitāti un lielumu salīdzinājumā ar ēkas vajadzībām un izvērtē sistēmas iespējas optimizēt tās sniegumu tipiskos vai vidējos ekspluatācijas apstākļos, izmantojot pieejamās energotaupības tehnoloģijas, kā arī mainīgos apstākļos, ko rada izmaiņas ēkas lietošanā. Attiecīgā gadījumā pārbaudes laikā novērtē, vai sistēmu var ekspluatēt ar atšķirīgiem un efektīvākiem temperatūras iestatījumiem, tostarp uz ūdeni balstītās apkures sistēmās piemērojot zemākas temperatūras režīmus, izmantojot siltumjaudas, temperatūras un plūsmas prasību projektēšanas risinājumus, vienlaikus nodrošinot sistēmas drošu ekspluatāciju, kā arī iekļauj pamatnovērtējumu par to, vai ir iespējams samazināt fosilā kurināmā izmantojumu uz vietas, tostarp integrējot atjaunīgos energoresursus, mainot enerģijas avotu vai aizstājot vai pielāgojot esošās sistēmas. Ja ēkā ir uzstādīta ventilācijas sistēma, pārbaudes laikā novērtē arī tās lielumu un iespējas optimizēt tās sniegumu tipiskos vai vidējos ekspluatācijas apstākļos, kas atbilst ēkas specifiskajam un pašreizējam izmantojumam. Ja pēc pārbaudes, kas veikta saskaņā ar šo punktu, nav veiktas izmaiņas apkures vai ventilācijas sistēmā vai ēkas vajadzībās, atkārtota sistēmu galveno sastāvdaļu lieluma vai ekspluatācijas pie atšķirīgiem temperatūras iestatījumiem novērtēšana nav obligāta.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2024/1275 23. panta 4. daļa nosaka dalībvalstīm rīcības brīvību. Šis direktīvas pants pārņemts noteikumu projekta 18. punktā (noteikumu 28.</w:t>
            </w:r>
            <w:r w:rsidR="00000000" w:rsidRPr="00000000" w:rsidDel="00000000">
              <w:rPr>
                <w:vertAlign w:val="superscript"/>
                <w:rtl w:val="0"/>
              </w:rPr>
              <w:t xml:space="preserve">1</w:t>
            </w:r>
            <w:r w:rsidR="00000000" w:rsidRPr="00000000" w:rsidDel="00000000">
              <w:rPr>
                <w:rtl w:val="0"/>
              </w:rPr>
              <w:t xml:space="preserve"> punktā), kurā norādīts, ka "</w:t>
            </w:r>
            <w:r w:rsidR="00000000" w:rsidRPr="00000000" w:rsidDel="00000000">
              <w:rPr>
                <w:i w:val="1"/>
                <w:rtl w:val="0"/>
              </w:rPr>
              <w:t xml:space="preserve">(..) atkārtota sistēmu galveno sastāvdaļu lieluma vai ekspluatācijas pie atšķirīgiem temperatūras iestatījumiem novērtēšana </w:t>
            </w:r>
            <w:r w:rsidR="00000000" w:rsidRPr="00000000" w:rsidDel="00000000">
              <w:rPr>
                <w:b w:val="1"/>
                <w:i w:val="1"/>
                <w:rtl w:val="0"/>
              </w:rPr>
              <w:t xml:space="preserve">nav obligāta</w:t>
            </w:r>
            <w:r w:rsidR="00000000" w:rsidRPr="00000000" w:rsidDel="00000000">
              <w:rPr>
                <w:rtl w:val="0"/>
              </w:rPr>
              <w:t xml:space="preserve">." Aicinām papildināt anotāciju ar skaidrojumu, vai Direktīvas 2024/1275 23. panta 4. daļas dalībvalstu rīcības brīvība interpretējama tādējādi, ka nacionālais tiesību akts neparedz noteiktu pieprasījumu uz atkārtotu novērtēšanu, proti, vai nu pieprasot vai nepieprasot atkātotu pārbaudi, neatstājot to neatkarīgā eksperta izvērtēšanas tvērumā. Attiecīgi aicinām papildināt noteikumu projekta anotācijas 5.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Pārbaudes laikā neatkarīgs eksperts novērtē siltumenerģijas ģeneratoru vai ģeneratorus, cirkulācijas sūkņus un attiecīgā gadījumā ventilācijas sistēmu, gaisa un ūdens sadales sistēmu, hidrauliskās līdzsvarošanas sistēmu un vadības sistēmu sastāvdaļas. Pārbaudes gaitā novērtē siltumenerģijas ģeneratora un gaisa kondicionēšanas ģeneratora vai ģeneratoru un to galveno sastāvdaļu efektivitāti un lielumu salīdzinājumā ar ēkas vajadzībām un izvērtē sistēmas iespējas optimizēt tās sniegumu tipiskos vai vidējos ekspluatācijas apstākļos, izmantojot pieejamās energotaupības tehnoloģijas, kā arī mainīgos apstākļos, ko rada izmaiņas ēkas lietošanā. Attiecīgā gadījumā pārbaudes laikā novērtē, vai sistēmu var ekspluatēt ar atšķirīgiem un efektīvākiem temperatūras iestatījumiem, tostarp uz ūdeni balstītās apkures sistēmās piemērojot zemākas temperatūras režīmus, izmantojot siltumjaudas, temperatūras un plūsmas prasību projektēšanas risinājumus, vienlaikus nodrošinot sistēmas drošu ekspluatāciju, kā arī iekļauj pamatnovērtējumu par to, vai ir iespējams samazināt fosilā kurināmā izmantojumu uz vietas, tostarp integrējot atjaunīgos energoresursus, mainot enerģijas avotu vai aizstājot vai pielāgojot esošās sistēmas. Ja ēkā ir uzstādīta ventilācijas sistēma, pārbaudes laikā novērtē arī tās lielumu un iespējas optimizēt tās sniegumu tipiskos vai vidējos ekspluatācijas apstākļos, kas atbilst ēkas specifiskajam un pašreizējam izmantojumam. Ja pēc pārbaudes, kas veikta saskaņā ar šo punktu, nav veiktas izmaiņas apkures vai ventilācijas sistēmā vai ēkas vajadzībās, atkārtota sistēmu galveno sastāvdaļu lieluma vai ekspluatācijas pie atšķirīgiem temperatūras iestatījumiem novērtēšana nav obligāta.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6.pielikumā primārās enerģijas faktoru un oglekļa dioksīda emisijas faktoru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nr.p.k. 7., 8., 9. Piegādātiem no attāluma biokurināmiem, lai ņemtu vērā pārstrādes, pārveides un transportēšanas zudumus; būtiski, lai piegādātiem no attāluma energonesējiem nebūtu tāda pašas faktoru vērtības, kā uz vietas saražotiem;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nr.p.k. 11. Siltumenerģijai no centralizētās siltumapgādes sistēmas, lai ņemtu vērā atjaunīgos un neatjaunīgos kurināmos un atšķirīgās enerģijas ieguves tehnoloģijas; atstāt spēkā jau esošās vērtības siltumenerģijas ražošanai bez koģenerācijas, nevis noteikt valstī aprēķinātās vidējās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Tabulas sadaļai “III. Saražots uz vietas” pievienot atsauci (*) ar piezīmi: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vietas saražota un izmantota saules, vēja un vides enerģija tūlītējam patēriņam veido ēkai nepieciešamās atjaunīgās enerģijas īpatsvaru, bet tā nav jāpiegādā ēkas vietai, tādēļ neveido ēkai piegādātās primārās enerģijas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nr.p.k. 18. Elektroenerģijai uz tīklu noteikt tādus pašas vērtības, kā “Elektroenerģija no tīkla”, lai enerģijas eksports neveidotu “mākslīgu” ēkas energoefektivitātes uzlabojumu, jo uz elektrotīklu eksportētai elektroenerģijai tiek izmantota infrastruktūra, kurā veidojas pārveides un transportēšanas zudumi.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6.pielikums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01.04.2026. 18:13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 pielikuma 2. piezīmi.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Faktori, kas aprēķināti Latvijā saražotajai elektroenerģijai, pamatojoties uz aktuālāko Centrālās statistikas pārvaldes publicēto Latvijas enerģijas bilanci.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Elektroenerģijai saistošajiem faktoriem veikts pārrēķins atbilstoši CSP 2024. gada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 pielikuma tabulas 17. un 18. rindu, aizstājot atsauci uz jaunu piezīmi, ņemot vērā, ka eksportētajai elektroenerģijai netiek piemēroti tie paši faktori, kas elektroenerģijai no tīkla. Lūdzam piezīmi izteikt šādā redakcijā: "Faktori, kas atbilst no attiecīgā energoresursa uz vietas saražotai elektroenerģijai".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(turpmāk - Ministrija) atkārtoti aicina Ekonomikas ministriju izstrādāt nosacījumus (enerģijas patēriņš uz m</w:t>
            </w:r>
            <w:r w:rsidR="00000000" w:rsidRPr="00000000" w:rsidDel="00000000">
              <w:rPr>
                <w:vertAlign w:val="superscript"/>
                <w:rtl w:val="0"/>
              </w:rPr>
              <w:t xml:space="preserve">2</w:t>
            </w:r>
            <w:r w:rsidR="00000000" w:rsidRPr="00000000" w:rsidDel="00000000">
              <w:rPr>
                <w:rtl w:val="0"/>
              </w:rPr>
              <w:t xml:space="preserve">) dažāda lietojuma tipa ēkām, piemēram, ugunsdzēsēju depo, slimnīcas, izglītības iestādes, bibliotēkas, krātuves, muzeji, kas Ministrijas ieskatā nevar nodrošināt identisku enerģijas patēriņu uz m</w:t>
            </w:r>
            <w:r w:rsidR="00000000" w:rsidRPr="00000000" w:rsidDel="00000000">
              <w:rPr>
                <w:vertAlign w:val="superscript"/>
                <w:rtl w:val="0"/>
              </w:rPr>
              <w:t xml:space="preserve">2</w:t>
            </w:r>
            <w:r w:rsidR="00000000" w:rsidRPr="00000000" w:rsidDel="00000000">
              <w:rPr>
                <w:rtl w:val="0"/>
              </w:rPr>
              <w:t xml:space="preserve"> vienā ēku energoefektivitātes klasē. Šobrīd atsevišķas prasības ir slimnīcām, kas nav pietiekami, ņemot vērā dažādu ēku lietojumu un funkciju.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jautājums par enerģijas patēriņa uz m² rādītāju izvērtēšanu un iespējamu diferencēšanu pa ēku lietošanas veidiem jau ir iekļauts renovācijas plāna izstrādes darba uzdevumā. Attiecīgi šī jautājuma padziļināta analīze tiks veikta renovācijas plāna izstrādes ietvaros, balstoties uz datiem un praktisko piemērošanu dažādos ēku segmentos.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normatīvā regulējuma pilnveidošana šajā aspektā būs iespējama tikai pēc renovācijas plāna izstrādes un tajā ietverto secinājumu izvērtēšanas.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nosaka energoresursu faktisko patēriņu, ja ēkā ir atbilstoša energoresursu uzskaite ar tam paredzētu mērierīci, vai veic mērījumus, ja šādas uzskaites nav;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energosertificēšanai nepieciešamo energoresursu faktisko patēriņu datu pieejamību var nodrošināt (ēkas) īpašnieks vai pārvaldītājs, saņemot ar mērierīcēm uzskaitītos datus no energoapgādes komersanta, ar paša uzstādītām mērierīcēm, veicot uzskaiti par iepirkto un patērēto kurināmo daudzumu vai citā veidā. Saskaņā ar standartu LVS EN 15378-3 (B.10. tabula. Prasības mērījumu intervāliem) un arī šim standartam atbilstošo nacionālo pielikumu (NA.10 tabula) mērījumu datiem jābūt par vismaz 3 gadu periodu. Neatkarīga eksperta uzdevumi ietvert enerģijas patēriņa mērījumu datu ticamības un izmantojamības aprēķiniem novērtēšanu, bet ne  ilgtermiņa mērījumu veikšanu. Īstermiņā neatkarīgs eksperts var veikt tikai atsevišķu iekārtu vai sistēmu jaudu un citu parametru mērījumus.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nosaka pieejamo energoresursu faktiskā patēriņa datu atbilstību standarta LVS EN 15378-3:2020 “2020 "Ēku energoefektivitāte. Ēku apkures sistēmas un SKŪ. 3. daļa: Izmērītā energoefektivitāte M3-10 un M8-10 moduļiem"” 5.2.3.punkta prasībām, mērījumu ticamības un izmantojamības aprēķiniem novērtēšanu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 iekļaujot piedāvāto redakciju kā jaunu 5.2.</w:t>
            </w:r>
            <w:r w:rsidR="00000000" w:rsidRPr="00000000" w:rsidDel="00000000">
              <w:rPr>
                <w:vertAlign w:val="superscript"/>
                <w:rtl w:val="0"/>
              </w:rPr>
              <w:t xml:space="preserve">1</w:t>
            </w:r>
            <w:r w:rsidR="00000000" w:rsidRPr="00000000" w:rsidDel="00000000">
              <w:rPr>
                <w:rtl w:val="0"/>
              </w:rPr>
              <w:t xml:space="preserve">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iegūst informāciju par energoresursu faktisko patēriņu, ja ēkā ir atbilstoša energoresursu uzskaite ar tam paredzētu mērierīci, vai veic aprēķinus par energoresursu patēriņu, ja šādas uzskaites nav;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nosaka energoresursu faktisko patēriņu, ja ēkā ir atbilstoša energoresursu uzskaite ar tam paredzētu mērierīci, vai veic mērījumus, ja šādas uzskaites nav;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Energoauditoru asociācija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energoresursu grupas, kuru patēriņa uzskaite netiek veikta ar specializētām mērierīcēm, tomēr vienlaikus to iepirkšana vai patēriņa uzskaite (kg, litros, u.c.) dod iespēju neatkarīgam energoekspertam ar augstu precizitāti novērtēt un uzrādīt faktisko vēsturisko patēriņu. Tādēļ - ja vien nav mērķis pieprasīt visiem patērētājiem uzstādīt siltumenerģijas skaitītājus, tad energoeresursu faktiskā patēriņa noteikšanu pēc pieejamās informācijas objektam ir neatkarīga eksperta kompetence bez šādiem papildus ierobežojošiem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neizpildās pirmais nosacījums, otrā norādītā iespēja veikt mērījumus praksē nav pielietojama, jo faktiskā patēriņa mērījumus iespējams veikt tikai nākotnes laika periodā, bez iespējas replicēt ēkas ekspluatāciju vēsturiskajos apstākļos, turklāt tas ir process, kas pārsniedz laika ietvaru, kādā tiek veikts ēkas energosertifikācijas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paredzēt ka neatkarīgs eksperts var veikt ne tikai mērījumus, bet arī aprēķinus, lai noteiktu energoresursu patēriņu.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iegūst informāciju par energoresursu faktisko patēriņu, ja ēkā ir atbilstoša energoresursu uzskaite ar tam paredzētu mērierīci, vai veic aprēķinus par energoresursu patēriņu, ja šādas uzskaites nav;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ēkas enerģijas patēriņš apkurei nepārsniedz šo noteikumu 3. pielikumā norādīto līmeni A klases ēkai;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Standartā LVS EN ISO 52000-1 definēti jēdzieni: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3.4.18.p. “</w:t>
            </w:r>
            <w:r w:rsidR="00000000" w:rsidRPr="00000000" w:rsidDel="00000000">
              <w:rPr>
                <w:u w:val="single"/>
                <w:rtl w:val="0"/>
              </w:rPr>
              <w:t xml:space="preserve">enerģijas izmantojums</w:t>
            </w:r>
            <w:r w:rsidR="00000000" w:rsidRPr="00000000" w:rsidDel="00000000">
              <w:rPr>
                <w:rtl w:val="0"/>
              </w:rPr>
              <w:t xml:space="preserve"> (energy use) telpu apsildei ir pievadītā enerģija apsildes sistēmā, lai attiecīgi nodrošinātu </w:t>
            </w:r>
            <w:r w:rsidR="00000000" w:rsidRPr="00000000" w:rsidDel="00000000">
              <w:rPr>
                <w:u w:val="single"/>
                <w:rtl w:val="0"/>
              </w:rPr>
              <w:t xml:space="preserve">apsildei nepieciešamo enerģiju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3.4.13.p. apsildei nepieciešamā enerģija  (energy need) - siltumenerģija, kas jāpiegādā termāli kondicionētā telpā, lai noteiktā laika posmā uzturētu paredzētos telpas temperatūras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“Apsildei nepieciešamā enerģija” (izteikta uz apsildāmās platības vienību) raksturo ēkas siltumtehnisko efektivitāti ir ēku raksturojošs </w:t>
            </w:r>
            <w:r w:rsidR="00000000" w:rsidRPr="00000000" w:rsidDel="00000000">
              <w:rPr>
                <w:b w:val="1"/>
                <w:u w:val="single"/>
                <w:rtl w:val="0"/>
              </w:rPr>
              <w:t xml:space="preserve">salīdzināms</w:t>
            </w:r>
            <w:r w:rsidR="00000000" w:rsidRPr="00000000" w:rsidDel="00000000">
              <w:rPr>
                <w:rtl w:val="0"/>
              </w:rPr>
              <w:t xml:space="preserve"> lielums, neatkarīgi no izmantotā enerģijas veida un inženiertehniskās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“enerģijas izmantojums” ietver visu pievadīto enerģiju, ieskaitot zudumus un papildu (elektro)enerģiju (auxiliary energy), pie tam daļa nepieciešamās siltumenerģijas var tikt iegūta no vides enerģijas (saražota) izmantojot ēkas inženiertehniskās sistēmas (siltumsūkņus), tādēļ ēku salīdzināšana pēc enerģijas izmantojuma var būt maldinoša, jo kopumā neraksturo kādu konkrētu elementu, bet ir starpsolis primārās enerģijas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normatīvais regulējums nenodrošina viennozīmīgu izpratni tam, ko ietver jēdziens “ēkas enerģijas patēriņš apkurei”, jo tas neatbilst standartā LVS EN ISO 52000-1 definētajiem jēdzieniem. Jāprecizē noteikumu 8.1.apakšpunkts un attiecīgi papildus tam terminoloģija 3.pielikuma 1.tabulā un citviet noteikumu tekstā un pielikumos.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w:t>
            </w:r>
            <w:r w:rsidR="00000000" w:rsidRPr="00000000" w:rsidDel="00000000">
              <w:rPr>
                <w:b w:val="1"/>
                <w:u w:val="single"/>
                <w:rtl w:val="0"/>
              </w:rPr>
              <w:t xml:space="preserve">ēkas apsildei nepieciešamā enerģija</w:t>
            </w:r>
            <w:r w:rsidR="00000000" w:rsidRPr="00000000" w:rsidDel="00000000">
              <w:rPr>
                <w:rtl w:val="0"/>
              </w:rPr>
              <w:t xml:space="preserve"> nepārsniedz šo noteikumu 3. pielikums 1.tabulā norādīto līmeni A klases ēkai;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ēkas apkurei nepieciešamā enerģija nepārsniedz šo noteikumu 3. pielikumā norādīto līmeni A klases ēkai;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ēkas primārās neatjaunojamās enerģijas patēriņš apkurei, karstā ūdens apgādei, mehāniskajai ventilācijai, dzesēšanai un apgaismojumam (piemēro nedzīvojamām ēkām) nepārsniedz šo noteikumu 3. pielikuma 2. un 3. tabulā norādītās vērtības A klases ēkām;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Ēku energoefektivitātes likuma  9.panta pirmās daļas 2.apakšpunktam, ēkas klasificējamas pēc “ēkas </w:t>
            </w:r>
            <w:r w:rsidR="00000000" w:rsidRPr="00000000" w:rsidDel="00000000">
              <w:rPr>
                <w:b w:val="1"/>
                <w:u w:val="single"/>
                <w:rtl w:val="0"/>
              </w:rPr>
              <w:t xml:space="preserve">primārās </w:t>
            </w:r>
            <w:r w:rsidR="00000000" w:rsidRPr="00000000" w:rsidDel="00000000">
              <w:rPr>
                <w:rtl w:val="0"/>
              </w:rPr>
              <w:t xml:space="preserve">enerģijas novērtējuma”.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(ES) 2024/1275 par ēku energosniegumu 2.pantā definēts termins “9) “</w:t>
            </w:r>
            <w:r w:rsidR="00000000" w:rsidRPr="00000000" w:rsidDel="00000000">
              <w:rPr>
                <w:b w:val="1"/>
                <w:u w:val="single"/>
                <w:rtl w:val="0"/>
              </w:rPr>
              <w:t xml:space="preserve">primārā enerģija” ir enerģija no atjaunīgiem un neatjaunīgiem energoresusrsiem</w:t>
            </w:r>
            <w:r w:rsidR="00000000" w:rsidRPr="00000000" w:rsidDel="00000000">
              <w:rPr>
                <w:rtl w:val="0"/>
              </w:rPr>
              <w:t xml:space="preserve">, kas nav bijusi pakļauta nekādam pārveides vai transformācijas procesam;” kā arī Direktīva (ES) 2024/1275 1.pielikuma “Kopīgs vispārīgais ēku energosnieguma aprēķina satvars” 1.punktā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“Ēkas energosniegumu izsaka ar skaitlisku norādi par primārās enerģijas izmantošanu uz references grīdas platības vienību gadā (kWh/(m2/gadā))”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8.2.punkts jāprecizē atbilstoši minētajām likuma un direktīvas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ēkas </w:t>
            </w:r>
            <w:r w:rsidR="00000000" w:rsidRPr="00000000" w:rsidDel="00000000">
              <w:rPr>
                <w:b w:val="1"/>
                <w:u w:val="single"/>
                <w:rtl w:val="0"/>
              </w:rPr>
              <w:t xml:space="preserve">primārās enerģijas </w:t>
            </w:r>
            <w:r w:rsidR="00000000" w:rsidRPr="00000000" w:rsidDel="00000000">
              <w:rPr>
                <w:rtl w:val="0"/>
              </w:rPr>
              <w:t xml:space="preserve">izmantojums apkurei, karstā ūdens apgādei, mehāniskajai ventilācijai, dzesēšanai un apgaismojumam (piemēro nedzīvojamām ēkām) nepārsniedz šo noteikumu 3. pielikuma 2. un 3. tabulā norādītās vērtības A klases ēkām;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šobrīd neplāno veikt izmaiņas Noteikumos attiecībā uz pāreju uz ēku energosnieguma novērtējumu pēc kopējās primārās enerģijas.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Direktīva (ES) 2024/1275 19. panta 2. punkta trešā daļa skaidri nosaka, ka dalībvalstis, kuras savu energosnieguma klašu skalu ir nomainījušas laikā no 2019. gada 1. janvāra līdz 2024. gada 28. maijai, var atlikt energosnieguma klašu skalas nomaiņu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 atbilst minētajam nosacījumam, Ekonomikas ministrija šobrīd neplāno mainīt energosnieguma klašu skalu un neveiks pāreju uz ēku energosnieguma novērtējumu, kas balstīts uz kopējo primārās enerģijas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pāreja uz direktīvā noteikto pieeju tiks nodrošināta līdz tajā noteiktajam termiņam – 2029. gada 31. decembrim, savukārt līdz tam saglabājams esošais regulējums, nodrošinot normatīvā regulējuma stabilitāti un prognozējamību nozares dalībniekiem.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ēkas primārās neatjaunīgās enerģijas patēriņš apkurei, karstā ūdens apgādei, mehāniskajai ventilācijai, dzesēšanai un apgaismojumam (piemēro nedzīvojamām ēkām) nepārsniedz šo noteikumu 3. pielikuma 2. un 3. tabulā norādītās vērtības A klases ēkām;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 ēkas enerģijas patēriņš apkurei nepārsniedz šo noteikumu 3. pielikumā norādīto līmeni C klases ēkai;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ir maldinošs nekustamā īpašuma tirgus dalībniekiem, jo  ir pretrunā ar noteikumu 8.punktā noteikto regulējumu “gandrīz nulles enerģijas ēkai”.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 ēkas apkurei nepieciešamā enerģija nepārsniedz šo noteikumu 3. pielikumā norādīto līmeni C klases ēkai;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 ēkas enerģijas patēriņš apkurei nepārsniedz šo noteikumu 3. pielikumā norādīto līmeni C klases ēkai;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Energoauditoru asociācija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situācijā Ministru kabineta noteikumi Nr. 280 Noteikumi par Latvijas būvnormatīvu LBN 002-19 "Ēku norobežojošo konstrukciju siltumtehnika" pielikuma 2.tabulā nosaka sasniedzamo apkures enerģijas līmeni veicot ēku atjaunošanu. Šis obligāti sasniedzamais patēriņš praktiski sakrīt ar C klases ēkas līmeni. Līdz ar to sanāk, ka tagad tiek piedāvāts "parastu ēkas atjaunošanu" pārsaukt par gandrīz nulles enerģijas ēkās atjaunošanu. Nav saprotams, kāpēc izvēlēta šāda nekorekta pieeja. Cik noprotams, tad nosakot gandrīz nulles enerģijas līmeni atjaunotai vai pārbūvētai ēkai nav veikts datos balstīts pētījums vai aprēķini, bet tiek mēģināts iet vieglāko ceļu, lai tikai varētu teikt, ka tiek pārņemtas direktīvas prasības. Pirmkārt, lai definētu atjaunotas vai pārbūvētas ēkas prasības attiecībā uz gandrīz nulles enerģijas līmeni, nepiciešams izstrādāt datos balstītu pētījumu nevis esošās prasības ēku atjaunošanai pārsaukt par gandrīz nulles enerģijas ēku prasībām. Otrkārt, kā īslaicīgs situācijas risinājums (līdz datos balstīta pētījuma izveidei) būtu pieļaujams, ka gandrīz nulles enerģijas ēkas līmenis atjaunotām vai pārbūvētām ēkām tiek noteikts kā apkures B klase nevis piedāvātā C klase. Balstoties uz pieredzi vairāku ēku atjaunošanas plānošanā un energoefektivitātes aprēķinu veikšanā, B klases līmenis apkurei esošu ēku atjaunošanas gadījumā ir sasniedzams ar energoefektivitātes pasākumiem, kas tiek īstenoti esošās ēkas un kas nodrošina ēku ilglaicīgu kalpošanu pēc šo pasākumu ieviešanas. Līdz ar to arī tiktu nodalīts, ka obligāta prasība veicot ēkas atjaunošanu ir sasniegta C apkures klase (definēts LBN 002-19) un, lai sasniegtu gandrīz nulles enerģijas ēkas līmeni, atjaunotai ēkai jāsasniedz B apkures klase.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neuzskata iebildumu par pamatotu.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pieeja ir apzināti veidota tā, lai nebūtu nepieciešams atkārtoti renovēt ēkas, kuras jau ir atjaunotas, tostarp ar Eiropas Savienības fondu atbalstu. Ja tiktu noteikts augstāks slieksnis (piemēram, B klase), daudzos gadījumos tas nozīmētu nesamērīgus papildu ieguldījumus, piemēram, atkārtotu fasāžu pārbūvi vai inženiersistēmu nomaiņu.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prasība nav identiska “parastai renovācijai”, jo papildus C klases līmenim tiek noteikts arī kopējās primārās enerģijas samazinājums, kas nodrošina būtisku energoefektivitātes uzlabojumu.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izvēlētais risinājums nodrošina samērīgu pieeju – veicina augstāku energoefektivitāti, bet vienlaikus nepieprasa jau renovētu ēku atkārtotu renovāciju.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 ēkas apkurei nepieciešamā enerģija nepārsniedz šo noteikumu 3. pielikumā norādīto līmeni C klases ēkai;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2. ēkas kopējais primārās enerģijas patēriņš pēc pārbūves vai atjaunošanas kopumā ir samazināts vismaz par 30 %.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direktīvā (ES) 2024/1275, ne ēku energosnieguma standartos pārbūves vai atjaunošanas rezultātā sasniegtais primārās enerģijas patēriņa samazinājums nav noteikts kā rādītājs, ar ko raksturo “gandrīz nulles enerģijas ēkas”.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2. ēkas primārās neatjaunīgās enerģijas patēriņš apkurei, karstā ūdens apgādei, mehāniskajai ventilācijai, dzesēšanai un apgaismojumam (piemēro nedzīvojamām ēkām) nepārsniedz šo noteikumu 3. pielikuma 2. un 3. tabulā norādītās vērtības C klases ēkām;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2. ēkas kopējais primārās enerģijas patēriņš pēc pārbūves vai atjaunošanas kopumā ir samazināts vismaz par 30 %.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Energoauditoru asociācija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gandrīz nulles enerģijas ēkas definīcijā tiek iekļauta prasība, kura apraksta arī ēkas energoefektivitāti pirms atjaunošanas darbu veikšanas. Gandrīz nulles enerģijas ēku definīcijai jābūt balstītai tikai uz sasniedzamo ēkas energoefektivitātes līmeni pēc pārbūves vai atjaunošanas (neņemot vērā to, cik liels ir ēkas enerģijas patēriņš pirms energoefektivitātes pasākumu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piedāvāto formulējumu par sasniedzamo 30% primārās enerģijas ietaupījumu, tiek sodītas tās ēkas, kurās līdz šīm to īpašnieki ir rūpējušies par šo ēku energoefektivitāti un ieviesuši daļu no energoefektivitātes pasākumiem. Šādās ēkās ir ievērojami grūtāk ietaupīt 30% primārās enerģijas nekā ēkās, kas līdz šim nekādus energoefektivitātes pasākumus nav veikušas.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šo prasību anulēt un tās vietā noteikt, ka gandrīz nulles enerģijas atjaunotai vai pārbūvētai ēkai jāsasniedz vismaz B klase attiecībā uz neatjaunojamās primārās enerģijas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2. ēkas primārās neatjaunīgās enerģijas patēriņš apkurei, karstā ūdens apgādei, mehāniskajai ventilācijai, dzesēšanai un apgaismojumam (piemēro nedzīvojamām ēkām) nepārsniedz šo noteikumu 3. pielikuma 2. un 3. tabulā norādītās vērtības C klases ēkām;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ēkas īpatnējo siltumenerģijas patēriņu apkurei atbilstoši šo noteikumu 3. pielikuma 1. tabulai;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Skatīti iebildumu par 8.1.p.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ēkas apsildei nepieciešamās enerģijas īpatnējo rādītāju atbilstoši šo noteikumu 3. pielikuma 1. tabulai;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ēkas apkurei nepieciešamās enerģijas īpatnējo rādītāju atbilstoši šo noteikumu 3. pielikuma 1. tabulai;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ēkas īpatnējo primārās neatjaunojamās enerģijas novērtējumu atbilstoši šo noteikumu 3. pielikuma 2. un 3. tabulai.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iebildumu par 8.2.p.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ēkas īpatnējo primārās enerģijas novērtējumu atbilstoši šo noteikumu 3. pielikuma 2. un 3. tabulai.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šobrīd neplāno veikt izmaiņas Noteikumos attiecībā uz pāreju uz ēku energosnieguma novērtējumu pēc kopējās primārās enerģijas.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Direktīva (ES) 2024/1275 19. panta 2. punkta trešā daļa skaidri nosaka, ka dalībvalstis, kuras savu energosnieguma klašu skalu ir nomainījušas laikā no 2019. gada 1. janvāra līdz 2024. gada 28. maijai, var atlikt energosnieguma klašu skalas nomaiņu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 atbilst minētajam nosacījumam, Ekonomikas ministrija šobrīd neplāno mainīt energosnieguma klašu skalu un neveiks pāreju uz ēku energosnieguma novērtējumu, kas balstīts uz kopējo primārās enerģijas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pāreja uz direktīvā noteikto pieeju tiks nodrošināta līdz tajā noteiktajam termiņam – 2029. gada 31. decembrim, savukārt līdz tam saglabājams esošais regulējums, nodrošinot normatīvā regulējuma stabilitāti un prognozējamību nozares dalībniekiem.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ēkas īpatnējo primārās neatjaunīgās enerģijas novērtējumu atbilstoši šo noteikumu 3. pielikuma 2. un 3. tabulai.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Pārbaudes laikā neatkarīgs eksperts novērtē siltumenerģijas ģeneratoru vai ģeneratorus, cirkulācijas sūkņus un attiecīgā gadījumā ventilācijas sistēmu, gaisa un ūdens sadales sistēmu, hidrauliskās līdzsvarošanas sistēmu un vadības sistēmu sastāvdaļas. Pārbaudes gaitā novērtē siltumenerģijas ģeneratora un gaisa kondicionēšanas ģeneratora vai ģeneratoru un to galveno sastāvdaļu efektivitāti un lielumu salīdzinājumā ar ēkas vajadzībām un izvērtē sistēmas iespējas optimizēt tās sniegumu tipiskos vai vidējos ekspluatācijas apstākļos, izmantojot pieejamās energotaupības tehnoloģijas, kā arī mainīgos apstākļos, ko rada izmaiņas ēkas lietošanā. Attiecīgā gadījumā pārbaudes laikā novērtē, vai sistēmu var ekspluatēt ar atšķirīgiem un efektīvākiem temperatūras iestatījumiem, tostarp uz ūdeni balstītās apkures sistēmās piemērojot zemākas temperatūras režīmus, izmantojot siltumjaudas, temperatūras un plūsmas prasību projektēšanas risinājumus, vienlaikus nodrošinot sistēmas drošu ekspluatāciju, kā arī iekļauj pamatnovērtējumu par to, vai ir iespējams samazināt fosilā kurināmā izmantojumu uz vietas, tostarp integrējot atjaunīgos energoresursus, mainot enerģijas avotu vai aizstājot vai pielāgojot esošās sistēmas. Ja ēkā ir uzstādīta ventilācijas sistēma, pārbaudes laikā novērtē arī tās lielumu un iespējas optimizēt tās sniegumu tipiskos vai vidējos ekspluatācijas apstākļos, kas atbilst ēkas specifiskajam un pašreizējam izmantojumam. Ja pēc pārbaudes, kas veikta saskaņā ar šo punktu, nav veiktas izmaiņas apkures vai ventilācijas sistēmā vai ēkas vajadzībās, atkārtota sistēmu galveno sastāvdaļu lieluma vai ekspluatācijas pie atšķirīgiem temperatūras iestatījumiem novērtēšana nav obligāta.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Energoauditoru asociācija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Norādītais regulējums ir neskaidrs, un neatbilst praksei ko regulē ar MK noteikumiem. Punktā uzskaitītās darbības būtiski pārsniedz ēkas inženiertehnisko sistēmu apsekošanas ietvaru un nosaka detalizācijas līmeni, kas nav samērīgs ar energosertifikācijas pakalpojuma mērķi, kura ietvarā tiek sagatavots ēkas energoefektivitāti ietekmējošos sistēmu pārbaudes akts.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Ēkas ekspluatācijas parametru energoefektivitātes sistēmiska novērtēšana un uzlabošana, kā tas prasīts dotajā punktā, ir cita veida pakalpojums -  ēkas apsaimniekošana - regulāra sistēmu, patēriņu analīze un uzlabošana. Tādēļ šo divu pieeju sapludināšana rada neskaidrību par prasību piemērošanu praksē.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Neatkarīga eksperta kompetencē ir jāsaglabā iespēja novērtēt vai uz ēkas apsekošanas brīdi  ekspluatācijā izmantotās sistēmas var nodrošināt ēkas energoefektīvu darbību, to nosaka attiecīgie šajos MKn minētie standarti, kas pēc būtības ir vizuāla apsekošana un sistēmu novērtēšana ar papildus mērījumiem pēc vajadzības. Tāpat ekspertam var būt iespēja novērtēt ēkā pielietoto sistēmu ekspluatācijas praksi uni ieteikt uzlabojumus. Bet punktā uzskaitītās detalizētās ikdienas darbības ir cita mēroga pakalpojums, kurām nav jābūt  sistēmu pārbaudes obligātajā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neuzskata iebildumu par pamatotu.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Noteiktās prasības izriet no Direktīva (ES) 2024/1275 23. panta 4. punkta un ir pārņemtas pēc būtības, nodrošinot, ka sistēmu pārbaude ietver ne tikai vizuālu novērtējumu, bet arī funkcionālu izvērtējumu par sistēmu efektivitāti un to atbilstību ēkas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regulējums neparedz pilna apjoma ēkas apsaimniekošanas vai nepārtrauktas monitorēšanas veikšanu. Prasības attiecas uz novērtējumu pārbaudes brīdī, balstoties uz pieejamo informāciju un eksperta profesionālo vērtējumu, nevis uz detalizētu ilgtermiņa analīzi vai sistēmu pastāvīgu optimizāciju.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regulējums nesapludina dažādus pakalpojumu veidus, bet precizē sistēmu pārbaudes saturu atbilstoši direktīvas prasībām, saglabājot samērīgu pieeju un eksperta kompetences ietvaru.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Pārbaudes laikā neatkarīgs eksperts novērtē siltumenerģijas ģeneratoru vai ģeneratorus, cirkulācijas sūkņus un attiecīgā gadījumā ventilācijas sistēmu, gaisa un ūdens sadales sistēmu, hidrauliskās līdzsvarošanas sistēmu un vadības sistēmu sastāvdaļas. Pārbaudes gaitā novērtē siltumenerģijas ģeneratora un gaisa kondicionēšanas ģeneratora vai ģeneratoru un to galveno sastāvdaļu efektivitāti un lielumu salīdzinājumā ar ēkas vajadzībām un izvērtē sistēmas iespējas optimizēt tās sniegumu tipiskos vai vidējos ekspluatācijas apstākļos, izmantojot pieejamās energotaupības tehnoloģijas, kā arī mainīgos apstākļos, ko rada izmaiņas ēkas lietošanā. Attiecīgā gadījumā pārbaudes laikā novērtē, vai sistēmu var ekspluatēt ar atšķirīgiem un efektīvākiem temperatūras iestatījumiem, tostarp uz ūdeni balstītās apkures sistēmās piemērojot zemākas temperatūras režīmus, izmantojot siltumjaudas, temperatūras un plūsmas prasību projektēšanas risinājumus, vienlaikus nodrošinot sistēmas drošu ekspluatāciju, kā arī iekļauj pamatnovērtējumu par to, vai ir iespējams samazināt fosilā kurināmā izmantojumu uz vietas, tostarp integrējot atjaunīgos energoresursus, mainot enerģijas avotu vai aizstājot vai pielāgojot esošās sistēmas. Ja ēkā ir uzstādīta ventilācijas sistēma, pārbaudes laikā novērtē arī tās lielumu un iespējas optimizēt tās sniegumu tipiskos vai vidējos ekspluatācijas apstākļos, kas atbilst ēkas specifiskajam un pašreizējam izmantojumam. Ja pēc pārbaudes, kas veikta saskaņā ar šo punktu, nav veiktas izmaiņas apkures vai ventilācijas sistēmā vai ēkas vajadzībās, atkārtota sistēmu galveno sastāvdaļu lieluma vai ekspluatācijas pie atšķirīgiem temperatūras iestatījumiem novērtēšana nav obligāta.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ja veikta ēkas atjaunošana vai pārbūve, kuras ietvaros nav veikta pilnīga dzesēšanas sistēmas un aukstumenerģijas avotu pārbūve;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Dabā nepastāv tāds jēdziens kā "aukstumenerģija". Eksistē siltumenerģija, kas ēkai var tikt piegādāta (sildīšanai) vai aizvadīta (dzesēšanai).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ja veikta ēkas atjaunošana vai pārbūve, kuras ietvaros nav veikta pilnīga dzesēšanas sistēmas un nodzesēšanas avotu pārbūve;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terminoloģija.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ja veikta ēkas atjaunošana vai pārbūve, kuras ietvaros nav veikta pilnīga dzesēšanas sistēmas un nodzesēšanas avotu pārbūve;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Ēkas energosertifikāta (izsniegts, pamatojoties uz ēkas izmērītās energoefektivitātes novērtējumu) veidlapas paraugs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jāpārstrādā atbilstoši Direktīvas (ES) 2024/1275 par ēku energosniegumu V.pielikumam, jāiekļaujt vismaz 1.punktā prasītie elementi, tostarp,  ņemot vērā Eiropas Savienības Komisijas paziņojuma (C/2025/6438), kurā sniegti norādījumi par jauniem vai būtiski grozītiem pārstrādātās Ēku energosnieguma direktīvas (ES) 2024/1275 noteikumiem 3.Pielikuma “Energosnieguma sertifikāti (19.–21. pants, V pielikums) un neatkarīgas kontroles sistēmas (VI pielikums)” 7.punkta norādītes un paskaidrojumus par obligātiem elementiem (rādītājiem) energosnieguma sertifikātā (2., 3., 4. tabula), kā arī brīvprātīgiem elementiem (5.tabula)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https://eur-lex.europa.eu/legal-content/LV/TXT/?uri=CELEX:52025XC06438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pārstrāde atbilstoši Direktīvas (ES) 2024/1275 V pielikumam un Eiropas Komisijas paziņojumā C/2025/6438 sniegtajiem skaidrojumiem tiks veikta ar nākamajiem grozījumiem pēc grozījumu pieņemšanas Ēku energosnieguma likumā 25-TA-2969.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izvēlēta, lai nodrošinātu savstarpēji saskaņotu regulējuma pārskatīšanu un izvairītos no vairākkārtējas pielikumu grozīšanas īsā laika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Ēkas energosertifikāta (izsniegts, pamatojoties uz ēkas izmērītās energoefektivitātes novērtējumu) veidlapas paraugs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Ēkas energosertifikāta (izsniegts, pamatojoties uz ēkas izmērītā siltumenerģijas patēriņa novērtējumu) veidlapas paraugs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jāpārstrādā atbilstoši Direktīvas (ES) 2024/1275 par ēku energosniegumu V.pielikumam, jāiekļaujt vismaz 1.punktā prasītie elementi, tostarp,  ņemot vērā Eiropas Savienības Komisijas paziņojuma (C/2025/6438), kurā sniegti norādījumi par jauniem vai būtiski grozītiem pārstrādātās Ēku energosnieguma direktīvas (ES) 2024/1275 noteikumiem 3.Pielikuma “Energosnieguma sertifikāti (19.–21. pants, V pielikums) un neatkarīgas kontroles sistēmas (VI pielikums)” 7.punkta norādītes un paskaidrojumus par obligātiem elementiem (rādītājiem) energosnieguma sertifikātā (2., 3., 4. tabula), kā arī brīvprātīgiem elementiem (5.tabula)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https://eur-lex.europa.eu/legal-content/LV/TXT/?uri=CELEX:52025XC06438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pārstrāde atbilstoši Direktīvas (ES) 2024/1275 V pielikumam un Eiropas Komisijas paziņojumā C/2025/6438 sniegtajiem skaidrojumiem tiks veikta ar nākamajiem grozījumiem pēc grozījumu pieņemšanas Ēku energosnieguma likumā 25-TA-2969.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izvēlēta, lai nodrošinātu savstarpēji saskaņotu regulējuma pārskatīšanu un izvairītos no vairākkārtējas pielikumu grozīšanas īsā laika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Ēkas energosertifikāta (izsniegts, pamatojoties uz ēkas izmērītā siltumenerģijas patēriņa novērtējumu) veidlapas paraugs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Ēku energoefektivitātes enerģijas patēriņa līmeņi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ņemot vērā iebildumus par 8.p. un 17.p.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jānosaka robežvērtības ēku veidiem, kas nav ietverti tabulās, bet uz kurām attiecas ēku energoefektivitātes likuma prasības.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šobrīd neplāno veikt izmaiņas Noteikumos attiecībā uz pāreju uz ēku energosnieguma novērtējumu pēc kopējās primārās enerģijas.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Direktīva (ES) 2024/1275 19. panta 2. punkta trešā daļa skaidri nosaka, ka dalībvalstis, kuras savu energosnieguma klašu skalu ir nomainījušas laikā no 2019. gada 1. janvāra līdz 2024. gada 28. maijai, var atlikt energosnieguma klašu skalas nomaiņu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 atbilst minētajam nosacījumam, Ekonomikas ministrija šobrīd neplāno mainīt energosnieguma klašu skalu un neveiks pāreju uz ēku energosnieguma novērtējumu, kas balstīts uz kopējo primārās enerģijas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pāreja uz direktīvā noteikto pieeju tiks nodrošināta līdz tajā noteiktajam termiņam – 2029. gada 31. decembrim, savukārt līdz tam saglabājams esošais regulējums, nodrošinot normatīvā regulējuma stabilitāti un prognozējamību nozares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jautājums par enerģijas patēriņa uz m² rādītāju izvērtēšanu un iespējamu diferencēšanu pa ēku lietošanas veidiem jau ir iekļauts renovācijas plāna izstrādes darba uzdevumā. Attiecīgi šī jautājuma padziļināta analīze tiks veikta renovācijas plāna izstrādes ietvaros, balstoties uz datiem un praktisko piemērošanu dažādos ēku segmentos.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normatīvā regulējuma pilnveidošana šajā aspektā būs iespējama tikai pēc renovācijas plāna izstrādes un tajā ietverto secinājumu izvērtēšanas.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Ēku energoefektivitātes enerģijas patēriņa līmeņi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Ēkas pagaidu energosertifikāta veidlapas paraugs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jāpārstrādā atbilstoši Direktīvas (ES) 2024/1275 par ēku energosniegumu V.pielikumam, jāiekļaujt vismaz 1.punktā prasītie elementi, tostarp,  ņemot vērā Eiropas Savienības Komisijas paziņojuma (C/2025/6438), kurā sniegti norādījumi par jauniem vai būtiski grozītiem pārstrādātās Ēku energosnieguma direktīvas (ES) 2024/1275 noteikumiem 3.Pielikuma “Energosnieguma sertifikāti (19.–21. pants, V pielikums) un neatkarīgas kontroles sistēmas (VI pielikums)” 7.punkta norādītes un paskaidrojumus par obligātiem elementiem (rādītājiem) energosnieguma sertifikātā (2., 3., 4. tabula), kā arī brīvprātīgiem elementiem (5.tabula)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https://eur-lex.europa.eu/legal-content/LV/TXT/?uri=CELEX:52025XC06438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pārstrāde atbilstoši Direktīvas (ES) 2024/1275 V pielikumam un Eiropas Komisijas paziņojumā C/2025/6438 sniegtajiem skaidrojumiem tiks veikta ar nākamajiem grozījumiem pēc grozījumu pieņemšanas Ēku energosnieguma likumā 25-TA-2969.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izvēlēta, lai nodrošinātu savstarpēji saskaņotu regulējuma pārskatīšanu un izvairītos no vairākkārtējas pielikumu grozīšanas īsā laika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Ēkas pagaidu energosertifikāta veidlapas paraugs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Ēkas energosertifikāta veidlapas paraugs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jāpārstrādā atbilstoši Direktīvas (ES) 2024/1275 par ēku energosniegumu V.pielikumam, jāiekļaujt vismaz 1.punktā prasītie elementi, tostarp,  ņemot vērā Eiropas Savienības Komisijas paziņojuma (C/2025/6438), kurā sniegti norādījumi par jauniem vai būtiski grozītiem pārstrādātās Ēku energosnieguma direktīvas (ES) 2024/1275 noteikumiem 3.Pielikuma “Energosnieguma sertifikāti (19.–21. pants, V pielikums) un neatkarīgas kontroles sistēmas (VI pielikums)” 7.punkta norādītes un paskaidrojumus par obligātiem elementiem (rādītājiem) energosnieguma sertifikātā (2., 3., 4. tabula), kā arī brīvprātīgiem elementiem (5.tabula)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https://eur-lex.europa.eu/legal-content/LV/TXT/?uri=CELEX:52025XC06438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pārstrāde atbilstoši Direktīvas (ES) 2024/1275 V pielikumam un Eiropas Komisijas paziņojumā C/2025/6438 sniegtajiem skaidrojumiem tiks veikta ar nākamajiem grozījumiem pēc grozījumu pieņemšanas Ēku energosnieguma likumā 25-TA-2969.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izvēlēta, lai nodrošinātu savstarpēji saskaņotu regulējuma pārskatīšanu un izvairītos no vairākkārtējas pielikumu grozīšanas īsā laika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Ēkas energosertifikāta veidlapas paraugs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Primārās enerģijas un oglekļa dioksīda (CO</w:t>
            </w:r>
            <w:r w:rsidR="00000000" w:rsidRPr="00000000" w:rsidDel="00000000">
              <w:rPr>
                <w:vertAlign w:val="subscript"/>
                <w:rtl w:val="0"/>
              </w:rPr>
              <w:t xml:space="preserve">2</w:t>
            </w:r>
            <w:r w:rsidR="00000000" w:rsidRPr="00000000" w:rsidDel="00000000">
              <w:rPr>
                <w:rtl w:val="0"/>
              </w:rPr>
              <w:t xml:space="preserve">) svēruma faktoru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pamatota un nav atbalstāma primārās enerģijas un oglekļa dioksīda (CO2) svēruma faktoru vērtību biokurināmiem (Nr.p.k. 7.,8.,9.) noteikšana atšķirīgi no standartā LVS EN 52000-1:2020 Ēku energoefektivitāte. Vispārējs ēku energoefektivitātes novērtējums. 1.daļa: Vispārīgas pamatnostādnes un procedūras (ISO 52000-1:2017) B.16. tabulā noteiktajām.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 Nr.p.k. 16. “Centralizēta dzesēšana (aukstumenerģija no aukstumenerģijas piegādātāja)” un izteikt šādā redakcijā “Centralizēta dzesēšana (siltumenerģijas aizvade uz centrālu nodzesēšanas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Sadaļu “II. Piegādāts no tuvuma” papildināt ar “Elektroenerģija no lokālas autonomas energo kopienas”.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Primārās enerģijas faktoru noteikšanā jāņem vērā Direktīva (ES) 2024/1275 par ēku energosniegumu 1.pielikuma nosacījumi.  1.punktā noteikts: “Dalībvalstis veic pasākumus, kas vajadzīgi, lai nodrošinātu, ka gadījumos, kad ēkas apgādā centralizētas siltumapgādes vai aukstumapgādes sistēmas, aprēķina metodoloģijā šādas apgādes priekšrocības, jo īpaši atjaunīgās enerģijas īpatsvars, tiek atzītas un ņemtas vērā, izmantojot individuāli sertificētus vai atzītus primārās enerģijas faktorus.” 2.punktā noteikts “Primārās enerģijas aprēķina pamatā ir regulāri atjaunināti un uz nākotni vērsti katra energonesēja primārās enerģijas faktori (..) vai svēruma faktori, kuriem ir jābūt valstu iestāžu atzītiem un kuros jāņem vērā paredzamā energoresursu struktūra. ..  Primārās enerģijas faktorus vai svēruma faktorus nosaka dalībvalstis. Par izdarītajām izvēlēm un datu avotiem ziņo saskaņā ar EN 17423”. Direktīvas prasību izpildei nepieciešams noteikt atbildīgās institūcijas, kas nodrošinās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 nesaražo visu patēriņam nepieciešamo elektroenerģiju, tādēļ 2.piezīmi izteikt šādā redakcijā “Atbilstoši valstī pieņemtajam CO2 emisijas faktoram Latvijā patērētajai elektroenerģijai.”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3.piezīmi izteikt šādā redakcijā “Faktori, kas aprēķināti konkrētam siltumenerģijas komersantam vai centralizētās dzesēšanas nodrošinātājam saskaņā ar standartu LVS EN 17423:2021 "Ēku energoefektivitāte. Primārās enerģijas faktoru (PEF) un CO2 emisijas faktora noteikšana un ziņošana. Vispārīgi principi, M1-7 modulis".".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Ņemot vērā, ka Eksportēta “Elektroenerģija ar ēku energoefektivitāti (ĒEE) nesaistītai lietošanai” tūlītējam patēriņam ir lietderīgi izmantota, šādam gadījumam primārās enerģijas un oglekļa dioksīda (CO2) svēruma faktoru vērtības jānosaka tādas pašas, kā Saules enerģijai.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Uz vietas saražotā enerģija, kas  tūlītējai izmantošanai veido neitrālu bilanci (piegādāts = patērēts) un nav jāņem vērā kopējās primārās enerģijas rādītāju bilancē.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 punktu noradam, ka biokurināmajam plānotajos CO₂ emisijas faktoros tiek piemērota vērtība 0 g CO₂/kWh, ņemot vērā, ka ar biokurināmā ieguvi, sagatavošanu, transportēšanu un uzglabāšanu saistītās netiešās emisijas ir salīdzinoši zemas un konkrētā regulējuma piemērošanas vajadzībām netiek atsevišķi ņemtas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3.punktu norādam, ka sadaļu “II. Piegādāts no tuvuma” nav iespējams papildināt ar pozīciju “Elektroenerģija no lokālas autonomas energokopienas”, jo šādai elektroenerģijas piegādei normatīvajā regulējumā nav noteiktas primārās enerģijas faktora un CO₂ emisiju faktora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Primārās enerģijas un oglekļa dioksīda (CO</w:t>
            </w:r>
            <w:r w:rsidR="00000000" w:rsidRPr="00000000" w:rsidDel="00000000">
              <w:rPr>
                <w:vertAlign w:val="subscript"/>
                <w:rtl w:val="0"/>
              </w:rPr>
              <w:t xml:space="preserve">2</w:t>
            </w:r>
            <w:r w:rsidR="00000000" w:rsidRPr="00000000" w:rsidDel="00000000">
              <w:rPr>
                <w:rtl w:val="0"/>
              </w:rPr>
              <w:t xml:space="preserve">) svēruma faktoru vērtības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Primārās enerģijas un oglekļa dioksīda (CO</w:t>
            </w:r>
            <w:r w:rsidR="00000000" w:rsidRPr="00000000" w:rsidDel="00000000">
              <w:rPr>
                <w:vertAlign w:val="subscript"/>
                <w:rtl w:val="0"/>
              </w:rPr>
              <w:t xml:space="preserve">2</w:t>
            </w:r>
            <w:r w:rsidR="00000000" w:rsidRPr="00000000" w:rsidDel="00000000">
              <w:rPr>
                <w:rtl w:val="0"/>
              </w:rPr>
              <w:t xml:space="preserve">) svēruma faktoru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Energoauditoru asociācija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Plānotajos CO2 emisijas faktoros biokurināmajam tiek paredzēts pielietot emisijas faktoru 0 g CO2/kWh. LVS EN ISO 52000-1/NA 26.tabulā ir norādīts, kādi procesi jāņem vērā nosakot primārās enerģijas un CO2 emisiju faktorus. Tur norādīts, ka CO2 emisijas faktoru aprēķinā jāiekļauj ne tikai pati biokurināmā (piemēram, šķeldas) komponente, bet arī enerģija, kas vajadzīga, lai ekstrahētu primārās enerģijas nesēju, enerģija, lai transportētu primārās enerģijas nesēju un enerģija, ko lieto citām darbībām, kas vajadzīgas enerģijas piegādei un ēku (piemēram, uzglabāšana). Biokurināmais tiek transportēts ar transportu, kas patērē dīzeļdegvielu, biokurināmais tiek iegūts ar iekārtām, kas patērē degvielum, līdz ar to CO2 emisijas faktors biokurināmajam nevar būt 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Grozījumos tiek piedāvāts centralizētās siltumapgādes enerģijai lietot faktorus, kas aprēķināti konkrētam siltumenerģijas komersantam. Neatkarīgiem ekspertiem ēku energoefektivitātes jomā nav pieeja datiem, kas ļautu to izdarīt. Apšaubāms ir arī tas, ka pieeja šādiem datiem tiks radīta. Līdz ar to nav reāli iegūt korektus emisijas faktorus par katra komersanta ražoto siltumenerģiju. Jāņem vērā, ka arī gadu no gada viena komersanta ietvaros var mainīties emisijas faktori atkarībā nii izmantotā kurināmā miksa. Līdz ar to katru gadu šie faktori mainās un energosertifikātos nebūs izsekojams, kāds emisijas faktors ir izmantots konkrētajā gadā. Nav arī godīgi, ka ēkas energosertifikāts, kas raksturo konkrētu ēku ar konkrētām ēkas robežām, ir atkarīgs no parametriem ārpus definētajām ēkas robežām. Līdz ar to, gadījumā ja ēka atrodas pilsētā, kurā centralizētā siltumapgāde tiek nodrošināta ar oglēm, tad šī ēka tiks nelabvēlīgi novērtēta CO2 emisiju ziņā. Priekšlikums - noteikt valstī vienotus emisijas faktorus siltumenerģijai tām ēkām, kur enerģiju ražojošās iekārtas atrodas ārpus aprēķinā definētajām ēkas robežām (attiecīgi - ja ēkā ir savs apkures katls, tad izmantot konkrētā kurināmā emisijas faktorus, bet ja ir centralizētā siltumapgāde, tad izmantot vienotu visu valsti raksturojošu emisijas faktoru).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saprotams, ko darīt gadījumā, ja elektroenerģija tiek iegādātā no tīkla, bet ir pieejams zaļās enerģijas sertfiikāts. Vai šādā gadījumā izmantojams valstī pieņemtais CO2 emisijas faktors vai arī 0. Priekšlikums - ieviest arī emisijas faktoru zaļaijai elektroenerģijai, kas saņemta no tīkla.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Lūdzu ņemt vērā, ka LVS EN ISO 52000-1/NA 16.tabulā ir definēta tāda pati tabula kā MK 222 6.pielikumā. Šīm abām tabulām būtu jābūt vienādām. Līdz ar to pēc MK noteikumu grozījumu veikšanas, nepieciešams grozīt arī LVS EN ISO 52000-1/NA 16.tabulu.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2.punktā norādītais.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 punktu noradam, ka Biokurināmajam plānotajos CO₂ emisijas faktoros tiek piemērota vērtība 0 g CO₂/kWh, ņemot vērā, ka ar biokurināmā ieguvi, sagatavošanu, transportēšanu un uzglabāšanu saistītās netiešās emisijas ir salīdzinoši zemas un konkrētā regulējuma piemērošanas vajadzībām netiek atsevišķi ņemtas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3. punktu norādām, kae lektroenerģijai, kas tiek saņemta no elektroenerģijas tīkla, aprēķinos piemērojams valstī noteiktais elektroenerģijas CO₂ emisiju faktors. Zaļās elektroenerģijas sertifikāts apliecina elektroenerģijas izcelsmi vai iegādes nosacījumus, bet tas nemaina ēkai faktiski piegādātās elektroenerģijas fizikālo sastāvu no tīkla. Tādēļ atsevišķu CO₂ emisiju faktoru zaļajai elektroenerģijai, kas saņemta no tīkla, šobrīd nav pamata ieviest.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4. punktu norādam, ka tiks veikta LVS EN ISO 52000-1/NA 16.tabulas aktualizācija, bet līdz tam laikam jāņem vērā noteikumos definētās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Primārās enerģijas un oglekļa dioksīda (CO</w:t>
            </w:r>
            <w:r w:rsidR="00000000" w:rsidRPr="00000000" w:rsidDel="00000000">
              <w:rPr>
                <w:vertAlign w:val="subscript"/>
                <w:rtl w:val="0"/>
              </w:rPr>
              <w:t xml:space="preserve">2</w:t>
            </w:r>
            <w:r w:rsidR="00000000" w:rsidRPr="00000000" w:rsidDel="00000000">
              <w:rPr>
                <w:rtl w:val="0"/>
              </w:rPr>
              <w:t xml:space="preserve">) svēruma faktoru vērtības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 nacionālā pielikuma numuru un nosaukumu, lai tas atbilstu norādītajam standartam LVS EN ISO 52000-1:2017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Energoauditoru asociācija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pirmajam MK noteikumu grozījumu mērķim nevajadzētu būt izvirzītam tam, ka mums ir jāpārņem direktīvas prasības. Tādā veidā tiek parādīts, ka mums pašiem savu mērķu nav. Priekšlikums tomēr koncentrēties uz mērķiem, kas uzlabo esošo regulējumu un kopējo situāciju ar ēku energoefektivitāti un energoefektivitātes novērtēšanu.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netiek atbalstīts.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prasību pārņemšana ir viens no būtiskākajiem MK noteikumu grozījumu izstrādes pamatiem, jo tā nodrošina atbilstību Eiropas Savienības tiesiskajam regulējumam un vienotu pieeju energoefektivitātes jomā. Šāda pieeja neizslēdz nacionālo mērķu izvirzīšanu, bet gan nosaka obligāto ietvaru, kura ietvaros šie mērķi tiek definēti un īstenoti.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grozījumu izstrādes procesā jau tiek ņemti vērā arī aspekti, kas vērsti uz esošā regulējuma pilnveidošanu un ēku energoefektivitātes novērtēšanas sistēmas uzlabošanu. Līdz ar to priekšlikumā ietvertais uzsvars nav pretrunā ar grozījumu būtību, taču nav pamata atteikties no direktīvas prasību pārņemšanas kā vienu no galvenajiem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tiesiskais regulējums ietekmē fiziskās un juridiskas personas, aicinām veikt anotācijas sadaļā 2.5. Atbilstības izmaksu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norāda, ka šobrīd nav iespējams veikt pamatotu atbilstības izmaksu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rīcībā nav pietiekamas statistikas un datu par dažādu ēku tipu, tehnisko risinājumu un individuālo situāciju izmaksām, kas ļautu sagatavot precīzus un reprezentatīvus aprēķinus. Šādos apstākļos veikti aprēķini neizbēgami balstītos uz vispārinātiem pieņēmumiem, kas var būt maldinoši un neatspoguļot reālo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anotācijā netiek iekļauts kvantitatīvs izmaksu novērtējums, lai izvairītos no nepamatotu un potenciāli neprecīzu secinājumu izdarīšanas.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visā noteikumu projektā un anotācijā terminoloģiju uz "(ne)atjaunīgi energoresursi".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Terminoloģija tiks precizēta veicot grozījumus energosertifikātu veidnēs.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vai šajos noteikumos tiks paredzēts ēkas energosertifikāta globālās sasilšanas potenciāla aprēķins un tā metodoloģija.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norāda, ka šobrīd šajos noteikumos netiks paredzēts ēkas energosertifikātā ietveramais globālās sasilšanas potenciāla (GSP) aprēķins un tā metodoloģija.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prasība par dzīves cikla GSP aprēķinu izriet no Direktīva (ES) 2024/1275 7. panta 2. punkta, kas nosaka skaidrus ieviešanas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2028. gada 1. janvāra – jaunām ēkām ar lietderīgo platību virs 1000 m²;</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2030. gada 1. janvāra – visām jaunajām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GSP aprēķina metodoloģijas izstrāde un attiecīgo prasību ieviešana tiks nodrošināta līdz direktīvā noteiktajiem termiņiem, bet ne šo grozījumu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ēkā ir uzstādīto inženiersistēmu enerģiju patērējošas iekārtas, kuras atbilst ekodizaina prasībām un kuru energomarķējums – vismaz A klasei, ja atbilstošas energomarķējuma prasības ir noteiktas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pamatotību dzēst 8.3. un 8.4. apakšpunktu un apsvērt iespēju atstāt šos apakšpunktus, kā fakultatīvus rādītājus gan jaunbūvēm, gan pārbūvētām vai atjaunotām esošajām ēkām. Inženiersistēmu enerģiju patērējošas iekārtu energomarķējums un iekštelpu vides kvalitātes standartu ievērošana netieši un pozitīvi ietekmē ēkas klasifikāciju kā gandrīz nulles enerģijas ēka.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Gandrīz nulles enerģijas ēku klasifikācijai jābalstās uz precīziem, salīdzināmiem un objektīvi pārbaudāmiem datiem, kas ir iegūstami strukturētā veidā un ļauj nodrošināt vienotu pieeju visos gadījumos. Līdz ar to regulējumā tiek saglabāti tikai tie rādītāji, kurus iespējams konsekventi aprēķināt un verificēt.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iekārtu energomarķējums un iekštelpu vides kvalitātes aspekti pēc būtības ir netieši rādītāji, kuru novērtējums nav viennozīmīgi kvantificējams un salīdzināms ēku klasifikācijas ietvaros. To iekļaušana, pat kā fakultatīvus kritērijus, radītu interpretācijas riskus un mazinātu klasifikācijas sistēmas skaidrību un caurskatāmību.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8.3. un 8.4. apakšpunktu dzēšana ir pamatota, nodrošinot, ka gandrīz nulles enerģijas ēku klasifikācija balstās tikai uz skaidri izmērāmiem un viennozīmīgi interpretējamiem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ēkā ir uzstādīto inženiersistēmu enerģiju patērējošas iekārtas, kuras atbilst ekodizaina prasībām un kuru energomarķējums – vismaz A klasei, ja atbilstošas energomarķējuma prasības ir noteiktas normatīvajos aktos;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Pārbūvētas vai atjaunotas esošas ēkas klasificējama kā gandrīz nulles enerģijas ēka, ja tā atbilst visām šādām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Būvniecības informācijas sistēmā (BIS) papildus ēkas klasei tiek atzīmēta atbilstība gandrīz nulles enerģijas prasībām. Nepieciešams nodrošināt, lai BIS var atlasīt visas ēkas, kas atbilst gandrīz nulles enerģijas prasībām. Papildus vēršam uzmanību, ka nākotnē Ekonomikas ministrijai būs nepieciešamība izvērtēt jau pašreiz atjaunoto ēku atbilstību jaunajiem kritērijiem, tai skaitā publiskā sektora ēku saraksta kontekstā un Pārvaldības regulā noteiktajiem divgadējiem progresa ziņojumiem.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informācijas sistēmā energosertifikātā strukturētā veidā tiek norādīta pazīme par ēkas atbilstību gandrīz nulles enerģijas ēkas prasībām. Šī pazīme ir pieejama arī atvērtajos datos, līdz ar to BIS datos ir iespējams atlasīt ēkas, kurām šāda atbilstība ir norādīta.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saskaņā ar pašreizējo regulējumu atsevišķos gadījumos atbilstību gandrīz nulles enerģijas ēkas prasībām nav iespējams viennozīmīgi noteikt, jo noteikumu 8.3. un 8.4. apakšpunktā paredzētās prasības nav tieši pārbaudāmas energosertifikācijas procesā. Ar šiem grozījumiem minētās prasības tiek svītrotas, tādējādi pēc grozījumu spēkā stāšanās pazīmi par atbilstību gandrīz nulles enerģijas ēkas prasībām būs iespējams piemērot precīzāk un konsekventāk.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Ja ēka tiek pārbūvēta vai atjaunota, tā klasificējama kā gandrīz nulles enerģijas atjaunota ēka, ja tā atbilst visām šādām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2. ēkas kopējais primārās enerģijas patēriņš pēc pārbūves vai atjaunošanas kopumā ir samazināts vismaz par 30 %.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esošas publiskās ēkas, kurām energoefektivitātes klase apkurei ir C klase, ir secināms, ka daļa no tām potenciāli varētu bez ēkas atjaunošanas vai pārbūves klasificēties šajos Grozījumos noteiktajām GNEĒ prasībām, lai izpildītu direktīvās noteiktos pienākumus publiskajam sektoram sasniegt GNEĒ prasību līmeņus, vienlaikus Grozījumos  8.</w:t>
            </w:r>
            <w:r w:rsidR="00000000" w:rsidRPr="00000000" w:rsidDel="00000000">
              <w:rPr>
                <w:vertAlign w:val="superscript"/>
                <w:rtl w:val="0"/>
              </w:rPr>
              <w:t xml:space="preserve">1</w:t>
            </w:r>
            <w:r w:rsidR="00000000" w:rsidRPr="00000000" w:rsidDel="00000000">
              <w:rPr>
                <w:rtl w:val="0"/>
              </w:rPr>
              <w:t xml:space="preserve">2. apakšpunktā iekļautā prasība sasniegt vismaz 30 % kopējās primārās enerģijas patēriņa samazinājumu potenciāli būtiski var apgrūtināt šādu ēku klasificēšanu atbilstoši šiem Grozījumiem. Tāpat vēršam uzmanību, ka arī jaunbūves, kas būvētas pirms regulējums noteica pienākumus sasniegt GNEĒ līmeni, bet šobrīd sasniedz Grozījumos piedāvātos robežlielumus GNĒĒ līmeņa sasniegšanai (C energoefektivitātes klasi apkurei), nevarētu kvalificēties GNĒĒ statusam, ja netiks ieplānota šīs ēkas atjaunošana vai pārbūve, kas nesasniegs noteikto 30 % kopējais primārās enerģijas patēriņa samazinājuma līmeni, taču šāda atjaunošana vai pārbūve var nebūt ne racionāli ekonomiski pamatota, ne, iespējams, tehniski izpildāma. Attiecīgi lūdzam izvērtēt iespējas Grozījumos definēt pārejas nosacījumus esošu ēku pārkvalifikācijai par GNEĒ, kā arī skaidrāk definēt ēku gadījumus, uz kuriem jāattiecina 30 % kopējās primārās enerģijas samazinājums. Norādām, ka arī pārbūves vai atjaunošanas veikšanas atsauces periods netiek definēts, proti, no Grozījumiem un anotācijas nav skaidri noprotams, vai ēka, kuras pārbūve, piemēram, veikta 2023. gadā, un kurai enerģijas patēriņš apkurei atbilst C klasei, esošajā Grozījumu piedāvājumā tiktu uzskatīta par GNEĒ.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2. ēkas primārās neatjaunīgās enerģijas patēriņš apkurei, karstā ūdens apgādei, mehāniskajai ventilācijai, dzesēšanai un apgaismojumam (piemēro nedzīvojamām ēkām) nepārsniedz šo noteikumu 3. pielikuma 2. un 3. tabulā norādītās vērtības C klases ēkām;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Parlamenta un Padomes 2024. gada 24. aprīļa Direktīvas (ES) 2024/1275 par ēku energosniegumu (pārstrādāta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izziņā vai anotācijā sniegt skaidrojumu, kā notiktu GNEĒ statusa norādīšana/piešķiršana esošām ēkām, kas līdz ar Grozījumu stāšanos spēkā izpildītu GNEĒ prasības. Saredzam, ka nepieciešams automātisks risinājums, kā šādas ēkas tiek uzskatītas par atbilstīgām GNEĒ, proti, bez papildu ēkas īpašnieku, energoauditoru u.tml. iesaistes.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līdz ar grozījumu stāšanos spēkā iepriekš izsniegtie ēku energosertifikāti netiks pārskatīti vai pārizdoti automātiski.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veidojot attiecīgos ēku sarakstus un sagatavojot informāciju iesniegšanai Eiropas Komisijai, ēkas, kuras pēc grozījumu spēkā stāšanās atbildīs gandrīz nulles enerģijas ēkas prasībām, tiks identificētas un norādītas kā gandrīz nulles enerģijas ēkas bez papildu ēkas īpašnieka vai energoauditora iesaistes.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Parlamenta un Padomes 2024. gada 24. aprīļa Direktīvas (ES) 2024/1275 par ēku energosniegumu (pārstrādāta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pielikums definē CO</w:t>
            </w:r>
            <w:r w:rsidR="00000000" w:rsidRPr="00000000" w:rsidDel="00000000">
              <w:rPr>
                <w:vertAlign w:val="subscript"/>
                <w:rtl w:val="0"/>
              </w:rPr>
              <w:t xml:space="preserve">2</w:t>
            </w:r>
            <w:r w:rsidR="00000000" w:rsidRPr="00000000" w:rsidDel="00000000">
              <w:rPr>
                <w:rtl w:val="0"/>
              </w:rPr>
              <w:t xml:space="preserve"> emisijas faktorus, vienlaikus netiek definēti primārās enerģijas faktori enerģijai (f</w:t>
            </w:r>
            <w:r w:rsidR="00000000" w:rsidRPr="00000000" w:rsidDel="00000000">
              <w:rPr>
                <w:vertAlign w:val="subscript"/>
                <w:rtl w:val="0"/>
              </w:rPr>
              <w:t xml:space="preserve">Pnren</w:t>
            </w:r>
            <w:r w:rsidR="00000000" w:rsidRPr="00000000" w:rsidDel="00000000">
              <w:rPr>
                <w:rtl w:val="0"/>
              </w:rPr>
              <w:t xml:space="preserve"> – primārās enerģijas faktors neatjaunojamo energoresursu daļai;  f</w:t>
            </w:r>
            <w:r w:rsidR="00000000" w:rsidRPr="00000000" w:rsidDel="00000000">
              <w:rPr>
                <w:vertAlign w:val="subscript"/>
                <w:rtl w:val="0"/>
              </w:rPr>
              <w:t xml:space="preserve">Pren</w:t>
            </w:r>
            <w:r w:rsidR="00000000" w:rsidRPr="00000000" w:rsidDel="00000000">
              <w:rPr>
                <w:rtl w:val="0"/>
              </w:rPr>
              <w:t xml:space="preserve"> – primārās enerģijas faktors atjaunojamo energoresursu daļai; f</w:t>
            </w:r>
            <w:r w:rsidR="00000000" w:rsidRPr="00000000" w:rsidDel="00000000">
              <w:rPr>
                <w:vertAlign w:val="subscript"/>
                <w:rtl w:val="0"/>
              </w:rPr>
              <w:t xml:space="preserve">Ptot</w:t>
            </w:r>
            <w:r w:rsidR="00000000" w:rsidRPr="00000000" w:rsidDel="00000000">
              <w:rPr>
                <w:rtl w:val="0"/>
              </w:rPr>
              <w:t xml:space="preserve"> – kopējais primārās enerģijas faktors) sadaļām 10.Elektroenerģija no tīkla un 17.,18. Elektronerģija.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6. pielikuma 2. atsauci un anotāciju ar attiecīgiem precizējumiem un skaidrojumiem.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25-TA-2785</w:t>
    </w:r>
    <w:r>
      <w:br/>
    </w:r>
    <w:r w:rsidR="00000000" w:rsidRPr="00000000" w:rsidDel="00000000">
      <w:rPr>
        <w:rtl w:val="0"/>
      </w:rPr>
      <w:t xml:space="preserve">28.05.2026. 19.20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25-TA-2785</w:t>
    </w:r>
    <w:r>
      <w:br/>
    </w:r>
    <w:r w:rsidR="00000000" w:rsidRPr="00000000" w:rsidDel="00000000">
      <w:rPr>
        <w:rtl w:val="0"/>
      </w:rPr>
      <w:t xml:space="preserve">28.05.2026. 19.20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Izziņa_25-TA-2785.docx</dc:title>
</cp:coreProperties>
</file>

<file path=docProps/custom.xml><?xml version="1.0" encoding="utf-8"?>
<Properties xmlns="http://schemas.openxmlformats.org/officeDocument/2006/custom-properties" xmlns:vt="http://schemas.openxmlformats.org/officeDocument/2006/docPropsVTypes"/>
</file>