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Konkurences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X nodaļa</w:t>
            </w:r>
            <w:r w:rsidR="00000000" w:rsidRPr="00000000" w:rsidDel="00000000">
              <w:rPr>
                <w:b w:val="1"/>
                <w:rtl w:val="0"/>
              </w:rPr>
              <w:t xml:space="preserve">Digitālo tirgu akta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pants. Pilnvaras Digitālo tirgu akta neatbilstību izmeklēšanā un atbalsta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padomei ir Digitālo tirgu akta 38.panta 7.punktā noteiktās pilnvaras izmeklēt neatbilstību Digitālo tirgu akta 5., 6., un 7.pantam.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Konkurences padomei ir visas šajā likumā paredzētās izpētes pilnvaras Digitālo tirgu akta pārkāpumu izmeklēšanai un atbalsta sniegšanai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Konkurences padome īsteno Digitālo tirgu akta pārkāpumu izmeklēšanu, ievērojot šajā likumā noteikto lietu izpētes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Palīdzība Eiropas Komisijai procesuālo darbību sagatavošanā un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padome sniedz Eiropas Komisijai nepieciešamo palīdzību Digitālo tirgu akta 23.pantā paredzēto procesuālo darbību sagatavošanā un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policija nodrošina Eiropas Komisijai nepieciešamo palīdzību, ja tirgus dalībnieks nepakļaujas Digitālo tirgu akta 23.panta 2.punktā paredzēto procesuālo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Eiropas Komisijas lūguma Konkurences padome, pamatojoties uz tiesneša lēmumu, veic šā likuma 9.panta piektās daļas 4.punktā minētās darbības. Tiesneša lēmuma pieņemšanas un spēkā esamības kārtību nosaka šā likuma II</w:t>
            </w:r>
            <w:r w:rsidR="00000000" w:rsidRPr="00000000" w:rsidDel="00000000">
              <w:rPr>
                <w:vertAlign w:val="superscript"/>
                <w:rtl w:val="0"/>
              </w:rPr>
              <w:t xml:space="preserve">1 </w:t>
            </w:r>
            <w:r w:rsidR="00000000" w:rsidRPr="00000000" w:rsidDel="00000000">
              <w:rPr>
                <w:rtl w:val="0"/>
              </w:rPr>
              <w:t xml:space="preserve">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Tiesas dokumentu nosūtīšana lietā par Digitālo tirgu akta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Tiesa, kura pieņēmusi pieteikumu un ierosinājusi lietu par Digitālo tirgu akta pārkāpumu, septiņu dienu laikā pēc lietas ierosināšanas nosūta Konkurences padomei prasības pieteikuma un lēmuma par lietas ierosināšanu norakstu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Tiesa septiņu dienu laikā pēc pilna sprieduma taisīšanas lietā par Digitālo tirgu akta pārkāpumu nosūta sprieduma norakstu (kopiju) Konkurences padomei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2.punkts paredz papildināt Konkurences likumu ar jaunu 45.pantu, kas regulē tiesas dokumentu nosūtīšanu, nosakot, ka tiesa pēc prasības pieteikuma pieņemšanas un lietas ierosināšanas par Digitālo tirgu akta pārkāpumu, nosūta Konkurences padomei gan lēmumu par lietas ierosināšanu, gan prasības pieteikumu. Tāpat arī tiesai jānosūta pieņemtais spriedums lietā par Digitālo tirgu akta pārkāpumu Konkurences padomei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Anotācijas 1.3. sadaļā pie risinājuma apraksta ir norādīts, ka šādi grozījumu nepieciešami</w:t>
            </w:r>
            <w:r w:rsidR="00000000" w:rsidRPr="00000000" w:rsidDel="00000000">
              <w:rPr>
                <w:i w:val="1"/>
                <w:rtl w:val="0"/>
              </w:rPr>
              <w:t xml:space="preserve"> "lai nodrošinātu Digitālo tirgu akta 39.panta prasības par tiesas spriedumu nosūtīšanu Komisijai [..]. Šīs normas ir veidotas atbilstoši analogām normām Konkurences likuma 20.</w:t>
            </w:r>
            <w:r w:rsidR="00000000" w:rsidRPr="00000000" w:rsidDel="00000000">
              <w:rPr>
                <w:i w:val="1"/>
                <w:vertAlign w:val="superscript"/>
                <w:rtl w:val="0"/>
              </w:rPr>
              <w:t xml:space="preserve">1</w:t>
            </w:r>
            <w:r w:rsidR="00000000" w:rsidRPr="00000000" w:rsidDel="00000000">
              <w:rPr>
                <w:i w:val="1"/>
                <w:rtl w:val="0"/>
              </w:rPr>
              <w:t xml:space="preserve"> pantā, kas jau paredz kārtību, kādā Komisija tiek informēta par Eiropas Savienības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skaidrot, par kādu tiesu (tiesu, kas skata civillietas vai administratīvās lietas) konkrētajā pantā ir runa. Norādām, ka analogā norma, uz ko Ekonomikas ministrija atsaucas savā anotācijā, proti, Konkurences likuma 20.</w:t>
            </w:r>
            <w:r w:rsidR="00000000" w:rsidRPr="00000000" w:rsidDel="00000000">
              <w:rPr>
                <w:vertAlign w:val="superscript"/>
                <w:rtl w:val="0"/>
              </w:rPr>
              <w:t xml:space="preserve">1</w:t>
            </w:r>
            <w:r w:rsidR="00000000" w:rsidRPr="00000000" w:rsidDel="00000000">
              <w:rPr>
                <w:rtl w:val="0"/>
              </w:rPr>
              <w:t xml:space="preserve"> pants (pēc kuras parauga ir izstrādāts jaunais 45.pants) ir iekļauts Konkurences likuma VI nodaļā  "Konkurences tiesību piemērošana civilprasībās", kas regulē lietas par zaudējuma atlīdzināšanu par konkurences tiesību pārkāpumiem. Tātad Konkurences likuma 20.</w:t>
            </w:r>
            <w:r w:rsidR="00000000" w:rsidRPr="00000000" w:rsidDel="00000000">
              <w:rPr>
                <w:vertAlign w:val="superscript"/>
                <w:rtl w:val="0"/>
              </w:rPr>
              <w:t xml:space="preserve">1 </w:t>
            </w:r>
            <w:r w:rsidR="00000000" w:rsidRPr="00000000" w:rsidDel="00000000">
              <w:rPr>
                <w:rtl w:val="0"/>
              </w:rPr>
              <w:t xml:space="preserve">pants attiecas uz civillietām par zaudējumu atlīdzināšanu par konkurences tiesību pārkāpumiem.  Tāpat jaunajā 45.pantā tiek izmantota civillietām raksturīga terminoloģija – piemēram, "prasības pieteikums" - norādām, ka šāda terminoloģija, netiek izmantota Administratīvā procesa likumā. Līdz ar to šobrīd nav saprotams,vai Ekonomikas ministrijas ieskatā lietas par Digitālo tirgu aktu pārkāpumiem tiks izskatītas kā civillietas.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jaunais 45.pants svītrots un tā normas pārnestas uz esošo Konkurences likuma 20.</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X nodaļa</w:t>
            </w:r>
            <w:r w:rsidR="00000000" w:rsidRPr="00000000" w:rsidDel="00000000">
              <w:rPr>
                <w:b w:val="1"/>
                <w:rtl w:val="0"/>
              </w:rPr>
              <w:t xml:space="preserve">Digitālo tirgu akta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pants. Pilnvaras Digitālo tirgu akta neatbilstību izmeklēšanā un atbalsta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padomei ir Digitālo tirgu akta 38.panta 7.punktā noteiktās pilnvaras izmeklēt neatbilstību Digitālo tirgu akta 5., 6., un 7.pantam.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Konkurences padomei ir visas šajā likumā paredzētās izpētes pilnvaras Digitālo tirgu akta pārkāpumu izmeklēšanai un atbalsta sniegšanai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Konkurences padome īsteno Digitālo tirgu akta pārkāpumu izmeklēšanu, ievērojot šajā likumā noteikto lietu izpētes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Palīdzība Eiropas Komisijai procesuālo darbību sagatavošanā un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padome sniedz Eiropas Komisijai nepieciešamo palīdzību Digitālo tirgu akta 23.pantā paredzēto procesuālo darbību sagatavošanā un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policija nodrošina Eiropas Komisijai nepieciešamo palīdzību, ja tirgus dalībnieks nepakļaujas Digitālo tirgu akta 23.panta 2.punktā paredzēto procesuālo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Eiropas Komisijas lūguma Konkurences padome, pamatojoties uz tiesneša lēmumu, veic šā likuma 9.panta piektās daļas 4.punktā minētās darbības. Tiesneša lēmuma pieņemšanas un spēkā esamības kārtību nosaka šā likuma II</w:t>
            </w:r>
            <w:r w:rsidR="00000000" w:rsidRPr="00000000" w:rsidDel="00000000">
              <w:rPr>
                <w:vertAlign w:val="superscript"/>
                <w:rtl w:val="0"/>
              </w:rPr>
              <w:t xml:space="preserve">1 </w:t>
            </w:r>
            <w:r w:rsidR="00000000" w:rsidRPr="00000000" w:rsidDel="00000000">
              <w:rPr>
                <w:rtl w:val="0"/>
              </w:rPr>
              <w:t xml:space="preserve">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Tiesas dokumentu nosūtīšana lietā par Digitālo tirgu akta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Tiesa, kura pieņēmusi pieteikumu un ierosinājusi lietu par Digitālo tirgu akta pārkāpumu, septiņu dienu laikā pēc lietas ierosināšanas nosūta Konkurences padomei prasības pieteikuma un lēmuma par lietas ierosināšanu norakstu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Tiesa septiņu dienu laikā pēc pilna sprieduma taisīšanas lietā par Digitālo tirgu akta pārkāpumu nosūta sprieduma norakstu (kopiju) Konkurences padomei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septembra regulas (ES) Nr. 2022/1925 par sāncensīgiem un godīgiem tirgiem digitālajā nozarē un ar ko groza Direktīvas (ES) 2019/1937 un (ES) 2020/1828 (Digitālo tirgu akts) (turpmāk – Digitālo tirgu akts) 23. panta 9. punkts paredz:  “</w:t>
            </w:r>
            <w:r w:rsidR="00000000" w:rsidRPr="00000000" w:rsidDel="00000000">
              <w:rPr>
                <w:i w:val="1"/>
                <w:rtl w:val="0"/>
              </w:rPr>
              <w:t xml:space="preserve">Ja saskaņā ar valsts noteikumiem šā panta 8. punktā paredzētās </w:t>
            </w:r>
            <w:r w:rsidR="00000000" w:rsidRPr="00000000" w:rsidDel="00000000">
              <w:rPr>
                <w:i w:val="1"/>
                <w:u w:val="single"/>
                <w:rtl w:val="0"/>
              </w:rPr>
              <w:t xml:space="preserve">palīdzības nodrošināšanai</w:t>
            </w:r>
            <w:r w:rsidR="00000000" w:rsidRPr="00000000" w:rsidDel="00000000">
              <w:rPr>
                <w:i w:val="1"/>
                <w:rtl w:val="0"/>
              </w:rPr>
              <w:t xml:space="preserve"> ir vajadzīga tiesu iestādes atļauja, </w:t>
            </w:r>
            <w:r w:rsidR="00000000" w:rsidRPr="00000000" w:rsidDel="00000000">
              <w:rPr>
                <w:i w:val="1"/>
                <w:u w:val="single"/>
                <w:rtl w:val="0"/>
              </w:rPr>
              <w:t xml:space="preserve">Komisija vai tās dalībvalsts kompetentā iestāde, kura nodrošina 1. panta 6. punktā minēto noteikumu izpildi, vai minēto iestāžu pilnvarotas amatpersonas to pieprasa.</w:t>
            </w:r>
            <w:r w:rsidR="00000000" w:rsidRPr="00000000" w:rsidDel="00000000">
              <w:rPr>
                <w:i w:val="1"/>
                <w:rtl w:val="0"/>
              </w:rPr>
              <w:t xml:space="preserve"> Šādu atļauju var pieprasīt arī kā piesardzības pasākumu</w:t>
            </w:r>
            <w:r w:rsidR="00000000" w:rsidRPr="00000000" w:rsidDel="00000000">
              <w:rPr>
                <w:rtl w:val="0"/>
              </w:rPr>
              <w:t xml:space="preserve">.” Attiecīgi lūdzam izvērtēt un skaidrot, vai un kā tieši likumprojekta 2. pantā izteiktajā likuma 44. panta trešajā daļā ir pilnībā ieviesta minētā regulas norma, īpaši attiecībā uz subjektiem, kas var prasīt tiesu iestādes atļauju. Proti, lūdzam skaidrot, vai no likuma 44. panta trešajā daļā ietvertās normas izriet, ka tiesneša lēmumu pieprasīt var tikai Eiropas Komisija ("</w:t>
            </w:r>
            <w:r w:rsidR="00000000" w:rsidRPr="00000000" w:rsidDel="00000000">
              <w:rPr>
                <w:i w:val="1"/>
                <w:rtl w:val="0"/>
              </w:rPr>
              <w:t xml:space="preserve">Pēc Eiropas Komisijas lūguma Konkurences padome [..]</w:t>
            </w:r>
            <w:r w:rsidR="00000000" w:rsidRPr="00000000" w:rsidDel="00000000">
              <w:rPr>
                <w:rtl w:val="0"/>
              </w:rPr>
              <w:t xml:space="preserve">") (salīdzinājumam lūdzam sk. Konkurences likuma 32. pantu). Attiecīgi lūdzam izvērtēt un sniegt skaidrojumu.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un anotācijas 5.4. sadaļas 1. tabulā norādīt, kāda regulas norma vēl ir ieviesta likuma 44. panta trešajā daļā, ņemot vērā, ka tajā ir runa ne tikai par tiesneša lēmuma nepieciešamību kā tādu, bet arī darbību veikšanu (proti: “</w:t>
            </w:r>
            <w:r w:rsidR="00000000" w:rsidRPr="00000000" w:rsidDel="00000000">
              <w:rPr>
                <w:i w:val="1"/>
                <w:u w:val="single"/>
                <w:rtl w:val="0"/>
              </w:rPr>
              <w:t xml:space="preserve">Pēc Eiropas Komisijas lūguma Konkurences padome,</w:t>
            </w:r>
            <w:r w:rsidR="00000000" w:rsidRPr="00000000" w:rsidDel="00000000">
              <w:rPr>
                <w:i w:val="1"/>
                <w:rtl w:val="0"/>
              </w:rPr>
              <w:t xml:space="preserve"> pamatojoties uz tiesneša lēmumu, </w:t>
            </w:r>
            <w:r w:rsidR="00000000" w:rsidRPr="00000000" w:rsidDel="00000000">
              <w:rPr>
                <w:i w:val="1"/>
                <w:u w:val="single"/>
                <w:rtl w:val="0"/>
              </w:rPr>
              <w:t xml:space="preserve">veic</w:t>
            </w:r>
            <w:r w:rsidR="00000000" w:rsidRPr="00000000" w:rsidDel="00000000">
              <w:rPr>
                <w:i w:val="1"/>
                <w:rtl w:val="0"/>
              </w:rPr>
              <w:t xml:space="preserve"> šā likuma 9.panta piektās daļas 4.punktā minētās </w:t>
            </w:r>
            <w:r w:rsidR="00000000" w:rsidRPr="00000000" w:rsidDel="00000000">
              <w:rPr>
                <w:i w:val="1"/>
                <w:u w:val="single"/>
                <w:rtl w:val="0"/>
              </w:rPr>
              <w:t xml:space="preserve">darbības</w:t>
            </w:r>
            <w:r w:rsidR="00000000" w:rsidRPr="00000000" w:rsidDel="00000000">
              <w:rPr>
                <w:i w:val="1"/>
                <w:rtl w:val="0"/>
              </w:rPr>
              <w:t xml:space="preserve">.</w:t>
            </w:r>
            <w:r w:rsidR="00000000" w:rsidRPr="00000000" w:rsidDel="00000000">
              <w:rPr>
                <w:rtl w:val="0"/>
              </w:rPr>
              <w:t xml:space="preserve">”). Attiecīgi lūdzam izvērtēt un precizēt tabulu vai sniegt skaidrojumu.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jaunais 44.pants svītrots un tā normas pārnestas uz likuma 33.panta trešo daļu. Precizēta anotācijas 5.4.sadaļas 1.tabula, norādot, ka ar likuma 33.panta trešo daļu tiek nodrošinātas Digitālo tirgu akta 38.panta 6.punkta normās ietvertās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pieteikumu par atļaujas saņemšanu Eiropas Komisija vai Konkurences padome varēs iesniegt uz Digitālo tirgu akta 23.panta 9.punkta pamata, ņemot vērā, regulu tiešo piemērojamību. Līdz ar to šo normu nav nepieciešams konkrētāk ierakstīt Konkurences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normas mērķis ir aptvert gadījumus, kad procesuālās darbības (inspekcijas) tiks veiktas Eiropas Komisijas uzdevumā, bet bez Eiropas Komisijas dalības. Ekonomikas ministrijas ieskatā, iespējama nepieciešamība veikt procesuālās darbības (inspekcijas) izriet arī no Digitālo tirgu akta 38.panta 6.punktā minētā, ka “</w:t>
            </w:r>
            <w:r w:rsidR="00000000" w:rsidRPr="00000000" w:rsidDel="00000000">
              <w:rPr>
                <w:i w:val="1"/>
                <w:rtl w:val="0"/>
              </w:rPr>
              <w:t xml:space="preserve">Komisija var lūgt dalībvalstu kompetentās iestādes, kas nodrošina 1. panta 6. punktā minēto noteikumu izpildi, atbalstīt jebkuru no tās tirgus izpētes pasākumiem saskaņā ar šo regulu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Digitālo tirgu akta 23.panta 9.punkts ir veidots pēc </w:t>
            </w:r>
            <w:r w:rsidR="00000000" w:rsidRPr="00000000" w:rsidDel="00000000">
              <w:rPr>
                <w:i w:val="1"/>
                <w:rtl w:val="0"/>
              </w:rPr>
              <w:t xml:space="preserve">Padomes 2002. gada 16. decembra Regulas (EK) Nr. 1/2003 par to konkurences noteikumu īstenošanu, kas noteikti Līguma 81. un 82. pantā</w:t>
            </w:r>
            <w:r w:rsidR="00000000" w:rsidRPr="00000000" w:rsidDel="00000000">
              <w:rPr>
                <w:rtl w:val="0"/>
              </w:rPr>
              <w:t xml:space="preserve"> (turpmāk Regula 1/2003) 20.panta 7.punkta parauga. Atšķirība starp Digitālo tirgu akta normu un Regulas 1/2003 normu ir tāda, ka  Digitālo tirgu akta normā ir skaidri minēti subjekti – “</w:t>
            </w:r>
            <w:r w:rsidR="00000000" w:rsidRPr="00000000" w:rsidDel="00000000">
              <w:rPr>
                <w:i w:val="1"/>
                <w:rtl w:val="0"/>
              </w:rPr>
              <w:t xml:space="preserve">Komisija vai tās dalībvalsts kompetentā iestāde, kura nodrošina 1. panta 6. punktā minēto noteikumu izpildi</w:t>
            </w:r>
            <w:r w:rsidR="00000000" w:rsidRPr="00000000" w:rsidDel="00000000">
              <w:rPr>
                <w:rtl w:val="0"/>
              </w:rPr>
              <w:t xml:space="preserve">”. Savukārt Regulas 1/2003 20.panta 7.punkta paredz, ka atļauju pieprasa, bet nav skaidri norādīts, kas to dara. Turklāt arī Konkurences likumā nav ietverta norma, kas skaidri noteiktu, kurš subjekts veic Regulas 1/2003 20.panta 7.punktā paredzētās darbības. Minētais savukārt praksē nav radījis sarežģījumus par to, kura institūcija var pieprasīt atļauju, proti, to var darīt gan Eiropas Komisija, gan Konkurences padome Eiropas Komisijas uzdevumā.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X nodaļa</w:t>
            </w:r>
            <w:r w:rsidR="00000000" w:rsidRPr="00000000" w:rsidDel="00000000">
              <w:rPr>
                <w:b w:val="1"/>
                <w:rtl w:val="0"/>
              </w:rPr>
              <w:t xml:space="preserve">Digitālo tirgu akta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pants. Pilnvaras Digitālo tirgu akta neatbilstību izmeklēšanā un atbalsta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padomei ir Digitālo tirgu akta 38.panta 7.punktā noteiktās pilnvaras izmeklēt neatbilstību Digitālo tirgu akta 5., 6., un 7.pantam.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Konkurences padomei ir visas šajā likumā paredzētās izpētes pilnvaras Digitālo tirgu akta pārkāpumu izmeklēšanai un atbalsta sniegšanai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Konkurences padome īsteno Digitālo tirgu akta pārkāpumu izmeklēšanu, ievērojot šajā likumā noteikto lietu izpētes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Palīdzība Eiropas Komisijai procesuālo darbību sagatavošanā un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padome sniedz Eiropas Komisijai nepieciešamo palīdzību Digitālo tirgu akta 23.pantā paredzēto procesuālo darbību sagatavošanā un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policija nodrošina Eiropas Komisijai nepieciešamo palīdzību, ja tirgus dalībnieks nepakļaujas Digitālo tirgu akta 23.panta 2.punktā paredzēto procesuālo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Eiropas Komisijas lūguma Konkurences padome, pamatojoties uz tiesneša lēmumu, veic šā likuma 9.panta piektās daļas 4.punktā minētās darbības. Tiesneša lēmuma pieņemšanas un spēkā esamības kārtību nosaka šā likuma II</w:t>
            </w:r>
            <w:r w:rsidR="00000000" w:rsidRPr="00000000" w:rsidDel="00000000">
              <w:rPr>
                <w:vertAlign w:val="superscript"/>
                <w:rtl w:val="0"/>
              </w:rPr>
              <w:t xml:space="preserve">1 </w:t>
            </w:r>
            <w:r w:rsidR="00000000" w:rsidRPr="00000000" w:rsidDel="00000000">
              <w:rPr>
                <w:rtl w:val="0"/>
              </w:rPr>
              <w:t xml:space="preserve">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Tiesas dokumentu nosūtīšana lietā par Digitālo tirgu akta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Tiesa, kura pieņēmusi pieteikumu un ierosinājusi lietu par Digitālo tirgu akta pārkāpumu, septiņu dienu laikā pēc lietas ierosināšanas nosūta Konkurences padomei prasības pieteikuma un lēmuma par lietas ierosināšanu norakstu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Tiesa septiņu dienu laikā pēc pilna sprieduma taisīšanas lietā par Digitālo tirgu akta pārkāpumu nosūta sprieduma norakstu (kopiju) Konkurences padomei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23. panta 7. punkts paredz, ka tās dalībvalsts kompetentās iestādes, kura nodrošina 1. panta 6. punktā minēto noteikumu izpildi un kuras teritorijā jāveic pārbaude, amatpersonas un minētās kompetentās iestādes pilnvarotas vai ieceltas personas, pēc minētās iestādes vai Komisijas pieprasījuma aktīvi palīdz amatpersonām un citām pavadošajām personām, ko pilnvarojusi Komisija. Šajā nolūkā tām ir šā panta 2. un 4. punktā noteiktās pilnvaras. Savukārt Regulas 38. panta septītais punkts paredz, ka, ja saskaņā ar valsts tiesību aktiem tai ir kompetence un izpētes pilnvaras, dalībvalsts kompetentā iestāde, kas nodrošina 1. panta 6. punktā minēto noteikumu izpildi, var pēc savas iniciatīvas veikt izpēti saistībā ar iespējamu šīs Regulas 5., 6. un 7. panta neievērošanu tās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Konkurences padomei ne tikai Regulā minētās pilnvaras, kuras ietvertas Regulas 23. panta 2. punktā (iekļūt uzņēmumu telpās, īpašumos, transportlīdzekļos, pārbaudīt dokumentus, paņemt vai iegūt dokumentu vai dokumentu kopijas, izvilkumus, prasīt piekļuvi un paskaidrojumus par tā organizāciju, darbību, IT sistēmu u.tml., aizzīmogot telpas un prasīt paskaidrojumus), bet arī citas pilnvaras, kas minētas Konkurences likumā attiecībā uz citiem konkurences pārkāpumiem, bet, kas šobrīd nav attiecinātas uz Regulas tvērumu (digitālo tirgus akta neatbilstību), piemēram, telpu atvēršana, nenodarot būtiskus bojājumus, aizliegums apskates vietā personām pārvietoties, sarunāties, izņemt mantas un dokumentus u.tml (Konkurences likuma 9. panta piektās daļas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Attiecīgi lūdzam izvērtēt projektā ietvertā regulējuma atbilstību Regulas prasībām, izvērtējot, vai minētais regulējums potenciāli nepaplašina vai nesašaurina Regulas tvērumu. </w:t>
            </w:r>
            <w:r w:rsidR="00000000" w:rsidRPr="00000000" w:rsidDel="00000000">
              <w:rPr>
                <w:rtl w:val="0"/>
              </w:rPr>
              <w:t xml:space="preserve">Piemēram, iespējama mantu izņemšana potenciāli paplašina Regulas 23. panta 2. punkta c) apakšpunktā paredzētās pilnvaras pieprasīt dokumentu kopijas vai izvilkumus. Vēršam uzmanību, ka dalībvalstīm nav tiesību sašaurināt vai paplašināt regulas saturu.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Tajā pašā laikā ir nepieciešams nodrošināt to tiešu piemērošanu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ir atzinusi, ka, ja regula prasa tās piemērošanai pieņemt nacionālo tiesību aktu, atsevišķos gadījumos var tikt pieļauta regulu teksta daļu inkorporēšana nacionālajos tiesību aktos (piemēram, skatīt Eiropas Savienības tiesas lietu Nr. 272/83 Komisija pret Itālija).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pārstrādātā likumprojekta redakcija ir pilnībā atbilstoša Digitālo tirgu akta regulējumam, nepārkāpj Digitālo tirgu akta tvērumu, kā arī ir sistēmiski integrēta ar Konkurences padomes pilnvarām, veicot konkurences tiesību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ir norādāms, ka Digitālo tirgu akta 23. pantā ietvertās Eiropas Komisijas pilnvaras saturiski pēc būtības ir identiskas tām pilnvarām, kas ir noteiktas Regulas 1/2003 20. pantā. Regula 1/2003, tostarp nosaka Komisijas pilnvaras, izmeklējot Līguma par Eiropas Savienības darbību 101. un 102. panta pārkāpumus. Attiecīgi Konkurences likuma 32. un 33. pants regulē, kā Latvijā tiek iegūta atļauja veikt procesuālās darbības (inspekcijas), ja tās tiek veiktas Eiropas Komisijas veiktās izpētes lietas ietvaros un kādas ir Konkurences padomes pilnvaras – tās ir atbilstošas Konkurences likuma 9. panta piektās daļas 4. punktam. Kā redzams no Konkurences likuma 33. panta pirmās daļas, tad fakts, ka Eiropas Komisija veic procesuālās darbības (inspekcijas) atbilstoši Regulas 1/2003 20. un 21. pantam nekādi neierobežo Konkurences padomes tiesības izmantot nacionālajā normatīvajā aktā minētās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kontekstā ir lietderīgi norādīt, ka dalībvalstu procesuālās pilnvaras, piemērojot nacionālo konkurences tiesību regulējumu un Līgumu par Eiropas Savienības darbību atšķiras dalībvalstīs. Proti, līdz Direktīvas 2019/1 (ECN+ Direktīva) ieviešanai tās bija gan plašākas, gan šaurākas salīdzinājumā ar tām procesuālajām pilnvarām, kas ietvertas Regulā 1/2003 Eiropas Komisijai. Savukārt kopš šīs direktīvas ieviešanas Eiropas Savienības līmenī ir panākts kopējs minimālais slieksnis procesuālo pilnvaru apjomam, bet tās praksē aizvien var būt atšķirīgas un arī ir atšķirīgas. Konkrētāk, Direktīva 2019/1 paredz plašākas pilnvaras dalībvalstu konkurences iestādēm nekā tās ir Eiropas Komisijai saskaņā ar Regulu 1/2003 (piemēram, minētās direktīvas 6. panta 2. punkts paredz nepieciešamību noteikt pilnvaras dalībvalstu iestādēm, lai tās iekļūšanu telpās varētu īstenot piespiedu kārtā, bet Regula 1/2003 šādas pilnvaras Eiropas Komisijai neparedz). Vēl jo vairāk minētās direktīvas normas tieši norāda uz iespēju noteikt dalībvalstu konkurences iestādēm vēl plašākas pilnvaras procesuālo darbību (inspekciju) laikā (skat. frāzi “vismaz šādas pilnvaras” Direktīvas 2019/1 6. panta 1. punktā). Tādējādi plašākas nacionālo konkurences iestāžu pilnvaras nepārkāpj nedz Regulas 1/2003 prasības, nedz Eiropas Savienības tiesības kopumā, un, Ekonomikas ministrijas ieskatā, nav pamata secināt, ka plašāku procesuālo pilnvaru esība par tām, kas tieši noteiktas Eiropas Komisijai, pārkāptu Digitālo tirgu akta prasības. Papildus minēto arī ilustrē fakts, ka praksē Eiropas Komisiju, veicot procesuālās darbības (inspekcijas) Regulas 1/2003 ietvaros, piemēram, Austrijā, procesuālo darbību veikšanas pirmajā dienā parasti pavada vismaz viens Austrijas konkurences iestādes pārstāvis, jo nacionālajai konkurences iestādei Austrijas likums paredz tiesības nepieciešamības gadījumā iekļūt telpās, durvis uzlaužot.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Ekonomikas ministrijas ieskatā, Konkurences likuma 9. panta piektās daļas 4. punktā minētās Konkurences padomes tiesības, nevis paplašina Digitālo tirgu akta tvērumu, bet gan korelē ar Digitālo tirgu akta 23. panta 9.  un 10. punktu, kas paredz pienākumu Komisijai saņemt dalībvalsts tiesas atļauju procesuālo darbību veikšanai, ja to paredz nacionālie normatīvie akti. Attiecīgi jau no paša Digitālo tirgu akta regulējuma izriet, ka, neskatoties uz Digitālo tirgu akta tiešo piemērojamību, tomēr ir jāņem vērā katras dalībvalsts specifiskais nacionālais procesuālais regulējums, ievērojot dalībvalstu procesuālo autonomiju, tostarp Konkurences padomes pilnvaru apjoms, kāds noteikts ar Konkurences likumu. Ekonomikas ministrijas ieskatā, Konkurences likuma 9. panta piektās daļas 4. punktā minētās Konkurences padomes tiesības (kas gramatiski nav tieši minētas Digitālo tirgu akta 23. panta 2. punktā) pēc savas būtības tikai nodrošina to pašu Digitālo tirgu akta 23. panta 2. punktā minēto pilnvaru izpildi (piemēram, nepastāv cita mērķa un jēgas aizliegt uzņēmuma darbiniekiem sarunāties vai pārvietoties procesuālo darbību laikā, kā vien lai nodrošinātu pašas inspekcijas gaitu, tās nav tādas pilnvaras, kuras tiek izmantotas vai pielietotas praksē pašas par sevi, izolēti no inspekcijas veikšanas). Turklāt arī Digitālo tirgu akta 23. panta 8. punkts paredz, ka nepieciešamības gadījumā Eiropas Komisija drīkst lūgt pat tiesībsargājošās iestādes atbalstu, t. i., jau tiek pieļauts piespiedu mehānisms (kas izriet no attiecīgās dalībvalsts tiesību sistēmas) nesadarbošanās gadījumā. Proti, Digitālo tirgu akta 23. panta 8. punkts jau pēc būtības norāda uz to, ka dalībvalstu konkurences iestāžu procesuālo pilnvaru apjoms var būt plašāks nekā tas ir Eiropas Komisijai (tādējādi pēc būtības Digitālo tirgu akta 23. panta 7. punkts paredz minimālo pilnvaru apjomu nacionālajai konkurences iestādei procesuālo darbību laikā, bet faktiski piešķirtās pilnvaras nacionālajai konkurences iestādei var būt arī plašākas, skat. gan kontekstā ar Regulas 1/2003 20. panta 5. punktu, gan Direktīvas 2019/1 6.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Ekonomikas ministrija neuzskata, ka Likumprojekts būtu pretrunā ar Tieslietu ministrijas atzinumā minētajiem Eiropas Savienības Tiesas spriedumiem. Netiek apšaubīts, ka Eiropas Savienības tiesības principā nepieļauj tieši piemērojamo normatīvo aktu – regulu – pārņemšanu ar nacionālajām tiesību normām, taču esošā Likumprojekta kontekstā nemaz nepastāv mērķis pārņemt jebkādas Digitālo tirgu akta normas, iestrādājot tās Konkurences likumā. Līdz ar to, Ekonomikas ministrijas ieskatā, Tieslietu ministrijas atsauces uz Eiropas Savienības Tiesas spriedumiem lietā Nr. 39/72, Komisija pret Itāliju, un lietā Nr. 272/83, Komisija pret Itāliju, nav izšķirošas. Tieši pretēji – Ekonomikas ministrija vērš uzmanību uz Eiropas Savienības Tiesas 16.12.1976. spriedumu lietā Nr. 33/76, Rewe, kurā tika atzīta dalībvalstu nacionālā procesuālā autonomija, ieviešot procesuālās normas, kas ļauj piemērot Eiropas Savienības tiesības (skat. sprieduma 5. punktu). Turklāt, Digitālo tirgu akts nesatur normu, kas tieši liegtu dalībvalstīm piešķirt plašākas pilnvaras nacionālajai konkurences iestādei par to, kādas tās ir noteiktas Komisijai (tieši tāpat kā Regula 1/2003). Konkrētāk, Digitālo tirgu akta 38. panta 7. punkts nekādā veidā nenosaka vai neierobežo to, kādām tieši būtu jābūt dalībvalstu kompetento iestāžu procesuālajām pilnvarām (vai to “griestiem”).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no Digitālo tirgu akta preambulas 91. apsvēruma izriet, ka, “</w:t>
            </w:r>
            <w:r w:rsidR="00000000" w:rsidRPr="00000000" w:rsidDel="00000000">
              <w:rPr>
                <w:i w:val="1"/>
                <w:rtl w:val="0"/>
              </w:rPr>
              <w:t xml:space="preserve">dalībvalstīm vajadzētu būt iespējai pilnvarot savas valsts kompetentās iestādes, kuras nodrošina konkurences noteikumu izpildi, veikt izpēti saistībā ar vārtziņu iespējamu šajā regulā paredzēto atsevišķu pienākumu neievērošanu. Tas jo īpaši varētu būt svarīgi gadījumos, kad sākumā nav iespējams noteikt, vai vārtzinis ar savu rīcību varētu pārkāpt šo regulu, </w:t>
            </w:r>
            <w:r w:rsidR="00000000" w:rsidRPr="00000000" w:rsidDel="00000000">
              <w:rPr>
                <w:i w:val="1"/>
                <w:u w:val="single"/>
                <w:rtl w:val="0"/>
              </w:rPr>
              <w:t xml:space="preserve">konkurences noteikumus</w:t>
            </w:r>
            <w:r w:rsidR="00000000" w:rsidRPr="00000000" w:rsidDel="00000000">
              <w:rPr>
                <w:i w:val="1"/>
                <w:rtl w:val="0"/>
              </w:rPr>
              <w:t xml:space="preserve">, kuru izpildi valsts kompetentā iestāde ir pilnvarota nodrošināt, vai abus minētos</w:t>
            </w:r>
            <w:r w:rsidR="00000000" w:rsidRPr="00000000" w:rsidDel="00000000">
              <w:rPr>
                <w:rtl w:val="0"/>
              </w:rPr>
              <w:t xml:space="preserve">”. Tas norāda uz to, ka ne Digitālo tirgu akta, ne Regulas 1/2003, ne Konkurences likuma regulējums nesatur savstarpēji izslēdzošas tiesību normas un Konkurences padomei ir jābūt visām tām pilnvarām, kas izriet no Konkurences likuma 9. panta, vienlaikus izmeklējot nacionālo konkurences tiesību, Līguma par Eiropas Savienības darbību un Digitālo tirgu akta iespējamos pārkāpumus, kā arī sniedzot atbalstu Eiropas Komisijai Digitālo tirgu akta piemērošanā. Pretējā gadījumā var rasties paradoksāla situācija, kur Konkurences padomei faktiski tiek atņemtas tās pilnvaras, kas dotas konkurences tiesību pārkāpumu izmeklēšanai, ja tā vienlaikus izmeklē nacionālo konkurences tiesību, Līguma par Eiropas Savienības darbību un Digitālo tirgu akta iespējamos pārkāpumus, kā arī sniedz atbalstu Eiropas Komisijai Digitālo tirgu akta pārkāpuma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Tiesa, kura pieņēmusi pieteikumu un ierosinājusi lietu par šā likuma, Eiropas Savienības konkurences tiesību vai Digitālo tirgu akta pārkāpumu, septiņu dienu laikā pēc lietas ierosināšanas nosūta Konkurences padomei prasības pieteikuma un lēmuma par lietas ierosināšanu norakstu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Konkurences likuma 20.</w:t>
            </w:r>
            <w:r w:rsidR="00000000" w:rsidRPr="00000000" w:rsidDel="00000000">
              <w:rPr>
                <w:vertAlign w:val="superscript"/>
                <w:rtl w:val="0"/>
              </w:rPr>
              <w:t xml:space="preserve">1</w:t>
            </w:r>
            <w:r w:rsidR="00000000" w:rsidRPr="00000000" w:rsidDel="00000000">
              <w:rPr>
                <w:rtl w:val="0"/>
              </w:rPr>
              <w:t xml:space="preserve"> panta pirmajā daļā noteikt, ka </w:t>
            </w:r>
            <w:r w:rsidR="00000000" w:rsidRPr="00000000" w:rsidDel="00000000">
              <w:rPr>
                <w:i w:val="1"/>
                <w:rtl w:val="0"/>
              </w:rPr>
              <w:t xml:space="preserve">tiesai, kura pieņēmusi pieteikumu un ierosinājusi lietu par Digitālo tirgu akta pārkāpumu, septiņu dienu laikā pēc lietas ierosināšanas nosūta Konkurences padomei prasības pieteikuma un lēmuma par lietas ierosināšanu norakstu (kopiju)</w:t>
            </w:r>
            <w:r w:rsidR="00000000" w:rsidRPr="00000000" w:rsidDel="00000000">
              <w:rPr>
                <w:rtl w:val="0"/>
              </w:rPr>
              <w:t xml:space="preserve">. Savukārt likumprojekta anotācijas sadaļā "Risinājuma apraksts" ir norādīts, ka,</w:t>
            </w:r>
            <w:r w:rsidR="00000000" w:rsidRPr="00000000" w:rsidDel="00000000">
              <w:rPr>
                <w:i w:val="1"/>
                <w:rtl w:val="0"/>
              </w:rPr>
              <w:t xml:space="preserve"> lai nodrošinātu Digitālo tirgu akta 39.panta prasības par tiesas spriedumu nosūtīšanu Komisijai, likumprojekts paredz grozījumus 20. un 20.</w:t>
            </w:r>
            <w:r w:rsidR="00000000" w:rsidRPr="00000000" w:rsidDel="00000000">
              <w:rPr>
                <w:i w:val="1"/>
                <w:vertAlign w:val="superscript"/>
                <w:rtl w:val="0"/>
              </w:rPr>
              <w:t xml:space="preserve">1</w:t>
            </w:r>
            <w:r w:rsidR="00000000" w:rsidRPr="00000000" w:rsidDel="00000000">
              <w:rPr>
                <w:i w:val="1"/>
                <w:rtl w:val="0"/>
              </w:rPr>
              <w:t xml:space="preserve"> pantā. </w:t>
            </w:r>
            <w:r w:rsidR="00000000" w:rsidRPr="00000000" w:rsidDel="00000000">
              <w:rPr>
                <w:rtl w:val="0"/>
              </w:rPr>
              <w:t xml:space="preserve">Taču Digitālo tirgu akta 39.panta otrā daļa paredz, </w:t>
            </w:r>
            <w:r w:rsidR="00000000" w:rsidRPr="00000000" w:rsidDel="00000000">
              <w:rPr>
                <w:i w:val="1"/>
                <w:rtl w:val="0"/>
              </w:rPr>
              <w:t xml:space="preserve">ka dalībvalstis nosūta Komisijai visu to valstu tiesu rakstisko spriedumu kopijas, kuras pieņem nolēmumus par šīs regulas piemērošanu. Šādas kopijas nosūta nekavējoties pēc tam, kad pusēm ir paziņots pilnais rakstiskais spriedums.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lūdzam Ekonomikas ministriju skaidrot, kāpēc Konkurences likuma 20.</w:t>
            </w:r>
            <w:r w:rsidR="00000000" w:rsidRPr="00000000" w:rsidDel="00000000">
              <w:rPr>
                <w:b w:val="1"/>
                <w:vertAlign w:val="superscript"/>
                <w:rtl w:val="0"/>
              </w:rPr>
              <w:t xml:space="preserve">1</w:t>
            </w:r>
            <w:r w:rsidR="00000000" w:rsidRPr="00000000" w:rsidDel="00000000">
              <w:rPr>
                <w:b w:val="1"/>
                <w:rtl w:val="0"/>
              </w:rPr>
              <w:t xml:space="preserve"> panta pirmā daļa tiek papildināta ar noteikumu, ka tiesai ir jānosūta lēmums par lietas ierosināšanu attiecīgajā termiņā Konkurences padomei, proti, kāds ir šī papildinājuma mērķis un kuras prasības Digitālo tirgu akta 39.pantā šādā veidā tiek nodrošinātas.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ka tiesas lēmuma par lietas ierosināšanu nosūtīšana Konkurences padomei mērķis ir netiešā veidā veicināt Eiropas Komisijas iesaisti un dalību Latvijas tiesās lietās par Digitālo tirgu akta pārkāpumiem. Proti, šī grozījuma mērķis ir nodrošināt, ka Konkurences padome  ir informēta par to, kāda veida lietas saistībā ar Digitālo tirgu akta pārkāpumiem atrodas Latvijas tiesās pirms tajās tiek pieņemts attiecīgs spriedums. Līdz ar to minētā, kur tā to uzskata par nepieciešamu, var informēt Eiropas Komisiju par potenciālu nepieciešamību iesaistīties konkrētajā lietā, sniedzot viedokli tiesai Digitālo tirgu akta 39. panta 3. un 4. punkta ietvarā. Minētais līdz ar to paver praktiskas iespējas Eiropas Komisijai, sniedzot savu atzinumu, iesaistīties konkrētajā procesā jau pirmās instances tiesā. Likumsakarīgi šāds papildinājums arī veicina EK paredzēto tiesību Digitālo tirgu akta 39. panta 3. un 4. punktā veiksmīgāku (un teorētiski arī biežāku)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Tiesa, kura pieņēmusi pieteikumu un ierosinājusi lietu par šā likuma, Eiropas Savienības konkurences tiesību vai Digitālo tirgu akta pārkāpumu, septiņu dienu laikā pēc lietas ierosināšanas nosūta Konkurences padomei prasības pieteikuma un lēmuma par lietas ierosināšanu norakstu (kopiju)."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28.pants. Lietā par iespējamo Eiropas Savienības konkurences tiesību un Digitālo tirgu akta pārkāpumu piemērojamie tiesību akti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atbalstāma tādu likumprojektu virzība, kuru īstenošanai nav nodrošināts finansējums. Ievērojot izziņas 5.punktā sniegto informāciju par Finanšu ministrijas izteikto iebildumu, var secināt, ka ietekmi uz budžetu rada likumprojekta 28.pantā Konkurences padomei paredzētā pilnvara izmeklēt iespējamo neatbilstību Digitālo tirgu akta 5., 6., un 7. pantam. Ņemot vērā, ka Ministru kabinetā nav vēl pieņemti lēmumi par prioritārajiem pasākumiem 2024.-2026.gadam, attiecīgi šobrīd minētais pants no likumprojekta ir svītrojams vai arī visa likumprojekta tālāka virzība atliekama līdz brīdim, kad likumprojekta “Par valsts budžetu 2024.gadam un budžeta ietvaru 2024., 2025. un 2026.gadam” sagatavošanas procesā Konkurences padomei tiktu piešķirts nepieciešamais papildu finansējums, attiecīgi precizējot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apakšsadaļa "Cita informācija", norādot kāds papildu finansējums paredzēts prioritārajiem pasākumiem neatkarīgajām iestādēm, kas saistīti ar Digitālo tirgu akta un Ārvalstu subsīdiju regulas prasību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28.pants. Lietā par iespējamo Eiropas Savienības konkurences tiesību, Digitālo tirgu akta un Ārvalstu subsīdiju regulas pārkāpumu piemērojamie tiesību akti</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sadaļā "Risinājuma apraksts"  norādīts, ka būs nepieciešams grozīt saistītās Civilprocesa likuma 30.</w:t>
            </w:r>
            <w:r w:rsidR="00000000" w:rsidRPr="00000000" w:rsidDel="00000000">
              <w:rPr>
                <w:vertAlign w:val="superscript"/>
                <w:rtl w:val="0"/>
              </w:rPr>
              <w:t xml:space="preserve">6</w:t>
            </w:r>
            <w:r w:rsidR="00000000" w:rsidRPr="00000000" w:rsidDel="00000000">
              <w:rPr>
                <w:rtl w:val="0"/>
              </w:rPr>
              <w:t xml:space="preserve"> nodaļas normas. Ņemot vērā, ka šie grozījumi Konkurences likumā būs saistīti ar iespējamajiem grozījumiem Civilprocesa likumā, lai nodrošinātu kvalitatīvu tiesību aktu  izstrādi, aicinām tomēr abus likumprojektus virzīt vienlaicīgi, lai Tieslietu ministrija tos varētu izvērtēt kopsakarā. Tāpat norādām, ka jebkurš grozījums, ko plānots veikt Civilprocesa likumā, vispirms ir apspriežams ar tieslietu ministra rīkojumu  izveidotajā pastāvīgajā darba grupā Civilprocesa likuma grozījumu izstrādei (e-pasta adrese saziņai par iespējamo priekšlikumu iekļaušanu darba grupas darba kārtībā: linda.valte@tm.gov.lv). Sūtot likumprojektu apspriešanai darba grupā, lūdzam pievienot arī anotāciju un, ja tie ir grozījumi esošajā regulējumā, viegli uztveramu esošā un paredzētā regulējuma salīdzinājumu.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Attiecīgs grozījumu projekts Civilprocesa likumā un tā anotācija tiek gatavoti, un tiks iesniegti izskatīšanai pastāvīgajai darba grupai Civilprocesa likuma grozījumu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ka lietas par Digitālo tirgu akta pārkāpumu izskata Ekonomisko lietu tiesa. Lūdzam papildināt Anotāciju ar ietekmi uz Ekonomisko lietu tiesas noslodzes apjomu (indikatīvi), t.i. veicams izvērtējums par papildu kompetences ietekmi uz Ekonomisko lietu tiesas noslodzi.  Paskaidrojam - Ministru kabineta 11.10.22 sēdē izskatīts Tieslietu ministrijas informatīvais ziņojums par Ekonomisko lietu tiesas darbības pirmā gada rezultātiem un tās tālāko attīstību. Ekonomisko lietu tiesas izveidē tika izvēlēta pakāpeniska pieeja attiecībā uz tiesas kompetences un tiesai piekritīgo lietu noteikšanu, lai izvairītos no tiesas pārslodzes riska, kas var izraisīt lielus lietu sastrēgumus. Tieši šī sākotnējā pieeja ir bijis viens no būtiskākajiem aspektiem, kas ļāvis sasniegt  Ekonomisko lietu tiesas darbības efektivitātes rādītājus. Tādēļ pirms papildu kompetences noteikšanas ir svarīgi veikt izvērtējumu par Ekonomisko lietu tiesas noslodzes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precīzi paredzams, kādā veidā un cik ļoti Ekonomisko lietu tiesas noslodze varētu tikt paaugstināta, izskatot prasības par zaudējumu atlīdzināšanu pēc Digitālo tirgu akta pārkāpuma kā specializētajai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gan ar augstu varbūtību būtu paredzams, ka fiziskās un juridiskās personas šādas prasības celtu ļoti reti, kad par konkrēto pārkāpumu nebūtu ticis pieņemts attiecīgs Eiropas Komisijas lēmums, kas kļuvis galīgs. Tādējādi Ekonomisko lietu tiesas noslodzes rādītāji šajā lietu kategorijā varētu tiešā veidā korelēt ar Eiropas Komisijas pieņemto lēmumu daudzumu. Tāpat arī uzsverams, ka visi vārtziņi, kuriem ar Digitālo tirgu aktu tiek uzlikti noteikti pienākumi, ir ārkārtīgi lieli uzņēmumi, kur katra potenciālā pārkāpuma (vai Eiropas Komisijas pieņemta lēmuma, kas kļuvis galīgs) rezultātā var rasties simtiem, tūkstošiem vai pat desmitiem tūkstošu potenciālo prasītāju Latvijā (šis skaits gan vismaz daļā iespējamo prasību varētu būt ne tuvu tik liels kontekstā ar Digitālo tirgu akta 42.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līdz šim prasītāji zaudējumu atlīdzināšanas prasībās pēc konkurences tiesību pārkāpumiem nav bijuši ļoti aktīvi, kas varētu netieši liecināt par potenciāli sagaidāmu zemu aktivitāti nākotnē (vismaz sākotnēji) arī saistībā ar zaudējumu atlīdzināšanas prasībām pēc Digitālo tirgu akta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gan teorētiski pirmās prasības par Digitālo tirgu akta pārkāpumiem varētu tikt iesniegtas jau 2024. gadā martā, visticamāk, Ekonomisko lietu tiesas noslodze varētu ātrākais palielināties tikai 2024. gada beigās vai 2025.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Konkurences padomei ne tikai Regulas 23. panta 2. punktā minētās pilnvaras </w:t>
            </w:r>
            <w:r w:rsidR="00000000" w:rsidRPr="00000000" w:rsidDel="00000000">
              <w:rPr>
                <w:i w:val="1"/>
                <w:rtl w:val="0"/>
              </w:rPr>
              <w:t xml:space="preserve">(iekļūt uzņēmumu telpās, īpašumos, transportlīdzekļos, pārbaudīt dokumentus, paņemt vai iegūt dokumentu vai dokumentu kopijas, izvilkumus, prasīt piekļuvi un paskaidrojumus par tā organizāciju, darbību, IT sistēmu u.tml., aizzīmogot telpas un prasīt paskaidrojumus</w:t>
            </w:r>
            <w:r w:rsidR="00000000" w:rsidRPr="00000000" w:rsidDel="00000000">
              <w:rPr>
                <w:rtl w:val="0"/>
              </w:rPr>
              <w:t xml:space="preserve">), bet arī citas pilnvaras, kas minētas Konkurences likumā attiecībā uz citiem konkurences pārkāpumiem, bet, kas šobrīd nav paredzētas uz Regulas tvērumu (Digitālo tirgus akta neatbilstību), piemēram, telpu atvēršana, nenodarot būtiskus bojājumus, aizliegums apskates vietā personām pārvietoties, sarunāties, izņemt mantas un dokumentus u.tml (Konkurences likuma 9. panta piektās daļas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Ievērojot, ka minētās darbības saturiski atbilst vairāk kriminālprocesam vai administratīvā pārkāpuma procesam, lūdzam anotācijā pamatot, kādā veidā projektā paredzētais regulējums nodrošinās šādās situācijās nepieciešamo personas pamattiesību aizsardzības līmeni (tiesības uz aizstāvību, tiesības neliecināt pret sevi, tiesības uz taisnīgu tiesu utt.).</w:t>
            </w:r>
            <w:r w:rsidR="00000000" w:rsidRPr="00000000" w:rsidDel="00000000">
              <w:rPr>
                <w:b w:val="1"/>
                <w:rtl w:val="0"/>
              </w:rPr>
              <w:t xml:space="preserve">2. Vienlaikus, ja projektā ir paredzēts regulējums, kas ierobežo personas pamattiesības, tad anotācijā jānorāda šā ierobežojuma attaisnojamības izvērtējums (t. i., jāidentificē konkrētas pamattiesības ierobežojums, jānorāda ierobežojuma leģitīmais mērķis un jāpamato tā atbilstība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tirgu akta 38.panta 7.punkts ierobežo nacionālo konkurences iestāžu tiesības konstatēt Digitālo tirgu akta materiālo tiesību normu pārkāpumu un par to uzlikt sodu, piemēram, konstatēt Digitālo tirgu akta 29. panta 1.punktā minēto lēmumu sakarā ar Digitālo tirgu akta 5., 6. vai 7.pantā noteikto vārtziņu pienākumu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Digitālo tirgu akts neierobežo konkurences iestāžu procesuālās pilnvaras, piemēram, sodīt vārtzini par informācijas nesniegšanu uz Digitālo tirgu akta 38.panta 7.punkta pamata atvērtas lietas ietvaros. Piemēram, ja vārtzinis atteiksies sniegt informāciju atvērtas lietas ietvaros, Konkurences padome varēs uzlikt sodu saskaņā ar Konkurences likuma 9.</w:t>
            </w:r>
            <w:r w:rsidR="00000000" w:rsidRPr="00000000" w:rsidDel="00000000">
              <w:rPr>
                <w:vertAlign w:val="superscript"/>
                <w:rtl w:val="0"/>
              </w:rPr>
              <w:t xml:space="preserve">4</w:t>
            </w:r>
            <w:r w:rsidR="00000000" w:rsidRPr="00000000" w:rsidDel="00000000">
              <w:rPr>
                <w:rtl w:val="0"/>
              </w:rPr>
              <w:t xml:space="preserve"> panta pārkāpumu par informācijas nesniegšanu.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norādām, ka kārtība, kādā tiek nodrošināts personas pamattiesību aizsardzības līmenis Konkurences likuma 9.</w:t>
            </w:r>
            <w:r w:rsidR="00000000" w:rsidRPr="00000000" w:rsidDel="00000000">
              <w:rPr>
                <w:vertAlign w:val="superscript"/>
                <w:rtl w:val="0"/>
              </w:rPr>
              <w:t xml:space="preserve">4</w:t>
            </w:r>
            <w:r w:rsidR="00000000" w:rsidRPr="00000000" w:rsidDel="00000000">
              <w:rPr>
                <w:rtl w:val="0"/>
              </w:rPr>
              <w:t xml:space="preserve"> panta pārkāpumu gadījumos, likumā jau ir nostiprināts Konkurences likuma 9.</w:t>
            </w:r>
            <w:r w:rsidR="00000000" w:rsidRPr="00000000" w:rsidDel="00000000">
              <w:rPr>
                <w:vertAlign w:val="superscript"/>
                <w:rtl w:val="0"/>
              </w:rPr>
              <w:t xml:space="preserve">4</w:t>
            </w:r>
            <w:r w:rsidR="00000000" w:rsidRPr="00000000" w:rsidDel="00000000">
              <w:rPr>
                <w:rtl w:val="0"/>
              </w:rPr>
              <w:t xml:space="preserve"> panta ceturtajā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4. un 6. ailē saskaņā ar vidēja termiņa budžeta ietvaru Ekonomikas ministrijas budžeta apakšprogrammā 26.02.00 “Konkurences politikas ieviešana” paredzēto finansējumu norādīt 2. un 2.1.punktā, svītrojot finansiālo ietekmi 3. un 3.1.punktā, kā arī finansējumu izmaiņu ailēs (5., 7. 8. aile) norādīt 2., 2.1., 3., 3.1., 5.un 5.1. punktā. Papildus lūdzam informāciju punktā “Cita informācija”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prioritārajam pasākumam “Atbalsta nodrošināšana Eiropas Komisijai, izmeklējot digitālo platformu izraisītos konkurences ierobežojumus” 2024.gadam 154 631 euro apmērā, 2025.gadam 151 521 euro apmērā un 2026.gadam 151 621 euro apmērā un prioritārajam pasākumam “Atbalsta nodrošināšana Eiropas Komisijai ārvalstu subsīdiju, kas izkropļo iekšējo tirgu, izmeklēšanā” 2024. -2026. gadam ik gadu 7 500 euro apmērā piešķirts saskaņā ar 2023.gada 26.septembra Ministru kabineta sēdē (prot. Nr.47, 43.§ “Informatīvais ziņojums “Par priekšlikumiem valsts budžeta prioritārajiem pasākumiem 2024. gadam un budžeta ietvaram 2024.–2026. gadam””) nolemto un ieplānots likumprojektā “Par valsts budžetu 2024.gadam un budžeta ietvaru 2024., 2025. un 2026.gadam” Ekonomikas ministrijas budžeta apakšprogrammā 26.02.00 “Konkurences politikas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Ārvalstu subsīdiju regulas prasību izpildei 2024.gadā 179 429 euro, 2025.gadā 171 763 euro, 2026.gadā 171 912 euro apmērā tiks nodrošināts, Ekonomikas ministrijai (Konkurences padomei) iesniedzot attiecīgu priekšlikumu likumprojekta “Par valsts budžetu 2024.gadam un budžeta ietvaru 2024., 2025. un 2026.gadam” izskatīšanai Saeimā otrajā lasījumā par finansējuma pārdali no valsts budžeta resora “74. Gadskārtējā valsts budžeta izpildes procesā pārdalāmais finansējums”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informācija anotācijas 3. sadaļas 3. un 3.1 punktā ielasās TAP automātiski, ja tiek aizpildīti 2. un 2.1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7. punkts papildināts ar norādi, ka būs kopā nepieciešamas 5 jaunas amata vietas abu regulu prasību izpildei, un anotācijas 3. sadaļas punkts "Cita informācija" precizēts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7.punktā sniegto informāciju, norādot plānoto jauno amata vietu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norādot kopējo amata vieta skaitu, lai izpildītu abu regulu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tādu likumprojektu virzība, kuru īstenošanai nav nodrošināts finansējums. Vēršam uzmanību, ka likumā “Par valsts budžetu 2023.gadam un budžeta ietvaru 2023., 2024. un 2025.gadam” Ekonomikas ministrijas budžeta apakšprogrammā 26.02.00 “Konkurences politikas ieviešana” ir </w:t>
            </w:r>
            <w:r w:rsidR="00000000" w:rsidRPr="00000000" w:rsidDel="00000000">
              <w:rPr>
                <w:u w:val="single"/>
                <w:rtl w:val="0"/>
              </w:rPr>
              <w:t xml:space="preserve">paredzēts finansējums 2023.gadā 516 640 euro apmērā, 2024.gadā 1 318 292 euro apmērā un 2025.gadā 1 568 292 apmērā</w:t>
            </w:r>
            <w:r w:rsidR="00000000" w:rsidRPr="00000000" w:rsidDel="00000000">
              <w:rPr>
                <w:rtl w:val="0"/>
              </w:rPr>
              <w:t xml:space="preserve"> prioritārā pasākuma “Konkurences padomes kapacitātes stiprināšana, nodrošinot efektīvāku konkurences regulējuma izpildi un iekšējā tirgus pienācīgas darbības uzraudzību” īstenošanai, tajā skaitā lai nodrošinātu Latvijai saistošas ECN+direktīvas un ES Parlamenta un Padomes Regulas/</w:t>
            </w:r>
            <w:r w:rsidR="00000000" w:rsidRPr="00000000" w:rsidDel="00000000">
              <w:rPr>
                <w:u w:val="single"/>
                <w:rtl w:val="0"/>
              </w:rPr>
              <w:t xml:space="preserve">Digitālo tirgu tiesību akta prasību efektīvu piemērošanu,</w:t>
            </w:r>
            <w:r w:rsidR="00000000" w:rsidRPr="00000000" w:rsidDel="00000000">
              <w:rPr>
                <w:rtl w:val="0"/>
              </w:rPr>
              <w:t xml:space="preserve"> sasniedzot regulējumā noteiktos mērķus un panākot tirgus dalībnieku godprātīgu uzvedību tirgū. Ņemot vērā minēto, likumprojekta tālāka virzība atbalstāma, ja Konkurences padome tajā paredzēto pienākumu izpildi un attiecīgi Digitālo tirgu akta prasību izpildi </w:t>
            </w:r>
            <w:r w:rsidR="00000000" w:rsidRPr="00000000" w:rsidDel="00000000">
              <w:rPr>
                <w:u w:val="single"/>
                <w:rtl w:val="0"/>
              </w:rPr>
              <w:t xml:space="preserve">nodrošinās piešķirto valsts budžeta līdzekļu ietvaros,</w:t>
            </w:r>
            <w:r w:rsidR="00000000" w:rsidRPr="00000000" w:rsidDel="00000000">
              <w:rPr>
                <w:rtl w:val="0"/>
              </w:rPr>
              <w:t xml:space="preserve"> attiecīgi precizējot anotācijas 3.sadaļā sniegto informāciju un punktā “Cita informācija” norādot, ka likumprojekta izpilde tiks nodrošināta likumā “Par valsts budžetu 2023.gadam un budžeta ietvaru 2023., 2024. un 2025.gadam” Ekonomikas ministrijas budžeta apakšprogrammā 26.02.00 “Konkurences politikas ieviešana”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divām jaunām amata vietām norādām, ka atbilstoši š.g. 30.martā Valsts sekretāru sanāksmē (sēdes prot. Nr.12 4.§ “Par atlīdzību un amata vietām tiesību aktu projektos”) nolemtajam tiesību aktu projekti, kuru turpmākai ieviešanai </w:t>
            </w:r>
            <w:r w:rsidR="00000000" w:rsidRPr="00000000" w:rsidDel="00000000">
              <w:rPr>
                <w:u w:val="single"/>
                <w:rtl w:val="0"/>
              </w:rPr>
              <w:t xml:space="preserve">būs nepieciešama papildu pastāvīgu amata vietu izveide</w:t>
            </w:r>
            <w:r w:rsidR="00000000" w:rsidRPr="00000000" w:rsidDel="00000000">
              <w:rPr>
                <w:rtl w:val="0"/>
              </w:rPr>
              <w:t xml:space="preserve"> vai arī tie paredz ar nodarbināto atlīdzību saistītus jautājumus, </w:t>
            </w:r>
            <w:r w:rsidR="00000000" w:rsidRPr="00000000" w:rsidDel="00000000">
              <w:rPr>
                <w:u w:val="single"/>
                <w:rtl w:val="0"/>
              </w:rPr>
              <w:t xml:space="preserve">obligāti saskaņojami ar Valsts kanceleju.</w:t>
            </w:r>
            <w:r w:rsidR="00000000" w:rsidRPr="00000000" w:rsidDel="00000000">
              <w:rPr>
                <w:rtl w:val="0"/>
              </w:rPr>
              <w:t xml:space="preserve"> Ievērojot minēto, likumprojekts ir jāsaskaņo ar Valsts kanceleju, kā arī MK protokollēmuma projekts būtu jāpapildina ar punktu par amata vietu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tiek pieprasīts, ņemot vērā, ka Likumprojektā paredzēts izmantot Digitālo tirgu akta 38.panta 7.punktā noteikto rīcības brīvību dalībvalstīm piešķirt noteikt konkurences tiesību uzraudzības iestādēm tiesības pēc savas iniciatīvas veikt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jautājums par papildus budžeta līdzekļu sadali prioritārajiem pasākumiem tiks izskatīts Ministru kabinetā rudenī. Ja papildus finansējums netiks paredzēts, tad tiks svītroti paredzētie grozījumi likuma 28.pantā.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nākamajā starpinstitucionālās saskaņošanas kārtā tiks nosūtīts saskaņošanai Valsts kancelejai.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5.4.apakšpunkta 1. tabulu, kontekstā ar projektā veiktajiem papildinājumiem un veikt tajā nepieciešamos papildinājumus: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projekta 1. punkta (Konkurences likuma 7. panta pirmā daļa 12. punkts) papildinājuma saturu, lūdzam papildināt anotācijas 5.4. apakšpunkta 1. tabulu ar norādi par projekta atbilstību Eiropas Parlamenta un Padomes 2022. gada 14. decembra Regulai (ES) 2022/2560 par ārvalstu subsīdijām, kas izkropļo iekšējo tirgu (turpmāk - Regula 2022/2560);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projekta 13. punkta (Konkurences likuma 33. pants) labojumu saturu, lūdzam papildināt anotācijas 5.4. apakšpunkta 1. tabulu ar norādi par projekta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w:t>
            </w:r>
            <w:r w:rsidR="00000000" w:rsidRPr="00000000" w:rsidDel="00000000">
              <w:rPr>
                <w:b w:val="1"/>
                <w:rtl w:val="0"/>
              </w:rPr>
              <w:t xml:space="preserve"> </w:t>
            </w:r>
            <w:r w:rsidR="00000000" w:rsidRPr="00000000" w:rsidDel="00000000">
              <w:rPr>
                <w:rtl w:val="0"/>
              </w:rPr>
              <w:t xml:space="preserve">Regulai 2022/2560, jo atbilstoši projektam ar tā 13. punktu (Konkurences likuma 33. panta otro daļu) ieviesta arī Regulas 2022/2560 14.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Eiropas Parlamenta un Padomes 2022. gada 14. septembra Regulai (ES) 2022/1925 par sāncensīgiem un godīgiem tirgiem digitālajā nozarē un ar ko groza Direktīvas (ES) 2019/1937 un (ES) 2020/1828 (turpmāk - Regula 2022/1925), jo atbilstoši projektam ar projekta 13. punktu (Konkurences likuma 33. panta otro daļu) ieviesta arī Regulas 2022/1925 23.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projekta 13. punkta (Konkurences likuma 33. panta pirmo un otro daļu) papildinājuma saturu, lūdzam papildināt anotācijas 5.4. apakšpunkta 1. tabulu ar norādi par projekta atbilstību Padomes 2002. gada 16. decembra Regulai (EK) Nr. 1/2003 par to konkurences noteikumu īstenošanu, kas noteikti Līguma 81. un 82. pantā  (turpmāk - Regula 1/2003), jo atbilstoši projektam ar projekta 13. punktu (Konkurences likuma 33. panta pirmo un otro daļu) ieviestas arī Regulas 1/2003 20. un 21. panta vienības. Vienlaicīgi lūdzam atsauci uz Regulu 1/2003 iekļaut anotācijas 5.1.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secīgu skaidrojumu atbilstoši katram no iebilduma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 papildināja anotācijas 5.4. punkta 1.tabulas sadaļas citas informāciju ar šādu tekstu: "Ar Konkurences likuma jauno 7.panta pirmās daļas 11. un 12. punktu tiek </w:t>
            </w:r>
            <w:r w:rsidR="00000000" w:rsidRPr="00000000" w:rsidDel="00000000">
              <w:rPr>
                <w:u w:val="single"/>
                <w:rtl w:val="0"/>
              </w:rPr>
              <w:t xml:space="preserve">vispārīgi</w:t>
            </w:r>
            <w:r w:rsidR="00000000" w:rsidRPr="00000000" w:rsidDel="00000000">
              <w:rPr>
                <w:rtl w:val="0"/>
              </w:rPr>
              <w:t xml:space="preserve"> ieviestas Digitālo tirgu aktā un Ārvalstu subsīdiju regulā dalībvalstīm noteiktās prasības attiecībā uz to pienākumiem un tiesībām. Līdz ar to anotācijas 5.4. punkta 1.tabulā netiek norādīta konkrēta atsauce uz Eiropas Savienības tiesību akta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Konkurences likuma 33. panta otro daļu netiek ieviestas Digitālo tirgu akta un Ārvalstu subsīdiju regulas prasības, kas norādītas iebildumā, kaut arī Konkurences likuma 33. panta otrajā daļā ir atsauces uz iebildumā minētajiem regulu pantiem. Regulas 2022/2560 14. panta otrā daļa vai Regulas 2022/1925 23. panta otrā daļa mums neprasa neko ieviest dalībvalstīm. Proti, šīs regulu normas nosaka Komisijas amatpersonu pilnvaru apjomu, uzraugot minētās regulas, un šīs normas ir tieši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šo Likumprojektu netiek ieviestas Regulas (EK) Nr. 1/2003 prasības, jo Regulas (EK) Nr. 1/2003 prasības jau ir ieviestas un pastāv spēkā esošajā normā.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sadaļas 1. tabulā norādīt, kurā likuma 45. panta daļā ieviests Digitālo tirgu akta 39. panta 2. punkts, kā arī sniegt izvērstāku skaidrojumu par likuma 45. panta otrajā daļā noteikto termiņu. Proti, tabulā attiecībā uz minētās regulas normas ieviešanu norādīts, ka ir noteiktas stingrākas prasības un ka “</w:t>
            </w:r>
            <w:r w:rsidR="00000000" w:rsidRPr="00000000" w:rsidDel="00000000">
              <w:rPr>
                <w:i w:val="1"/>
                <w:rtl w:val="0"/>
              </w:rPr>
              <w:t xml:space="preserve">Digitālo tirgu akts nespecificē termiņus un kārtību</w:t>
            </w:r>
            <w:r w:rsidR="00000000" w:rsidRPr="00000000" w:rsidDel="00000000">
              <w:rPr>
                <w:rtl w:val="0"/>
              </w:rPr>
              <w:t xml:space="preserve">”, tomēr vēršam uzmanību, ka Digitālo tirgu akta 39. panta 2. punkts noteic, ka: “</w:t>
            </w:r>
            <w:r w:rsidR="00000000" w:rsidRPr="00000000" w:rsidDel="00000000">
              <w:rPr>
                <w:i w:val="1"/>
                <w:rtl w:val="0"/>
              </w:rPr>
              <w:t xml:space="preserve">Dalībvalstis nosūta Komisijai visu to valstu tiesu rakstisko spriedumu kopijas, kuras pieņem nolēmumus par šīs regulas piemērošanu. Šādas kopijas </w:t>
            </w:r>
            <w:r w:rsidR="00000000" w:rsidRPr="00000000" w:rsidDel="00000000">
              <w:rPr>
                <w:i w:val="1"/>
                <w:u w:val="single"/>
                <w:rtl w:val="0"/>
              </w:rPr>
              <w:t xml:space="preserve">nosūta nekavējoties pēc tam, kad pusēm ir paziņots pilnais rakstiskais spriedums</w:t>
            </w:r>
            <w:r w:rsidR="00000000" w:rsidRPr="00000000" w:rsidDel="00000000">
              <w:rPr>
                <w:rtl w:val="0"/>
              </w:rPr>
              <w:t xml:space="preserve">.” Attiecīgi lūdzam precizēt skaidrojumu. Nepieciešamības gadījumā lūdzam precizēt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norādīt korektu vienību, kurā ieviestas attiecīgā regulas vienība, piemēram, šādi: “Likumprojekta 2. pants (likuma 44.panta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tabula precizēta, norādot, ka Digitālo tirgu akta 39.panta 2.punkta prasības ir ieviestas Konkurences likuma 20.1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tirgu akta 39.panta 2.punkts ir veidots pēc Regulas 1/2003 15.panta 2.punkta parauga. Attiecīgi, ieviešot Digitālo tirgu akta prasības, tas tiek ņemts vērā, tādējādi saglabājot normatīvajā aktā konsekvenci. Norādāms, ka vārda “nekavējoties” interpretācija praksē nav radījusi sarežģījumus.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Konkurences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jaunu punktu par amata vietu izveidi Konkurences 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3.punktā.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Konkurences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Konkurences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Konkurences padomei ir nepieciešams papildu finansējums Ārvalstu subsīdiju regulas prasību izpildei, lūdzam papildināt Ministru kabineta sēdes protokollēmuma projektu ar jaunu punktu, kas paredz uzdevumu Ekonomikas ministrijai (Konkurences padomei) iesniegt Finanšu ministrijā likumprojekta “Par valsts budžetu 2024. gadam un budžeta ietvaru 2024., 2025. un 2026. gadam” izskatīšanai Saeimā otrajā lasījumā priekšlikumu par papildu nepieciešamā finansējuma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(Konkurences padomei) sagatavot un iesniegt Finanšu ministrijā likumprojekta “Par valsts budžetu 2024. gadam un budžeta ietvaru 2024., 2025. un 2026. gadam” izskatīšanai Saeimā otrajā lasījumā priekšlikumu par finansējuma pārdali no valsts budžeta resora “74. Gadskārtējā valsts budžeta izpildes procesā pārdalāmais finansējums” programmas 02.00.00 “Līdzekļi neparedzētiem gadījumiem” uz Ekonomikas ministrijas budžeta apakšprogrammu 26.02.00 “Konkurences politikas ieviešana” 2024.gadā 179 429 euro, 2025.gadā 171 763 euro, 2026.gadā 171 912 euro apmērā, lai nodrošinātu Ārvalstu subsīdiju regulas prasību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4.punktā,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Konkurences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veikt Eiropas Parlamenta un Padomes 2022. gada 14. septembra regulā (ES) Nr. 2022/1925 par sāncensīgiem un godīgiem tirgiem digitālajā nozarē un ar ko groza Direktīvas (ES) 2019/1937 un (ES) 2020/1828 (Digitālo tirgu akts), (turpmāk – Digitālo tirgu akts) dalībvalsts konkurences iestādei uzliktos pienākumus un izmantot tajā paredzētās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Digitālo tirgu aktā izmantoto terminoloģiju (proti, pārsvarā izmantots formulējums "dalībvalsts kompetentā iestāde"), nav precizējams likumprojekta 1. pantā izmantotais formulējums "dalībvalsts konkurences iestādei", salāgojot to ar Digitālo tirgu aktā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veikt Eiropas Parlamenta un Padomes 2022. gada 14. septembra regulā (ES) Nr. 2022/1925 par sāncensīgiem un godīgiem tirgiem digitālajā nozarē un ar ko groza Direktīvas (ES) 2019/1937 un (ES) 2020/1828 (Digitālo tirgu akts), (turpmāk – Digitālo tirgu akts) dalībvalsts kompetentajai iestādei uzliktos pienākumus un izmantot tajā paredzētās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X nodaļa</w:t>
            </w:r>
            <w:r w:rsidR="00000000" w:rsidRPr="00000000" w:rsidDel="00000000">
              <w:rPr>
                <w:b w:val="1"/>
                <w:rtl w:val="0"/>
              </w:rPr>
              <w:t xml:space="preserve">Digitālo tirgu akta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pants. Pilnvaras Digitālo tirgu akta neatbilstību izmeklēšanā un atbalsta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padomei ir Digitālo tirgu akta 38.panta 7.punktā noteiktās pilnvaras izmeklēt neatbilstību Digitālo tirgu akta 5., 6., un 7.pantam.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Konkurences padomei ir visas šajā likumā paredzētās izpētes pilnvaras Digitālo tirgu akta pārkāpumu izmeklēšanai un atbalsta sniegšanai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Konkurences padome īsteno Digitālo tirgu akta pārkāpumu izmeklēšanu, ievērojot šajā likumā noteikto lietu izpētes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Palīdzība Eiropas Komisijai procesuālo darbību sagatavošanā un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padome sniedz Eiropas Komisijai nepieciešamo palīdzību Digitālo tirgu akta 23.pantā paredzēto procesuālo darbību sagatavošanā un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policija nodrošina Eiropas Komisijai nepieciešamo palīdzību, ja tirgus dalībnieks nepakļaujas Digitālo tirgu akta 23.panta 2.punktā paredzēto procesuālo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Eiropas Komisijas lūguma Konkurences padome, pamatojoties uz tiesneša lēmumu, veic šā likuma 9.panta piektās daļas 4.punktā minētās darbības. Tiesneša lēmuma pieņemšanas un spēkā esamības kārtību nosaka šā likuma II</w:t>
            </w:r>
            <w:r w:rsidR="00000000" w:rsidRPr="00000000" w:rsidDel="00000000">
              <w:rPr>
                <w:vertAlign w:val="superscript"/>
                <w:rtl w:val="0"/>
              </w:rPr>
              <w:t xml:space="preserve">1 </w:t>
            </w:r>
            <w:r w:rsidR="00000000" w:rsidRPr="00000000" w:rsidDel="00000000">
              <w:rPr>
                <w:rtl w:val="0"/>
              </w:rPr>
              <w:t xml:space="preserve">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Tiesas dokumentu nosūtīšana lietā par Digitālo tirgu akta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Tiesa, kura pieņēmusi pieteikumu un ierosinājusi lietu par Digitālo tirgu akta pārkāpumu, septiņu dienu laikā pēc lietas ierosināšanas nosūta Konkurences padomei prasības pieteikuma un lēmuma par lietas ierosināšanu norakstu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Tiesa septiņu dienu laikā pēc pilna sprieduma taisīšanas lietā par Digitālo tirgu akta pārkāpumu nosūta sprieduma norakstu (kopiju) Konkurences padomei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2. pantā vismaz daļa no paredzētajām jaunajām Konkurences likuma X. nodaļas normām saturiski ir ļoti līdzīgas jau esošajā Konkurences likuma VIII nodaļā “Eiropas Savienības konkurences tiesību piemērošana” ietvertajām normām (piemēram, 33. pants, izņemot atsauces uz dažādām regulām un to normām, ir būtībā identisks likumprojekta 2. pantā ietvertajam 44. pantam). Attiecīgi aicinām izvērtēt nepieciešamību veidot atsevišķu nodaļu (turklāt novietojot to aiz IX. nodaļas, nevis VIII. nodaļas) un tās un tajā ietverto normu sistēmisku iekļaušanos Konkurences likumā. Nepieciešamības gadījumā precizējot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pārstrādāts.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paredzētais Konkurences likuma jauns 43.pants ir svītrots un tā normas pārnestas uz esošo 28.pantu.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paredzētais Konkurences likuma jauns 44.pants ir svītrots un tā normas pārnestas uz esošo 33.pantu.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paredzētais Konkurences likuma jauns 45.pants ir svītrots un tā normas pārnestas uz esošo 20.1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Eiropas Savienības konkurences tiesību un Digitālo tirgu akta piemērošana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pārstrādātā likumprojekta regulējuma (daļēja) iekļaušana Konkurences likuma VIII nodaļā ir labāks risinājums, nekā iepriekš, tomēr šaubas rada  grozījumu forma (piemēram, formāla "Digitālo tirgus akta" iekļaušana nodaļā pie Eiropas Savienības konkurences tiesību piemērošanas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jaunais regulējums būtu ilgtspējīgs un loģiski iekļautos Konkurences likumā, nākotnē būtu rūpīgi jāapsver minētās likuma nodaļas, kas paredz Eiropas Savienības tiesību aktu ieviešanas pasākumus, pārstrādāšana. Proti, būtu nepieciešams izstrādāt tādu regulējumu, lai maksimāli varētu izvairīties no regulāriem grozījumiem likumā, kad nepieciešams ieviest Eiropas Savienības tiesību aktus. Savukārt grozījumi likumā jāveic tad, ja tam ir tiešām pamats (piemēram, jānostiprina dalībvalsts izmantotā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pārstrādāts, lai nodrošinātu gan Digitālo tirgu akta, gan Ārvalstu subsīdiju regulas prasību nodrošināšanu . Šobrīd Ekonomikas ministrija nesaskata problēmas ar divu minēto Eiropas Savienības tiesību aktu prasību ieviešanu tādā formā, kā ir paredzēs Likumprojektā. Vienlaikus Ekonomikas ministrija saprot izteiktā priekšlikuma būtību, un ņems vērā to, izstrādājot turpmākus grozījumus Konkurences likumā nākotnē.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Eiropas Savienības konkurences tiesību, Digitālo tirgu akta un Ārvalstu subsīdiju regulas piemērošana</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Pēc Eiropas Komisijas lūguma Konkurences padome lietā par iespējamu Eiropas Savienības konkurences tiesību pārkāpumu vai Digitālo tirgu akta pārkāpumu, pamatojoties uz tiesneša lēmumu, veic šā likuma 9.panta piektās daļas 4.punktā minētās darbības. Tiesneša lēmuma pieņemšanas un spēkā esamības kārtību nosaka šā likuma II</w:t>
            </w:r>
            <w:r w:rsidR="00000000" w:rsidRPr="00000000" w:rsidDel="00000000">
              <w:rPr>
                <w:vertAlign w:val="superscript"/>
                <w:rtl w:val="0"/>
              </w:rPr>
              <w:t xml:space="preserve">1</w:t>
            </w:r>
            <w:r w:rsidR="00000000" w:rsidRPr="00000000" w:rsidDel="00000000">
              <w:rPr>
                <w:rtl w:val="0"/>
              </w:rPr>
              <w:t xml:space="preserve"> nodaļa."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noformēt panta grozījumus kā grozījumus panta daļā, nevis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Pārrakstīšanas kļūda novērsta.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Pēc Eiropas Komisijas lūguma Konkurences padome lietā par iespējamu Eiropas Savienības konkurences tiesību pārkāpumu, Digitālo tirgu akta pārkāpumu vai Ārvalstu subsīdiju regulas pārkāpumu, pamatojoties uz tiesneša lēmumu, veic šā likuma 9.panta piektās daļas 4.punktā minētās darbības. Tiesneša lēmuma pieņemšanas un spēkā esamības kārtību nosaka šā likuma II</w:t>
            </w:r>
            <w:r w:rsidR="00000000" w:rsidRPr="00000000" w:rsidDel="00000000">
              <w:rPr>
                <w:vertAlign w:val="superscript"/>
                <w:rtl w:val="0"/>
              </w:rPr>
              <w:t xml:space="preserve">1</w:t>
            </w:r>
            <w:r w:rsidR="00000000" w:rsidRPr="00000000" w:rsidDel="00000000">
              <w:rPr>
                <w:rtl w:val="0"/>
              </w:rPr>
              <w:t xml:space="preserve"> nodaļa."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likuma spēkā stāšanās laiku norādīts: "</w:t>
            </w:r>
            <w:r w:rsidR="00000000" w:rsidRPr="00000000" w:rsidDel="00000000">
              <w:rPr>
                <w:i w:val="1"/>
                <w:rtl w:val="0"/>
              </w:rPr>
              <w:t xml:space="preserve">Atbilstoši Digitālo tirgu akta 3.pantā noteiktajai kārtībai Eiropas Komisija noteiks uzņēmumiem vārtziņu statusu līdz 2023.gada septembrim. Vārtziņiem jānodrošina Digitālo tirgu aktā noteikto pienākumu un aizliegumu izpildi sešu mēnešu laikā pēc statusa noteikšanas. Līdz ar to likumprojekts ir jāpieņem savlaicīgi pirms vārtziņi sāk izpildīt Digitālo tirgu akta noteikumus.</w:t>
            </w:r>
            <w:r w:rsidR="00000000" w:rsidRPr="00000000" w:rsidDel="00000000">
              <w:rPr>
                <w:rtl w:val="0"/>
              </w:rPr>
              <w:t xml:space="preserve">" Aicinām izvērstāk pamatot likuma spēkā stāšanās dienu, ņemot vērā jau iepriekš anotācijā minēto, ka Komisija noteiks vārtziņa statusu </w:t>
            </w:r>
            <w:r w:rsidR="00000000" w:rsidRPr="00000000" w:rsidDel="00000000">
              <w:rPr>
                <w:u w:val="single"/>
                <w:rtl w:val="0"/>
              </w:rPr>
              <w:t xml:space="preserve">līdz</w:t>
            </w:r>
            <w:r w:rsidR="00000000" w:rsidRPr="00000000" w:rsidDel="00000000">
              <w:rPr>
                <w:rtl w:val="0"/>
              </w:rPr>
              <w:t xml:space="preserve"> 2023.gada septembrim (attiecīgi pastāv iespēja, ka to var noteikt agrāk), kā arī ka vārtziņiem jānodrošina Digitālo tirgu aktā noteikto pienākumu un aizliegumu izpilde sešu mēnešu </w:t>
            </w:r>
            <w:r w:rsidR="00000000" w:rsidRPr="00000000" w:rsidDel="00000000">
              <w:rPr>
                <w:u w:val="single"/>
                <w:rtl w:val="0"/>
              </w:rPr>
              <w:t xml:space="preserve">laikā</w:t>
            </w:r>
            <w:r w:rsidR="00000000" w:rsidRPr="00000000" w:rsidDel="00000000">
              <w:rPr>
                <w:rtl w:val="0"/>
              </w:rPr>
              <w:t xml:space="preserve"> pēc statusa noteikšanas (attiecīgi, šķiet, pastāv iespēja, ka pienākumi un aizliegumi tiek izpildīti ātrāk), kā arī ņemot vērā, ka Digitālo tirgu akta 54. pants paredz, ka regulu (ar atsevišķiem izņēmumiem attiecībā uz konkrētām normām) piemēro no 2023. gada 2. maija.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Likumprojekta spēkā stāšanās datuma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Digitālo tirgu akta laika grafiks ir pieejams šajā vietnē ievietotajā failā: </w:t>
            </w:r>
            <w:r w:rsidR="00000000" w:rsidRPr="00000000" w:rsidDel="00000000">
              <w:rPr>
                <w:u w:val="single"/>
                <w:rtl w:val="0"/>
              </w:rPr>
              <w:t xml:space="preserve">https://www.europarl.europa.eu/thinktank/en/document/EPRS_ATA(2022)739226</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vārtziņu statusa noteikšanas process paredz lielu darba apjomu Eiropas Komisijai (finanšu rādītāju un lietotāju trafika analīze, dokumentu sagatavošanas un citas procedūras). Ņemot vērā vārtziņa statusa noteikšanas sekas, paredzams, ka Eiropas Komisija veiks rūpīgu, detalizētu un visaptverošu uzņēmumu atbilstības izvērtējumu. Līdz ar to prognozējams, ka pirmo vārtziņu noteikšana noritēs līdz vasaras beigām, un pienākumu un aizliegumu izpilde tiks uzsākta 2024.gada sākumā kā norādīts laika grafikā.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tirgu akta normas, kas tiek faktiski piemērotas, sākot ar 2023.gada 2.maiju, attiecas pamatā uz vārtziņu statusa noteikšanas procesu, savukārt dalībvalstu konkurences iestāžu iesaistīšana pamatā attiecās uz Digitālo tirgu akta pārkāpuma izmeklēšanu. Visbeidzot, pārkāpumu izmeklēšana pēc būtības nevar tikt uzsākta pirms uzlikto pienākumu un aizliegumu izpildes uzsākšanas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apsvērumus un likumprojektu apstiprināšanas procedūru Latvijā, Ekonomikas ministrijas ieskatā, izvēlētais likuma stāšanās laiks ir samērīgs, bet nepieciešamības gadījumā (ja Likumprojekta virzība iekavēsies) tas tiks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1.3.sadaļā: Pašreizējā situācija, problēmas un risinājumi/ Problēmas un risinājumi/ 2. Ārvalstu subsīdiju regulas prasību nodrošināšana/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vārdkopā "Valsts policija" vārdu "Valsts" rakstīt ar lielo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norādīts, ka likumprojekta 13. pantā izteiktajā Konkurences likuma 33. panta trešajā daļā ieviests Eiropas Parlamenta un Padomes 2022. gada 14. septembra Regulas (ES) 2022/1925 par sāncensīgiem un godīgiem tirgiem digitālajā nozarē un ar ko groza Direktīvas (ES) 2019/1937 un (ES) 2020/1828 (Digitālo tirgu akts) 23. panta 8. punkts un 38. panta 6. punkts. Aicinām anotācijā izvērstāk skaidrot, vai normā netiek paredzētas plašākas pilnvaras, nekā regula paredz, ņemot vērā, ka minētajās regulas vienībās ir norādes uz </w:t>
            </w:r>
            <w:r w:rsidR="00000000" w:rsidRPr="00000000" w:rsidDel="00000000">
              <w:rPr>
                <w:u w:val="single"/>
                <w:rtl w:val="0"/>
              </w:rPr>
              <w:t xml:space="preserve">palīdzības sniegšanu</w:t>
            </w:r>
            <w:r w:rsidR="00000000" w:rsidRPr="00000000" w:rsidDel="00000000">
              <w:rPr>
                <w:rtl w:val="0"/>
              </w:rPr>
              <w:t xml:space="preserve"> ("[..] </w:t>
            </w:r>
            <w:r w:rsidR="00000000" w:rsidRPr="00000000" w:rsidDel="00000000">
              <w:rPr>
                <w:i w:val="1"/>
                <w:rtl w:val="0"/>
              </w:rPr>
              <w:t xml:space="preserve">attiecīgā dalībvalsts </w:t>
            </w:r>
            <w:r w:rsidR="00000000" w:rsidRPr="00000000" w:rsidDel="00000000">
              <w:rPr>
                <w:i w:val="1"/>
                <w:u w:val="single"/>
                <w:rtl w:val="0"/>
              </w:rPr>
              <w:t xml:space="preserve">sniedz tām vajadzīgo palīdzību</w:t>
            </w:r>
            <w:r w:rsidR="00000000" w:rsidRPr="00000000" w:rsidDel="00000000">
              <w:rPr>
                <w:i w:val="1"/>
                <w:rtl w:val="0"/>
              </w:rPr>
              <w:t xml:space="preserve">, attiecīgā gadījumā lūdzot policijas vai līdzīgas izpildiestādes palīdzību, lai </w:t>
            </w:r>
            <w:r w:rsidR="00000000" w:rsidRPr="00000000" w:rsidDel="00000000">
              <w:rPr>
                <w:i w:val="1"/>
                <w:u w:val="single"/>
                <w:rtl w:val="0"/>
              </w:rPr>
              <w:t xml:space="preserve">ļautu tām veikt savu pārbaudi</w:t>
            </w:r>
            <w:r w:rsidR="00000000" w:rsidRPr="00000000" w:rsidDel="00000000">
              <w:rPr>
                <w:i w:val="1"/>
                <w:rtl w:val="0"/>
              </w:rPr>
              <w:t xml:space="preserve">.</w:t>
            </w:r>
            <w:r w:rsidR="00000000" w:rsidRPr="00000000" w:rsidDel="00000000">
              <w:rPr>
                <w:rtl w:val="0"/>
              </w:rPr>
              <w:t xml:space="preserve">") un </w:t>
            </w:r>
            <w:r w:rsidR="00000000" w:rsidRPr="00000000" w:rsidDel="00000000">
              <w:rPr>
                <w:u w:val="single"/>
                <w:rtl w:val="0"/>
              </w:rPr>
              <w:t xml:space="preserve">atbalstīšanu</w:t>
            </w:r>
            <w:r w:rsidR="00000000" w:rsidRPr="00000000" w:rsidDel="00000000">
              <w:rPr>
                <w:rtl w:val="0"/>
              </w:rPr>
              <w:t xml:space="preserve"> (</w:t>
            </w:r>
            <w:r w:rsidR="00000000" w:rsidRPr="00000000" w:rsidDel="00000000">
              <w:rPr>
                <w:i w:val="1"/>
                <w:rtl w:val="0"/>
              </w:rPr>
              <w:t xml:space="preserve">"Komisija var lūgt dalībvalstu kompetentās iestādes [..] </w:t>
            </w:r>
            <w:r w:rsidR="00000000" w:rsidRPr="00000000" w:rsidDel="00000000">
              <w:rPr>
                <w:i w:val="1"/>
                <w:u w:val="single"/>
                <w:rtl w:val="0"/>
              </w:rPr>
              <w:t xml:space="preserve">atbalstīt jebkuru no tās tirgus izpētes pasākumiem saskaņā ar šo regulu</w:t>
            </w:r>
            <w:r w:rsidR="00000000" w:rsidRPr="00000000" w:rsidDel="00000000">
              <w:rPr>
                <w:i w:val="1"/>
                <w:rtl w:val="0"/>
              </w:rPr>
              <w:t xml:space="preserve">.")</w:t>
            </w:r>
            <w:r w:rsidR="00000000" w:rsidRPr="00000000" w:rsidDel="00000000">
              <w:rPr>
                <w:rtl w:val="0"/>
              </w:rPr>
              <w:t xml:space="preserve">, taču likuma 33. panta trešajā daļā paredzēts, ka pēc Eiropas Komisijas lūguma Konkurences padome </w:t>
            </w:r>
            <w:r w:rsidR="00000000" w:rsidRPr="00000000" w:rsidDel="00000000">
              <w:rPr>
                <w:u w:val="single"/>
                <w:rtl w:val="0"/>
              </w:rPr>
              <w:t xml:space="preserve">pati veic attiecīgas darbības</w:t>
            </w:r>
            <w:r w:rsidR="00000000" w:rsidRPr="00000000" w:rsidDel="00000000">
              <w:rPr>
                <w:rtl w:val="0"/>
              </w:rPr>
              <w:t xml:space="preserve"> (turklāt tieši likuma 9. panta piektās daļas 4. punktā minētās darbības, kas šķiet, ir plašākas, nekā paredzētas Eiropas Komisijai regulas 23. pantā). Ja ar likumprojektu tiek paredzētas plašākas pilnvaras nekā regulā, lūdzam sniegt pamatojumu, tostarp pamatojot, vai regula pieļauj attiecīgu nacionālo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iekļauts skaidrojums, kas iepriekš ir ietverts izziņā.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vai Konkurences padomei būtu jānodrošina 9.panta piektajā daļā esošās pilnvaras arī izmeklējot Digitālo tirgu akta pārkāpumus un vai tas nepārkāpj Digitālo tirgu akta tvērumu, norādāms,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Digitālo tirgu akta 23. pantā ietvertās Komisijas pilnvaras saturiski pēc būtības ir identiskas tām pilnvarām, kas ir noteiktas Padomes 2002. gada 16. decembra Regulas (EK) Nr. 1/2003 par to konkurences noteikumu īstenošanu, kas noteikti Līguma 81. un 82. pantā (turpmāk – Regula 1/2003) 20. pantā. Regula 1/2003, tostarp nosaka Komisijas pilnvaras, izmeklējot Līguma par Eiropas Savienības darbību 101. un 102. panta pārkāpumus. Attiecīgi Konkurences likuma 32. un 33. pants regulē, kā Latvijā tiek iegūta atļauja veikt procesuālās darbības (inspekcijas), ja tās tiek veiktas Komisijas veiktās izpētes lietas ietvaros un kādas ir Konkurences padomes pilnvaras – tās ir atbilstošas Konkurences likuma 9. panta piektās daļas 4. punktam. Kā redzams no Konkurences likuma 33. panta pirmās daļas, tad fakts, ka Komisija veic procesuālās darbības (inspekcijas) atbilstoši Regulas 1/2003 20. un 21. pantam nekādi neierobežo Konkurences padomes tiesības izmantot nacionālajā normatīvajā aktā minētās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kontekstā ir norādāms, ka dalībvalstu procesuālās pilnvaras, piemērojot nacionālo konkurences tiesību regulējumu un Līgumu par Eiropas Savienības darbību atšķiras no dalībvalsts uz dalībvalsti. Proti, līdz Eiropas Parlamenta un Padomes 2018. gada 11. decembra Direktīvas 2019/1 par apstākļu nodrošināšanu nolūkā dot dalībvalstu konkurences iestādēm iespēju efektīvāk izpildīt konkurences noteikumus un par iekšējā tirgus pienācīgas darbības nodrošināšanu (turpmāk – Direktīva 2019/1) ieviešanai tās bija gan plašākas, gan šaurākas salīdzinājumā ar tām procesuālajām pilnvarām, kas ietvertas Regulā 1/2003 Komisijai. Savukārt kopš šīs direktīvas ieviešanas Eiropas Savienības līmenī ir panākts kopējs minimālais slieksnis procesuālo pilnvaru apjomam, bet tās praksē aizvien var būt atšķirīgas un arī ir atšķirīgas. Konkrētāk, Direktīva 2019/1 paredz plašākas pilnvaras dalībvalstu konkurences iestādēm nekā tās ir Komisijai saskaņā ar Regulu 1/2003 (piemēram, minētās direktīvas 6. panta 2. punkts paredz nepieciešamību noteikt pilnvaras dalībvalstu iestādēm, lai tās iekļūšanu telpās varētu īstenot piespiedu kārtā, bet Regula 1/2003 šādas pilnvaras Komisijai neparedz). Vēl jo vairāk minētās direktīvas normas tieši norāda uz iespēju noteikt dalībvalstu konkurences iestādēm vēl plašākas pilnvaras procesuālo darbību (inspekciju) laikā (skat. frāzi “vismaz šādas pilnvaras” Direktīvas 2019/1 6. panta 1. punktā). Tādējādi plašākas nacionālo konkurences iestāžu pilnvaras nepārkāpj nedz Regulas 1/2003 prasības, nedz Eiropas Savienības tiesības kopumā, un nav pamata secināt, ka plašāku procesuālo pilnvaru esība par tām, kas tieši noteiktas Komisijai, pārkāptu Digitālo tirgu akta prasības. Papildus minēto arī ilustrē fakts, ka praksē Komisiju, veicot procesuālās darbības (inspekcijas) Regulas 1/2003 ietvaros, piemēram, Austrijā, procesuālo darbību veikšanas pirmajā dienā parasti pavada vismaz viens Austrijas konkurences iestādes pārstāvis, jo nacionālajai konkurences iestādei Austrijas likums paredz tiesības nepieciešamības gadījumā iekļūt telpās, durvis uzlaužot.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Konkurences likuma 9. panta piektās daļas 4. punktā minētās Konkurences padomes tiesības, nevis paplašina Digitālo tirgu akta tvērumu, bet gan korelē ar Digitālo tirgu akta 23. panta 9.  un 10. punktu, kas paredz pienākumu Komisijai saņemt dalībvalsts tiesas atļauju procesuālo darbību veikšanai, ja to paredz nacionālie normatīvie akti. Attiecīgi jau no paša Digitālo tirgu akta regulējuma izriet, ka, neskatoties uz Digitālo tirgu akta tiešo piemērojamību, tomēr ir jāņem vērā katras dalībvalsts specifiskais nacionālais procesuālais regulējums, ievērojot dalībvalstu procesuālo autonomiju, tostarp Konkurences padomes pilnvaru apjoms, kāds noteikts ar Konkurences likumu. Konkurences likuma 9. panta piektās daļas 4. punktā minētās Konkurences padomes tiesības (kas gramatiski nav tieši minētas Digitālo tirgu akta 23. panta 2. punktā) pēc savas būtības tikai nodrošina to pašu Digitālo tirgu akta 23. panta 2. punktā minēto pilnvaru izpildi (piemēram, nepastāv cita mērķa un jēgas aizliegt uzņēmuma darbiniekiem sarunāties vai pārvietoties procesuālo darbību laikā, kā vien lai nodrošinātu pašas inspekcijas gaitu, tās nav tādas pilnvaras, kuras tiek izmantotas/pielietotas praksē pašas par sevi, izolēti no inspekcijas veikšanas). Turklāt arī Digitālo tirgu akta 23. panta 8. punkts paredz, ka nepieciešamības gadījumā Komisija drīkst lūgt pat tiesībaizsargājošās iestādes atbalstu, t. i., jau tiek pieļauts piespiedu mehānisms (kas izriet no attiecīgās dalībvalsts tiesību sistēmas) nesadarbošanās gadījumā. Proti, Digitālo tirgu akta 23. panta 8. punkts jau pēc būtības norāda uz to, ka dalībvalstu konkurences iestāžu procesuālo pilnvaru apjoms var būt plašāks nekā tas ir Komisijai (tādējādi pēc būtības Digitālo tirgu akta 23. panta 7. punkts paredz minimālo pilnvaru apjomu nacionālajai konkurences iestādei procesuālo darbību laikā, bet faktiski piešķirtās pilnvaras nacionālajai konkurences iestādei var būt arī plašākas, skat. gan kontekstā ar Regulas 1/2003 20. panta 5. punktu, gan Direktīvas 2019/1 6.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Digitālo tirgu akta preambulas 91. apsvēruma izriet, ka, “dalībvalstīm vajadzētu būt iespējai pilnvarot savas valsts kompetentās iestādes, kuras nodrošina konkurences noteikumu izpildi, veikt izpēti saistībā ar vārtziņu iespējamu šajā regulā paredzēto atsevišķu pienākumu neievērošanu. Tas jo īpaši varētu būt svarīgi gadījumos, kad sākumā nav iespējams noteikt, vai vārtzinis ar savu rīcību varētu pārkāpt šo regulu, konkurences noteikumus, kuru izpildi valsts kompetentā iestāde ir pilnvarota nodrošināt, vai abus minētos”. Tas norāda uz to, ka ne Digitālo tirgu akta, ne Regulas 1/2003, ne Konkurences likuma regulējums nesatur savstarpēji izslēdzošas tiesību normas un Konkurences padomei ir jābūt visām tām pilnvarām, kas izriet no Konkurences likuma 9. panta, vienlaikus izmeklējot nacionālo konkurences tiesību, Līguma par Eiropas Savienības darbību un Digitālo tirgu akta iespējamos pārkāpumus, kā arī sniedzot atbalstu Komisijai Digitālo tirgu akta piemērošanā. Pretējā gadījumā var rasties paradoksāla situācija, kur Konkurences padomei faktiski tiek atņemtas tās pilnvaras, kas dotas konkurences tiesību pārkāpumu izmeklēšanai, ja tā vienlaikus izmeklē nacionālo konkurences tiesību, Līguma par Eiropas Savienības darbību un Digitālo tirgu akta iespējamos pārkāpumus, kā arī sniedz atbalstu Komisijai Digitālo tirgu akta pārkāpuma izmeklēšanā."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visā likumprojektā Digitālo tirgu akta pārkāpumi ir izdalīti atsevišķi no Eiropas Savienības konkurences tiesību pārkāpumiem, lūdzam Ekonomikas ministriju anotācijā skaidrot, ar ko Digitālo tirgu akta pārkāpumi atšķiras no Eiropas Savienības konkurences tiesību pārkāpumiem, proti, kāpēc Eiropas Savienības konkurences tiesības neaptver arī Digitālo tirgu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regulējuma izstrādē būtu apsverama iespēja iesaistīt ari kādu tiesu varas pārstāvjus, ņemot vērā, ka grozījumi skar tiesas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1.3. aprakstā "Pašreizējā situācija" ir ietverts teksts no Digitālo tirgu akta, kas paskaidro Digitālo tirgu akta pārkāpumu atšķirību no konkurences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nav iebildumu, ka minētā regulējuma izstrādē būtu iesaistīti arī tiesu varas pārstāvji. Vienlaikus Ekonomikas ministrijas ieskatā, tiesu varas pārstāvji varētu tikt piesaistīti Tieslietu ministrijas pastāvīgās darba grupas Civilprocesa likuma grozījumu izstrādei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Konkurences padomei ne tikai Digitālo tirgus akta 23. panta 2. punktā minētās pilnvaras, bet arī citas pilnvaras, kas minētas Konkurences likumā. Attiecīgi anotācijā ir skaidrots, ka: </w:t>
            </w:r>
            <w:r w:rsidR="00000000" w:rsidRPr="00000000" w:rsidDel="00000000">
              <w:rPr>
                <w:i w:val="1"/>
                <w:rtl w:val="0"/>
              </w:rPr>
              <w:t xml:space="preserve">"likumprojekts paredz papildināt Konkurences likuma 28.pantu ar 1.</w:t>
            </w:r>
            <w:r w:rsidR="00000000" w:rsidRPr="00000000" w:rsidDel="00000000">
              <w:rPr>
                <w:i w:val="1"/>
                <w:vertAlign w:val="superscript"/>
                <w:rtl w:val="0"/>
              </w:rPr>
              <w:t xml:space="preserve">1</w:t>
            </w:r>
            <w:r w:rsidR="00000000" w:rsidRPr="00000000" w:rsidDel="00000000">
              <w:rPr>
                <w:i w:val="1"/>
                <w:rtl w:val="0"/>
              </w:rPr>
              <w:t xml:space="preserve"> daļu, nosakot, ka Konkurences padomei ir visas Konkurences likumā paredzētās izpētes pilnvaras, lai izmeklētu Digitālo tirgu akta 5.,6., un 7.pantu pārkāpumus, un sniegtu atbalstu Komisijai. Digitālo tirgu akta pārkāpumu izmeklēšana notiek atbilstoši Konkurences likumā noteikto lietu izpētes kārtībai. Līdz ar to </w:t>
            </w:r>
            <w:r w:rsidR="00000000" w:rsidRPr="00000000" w:rsidDel="00000000">
              <w:rPr>
                <w:i w:val="1"/>
                <w:u w:val="single"/>
                <w:rtl w:val="0"/>
              </w:rPr>
              <w:t xml:space="preserve">Latvija izmanto pilnvaru piešķiršanas brīvību </w:t>
            </w:r>
            <w:r w:rsidR="00000000" w:rsidRPr="00000000" w:rsidDel="00000000">
              <w:rPr>
                <w:i w:val="1"/>
                <w:rtl w:val="0"/>
              </w:rPr>
              <w:t xml:space="preserve">konkurences iestādei pēc savas iniciatīvas veikt izpēti par Digitālo tirgu akta pārkāpumiem bez Komisijas iesaistes, ko nosaka Digitālo tirgu akta 38.panta 7.punkts. </w:t>
            </w:r>
            <w:r w:rsidR="00000000" w:rsidRPr="00000000" w:rsidDel="00000000">
              <w:rPr>
                <w:i w:val="1"/>
                <w:u w:val="single"/>
                <w:rtl w:val="0"/>
              </w:rPr>
              <w:t xml:space="preserve">Tas ir lietderīgi, lai neierobežotu Konkurences padomes iespējas atklāt konkrētajās lietās citus konkurences tiesību pārkāpumus, ja tādi pastāv."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regulējums attiecībā uz Digitālo tirgus akta pārkāpumiem paredzēs plašākas izmeklēšanas pilnvaras Konkurences padomei (piemēram, attiecībā uz dokumentu izņemšanu), nekā šobrīd tas ir Eiropas Komisijai regulā, lūdzam atkārtoti anotācijā iekļaut minētā regulējuma ietekmi uz personas pamattiesībām, tā leģitīmo mērķi un atbilstību samērīgumam.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samērīguma prasību izvērtējuma nepieciešamību sakarā ar stingrāku prasību nacionālajā regulējumā paredzēšanu (anotācijas 5.4. punkta 1. tabulas "D" kolonna), kā jau arī iepriekš paskaidrots, Digitālo tirgu akta 38. panta 7. punkts neierobežo nacionālo konkurences iestāžu procesuālo pilnvaru apjomu nekādā veidā (tiek paredzēta dalībvalstīm nacionālā procesuālā autonomija šajā ziņā, skat. arī Eiropas Savienības Tiesas 16.12.1976. spriedumu Nr. 33/76, Rewe, 5. punktu). Līdz ar to nav iemesla secināt, ka Konkurences padomei tiks paredzētas pilnvaras, kas pārsniedz Digitālo tirgu akta tvērumu (jeb ka ar nacionālo regulējumu tiks paredzētas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pilnvaru apjoma ietekme jau faktiski ir tikusi vērtēta, vērtējot šādu pilnvaru piešķiršanu konkurences pārkāpumu izmeklēšanai (arī konkurences tiesību kontekstā Konkurences padomei ir noteiktas plašākas pilnvaras nekā formāli tādas ir paredzētas Eiropas Komisijai). Ņemot vērā, ka Digitālo tirgu akta ietvaros potenciālais pārkāpējs ir tāds, kura ekonomiskais spēks ir nesalīdzināmi lielāks par vidējā uzņēmuma ekonomisko spēku, kas pārkāpj konkurences tiesības (kas savā ziņā ilustrēts arī, Eiropas Komisijai nosakot pilnvaru apjomu Digitālo tirgu akta pārkāpumu izmeklēšanai, kas ir plašāks nekā tas, kas noteikts kontekstā ar konkurences tiesību pārkāpumu izmeklēšanu Regulas 1/2003 ietvarā, piemēram, salīdzināt Digitālo tirgu akta 23. panta 2. punktu ar Regulas 1/2003 20. panta 2. punktu) a fortiori šāds regulējums izpildīs samērīguma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ka Eiropas Komisijai atbilstoši Digitālo tirgus akta 23. pantam ir tiesības iegūt vai izņemt dokumentus, tostarp, grāmatvedības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Digitālo tirgus akta 23. panta 1. punkta c) apakšpunktā Eiropas Komisijai ir norādītas  pilnvaras  "paņemt vai iegūt šo dokumentu vai citu dokumentu </w:t>
            </w:r>
            <w:r w:rsidR="00000000" w:rsidRPr="00000000" w:rsidDel="00000000">
              <w:rPr>
                <w:i w:val="1"/>
                <w:rtl w:val="0"/>
              </w:rPr>
              <w:t xml:space="preserve">kopijas vai izvilkumus.</w:t>
            </w:r>
            <w:r w:rsidR="00000000" w:rsidRPr="00000000" w:rsidDel="00000000">
              <w:rPr>
                <w:rtl w:val="0"/>
              </w:rPr>
              <w:t xml:space="preserve">" Attiecīgi minētās izņemšanas pilnvaras ir šaurākas, kā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anotācijas 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5.1.apakšpunktā precizēto finansiālo ietekmi norādīt ar “-”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23-TA-107</w:t>
    </w:r>
    <w:r>
      <w:br/>
    </w:r>
    <w:r w:rsidR="00000000" w:rsidRPr="00000000" w:rsidDel="00000000">
      <w:rPr>
        <w:rtl w:val="0"/>
      </w:rPr>
      <w:t xml:space="preserve">07.11.2023. 13.19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23-TA-107</w:t>
    </w:r>
    <w:r>
      <w:br/>
    </w:r>
    <w:r w:rsidR="00000000" w:rsidRPr="00000000" w:rsidDel="00000000">
      <w:rPr>
        <w:rtl w:val="0"/>
      </w:rPr>
      <w:t xml:space="preserve">07.11.2023. 13.19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Izziņa_23-TA-107.docx</dc:title>
</cp:coreProperties>
</file>

<file path=docProps/custom.xml><?xml version="1.0" encoding="utf-8"?>
<Properties xmlns="http://schemas.openxmlformats.org/officeDocument/2006/custom-properties" xmlns:vt="http://schemas.openxmlformats.org/officeDocument/2006/docPropsVTypes"/>
</file>