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24-TA-2704: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Rail Baltica projekta ieviešanas scenāriju Latvijas teritorijā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- 20.11.2024.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(AM) skatījumā Satiksmes ministrijas (SM) sagatavotais Informatīvais ziņojums neatspoguļo minimālo militārās mobilitātes prasību (iespēja Latvijā nokraut un uzkraut militārās kravas) integrēšanu Rail Baltica 1.kārtā.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jau ir informējusi SM</w:t>
            </w:r>
            <w:r w:rsidR="00000000" w:rsidRPr="00000000" w:rsidDel="00000000">
              <w:rPr>
                <w:vertAlign w:val="superscript"/>
                <w:rtl w:val="0"/>
              </w:rPr>
              <w:t xml:space="preserve">[1]</w:t>
            </w:r>
            <w:r w:rsidR="00000000" w:rsidRPr="00000000" w:rsidDel="00000000">
              <w:rPr>
                <w:rtl w:val="0"/>
              </w:rPr>
              <w:t xml:space="preserve">, ka gadījumā, ja Salaspils intermodālā loģistikas centra (SILC) izbūve netiek īstenota līdz 2030. gadam tādā līmenī, ka infrastruktūra ir spējīga uzņemt un pārkraut militārās kravas, tad līdz 2030. gadam ir nepieciešams izbūvēt infrastruktūru Daugavas abos krastos – Iecavas un Skultes infrastruktūras apkopes punktos militāro kravu uzņemšanai un pārkraušanai, kas būtu pielīdzināma Garkalnes militāro kravu apkalpošanas punkta kapacitātēm.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paredzēta aizsardzības resora definētā prioritāte – Salaspils intermodālā loģistikas centra izbūve līdz 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atrunāts vai infrastruktūras apkopes centri Iecavā un Skultē tiks izbūvēti atbilstoši militārās mobilitātes prasībām – ar iespēju nokraut un uzkraut militārās kravas.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AM 05.04.24. vēstule Nr. IPN/517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lūdz Informatīvā ziņojuma tekstu, kur tiek pieminēti infrastruktūras apkopes punkti, papildināt ar atrunu, ka “</w:t>
            </w:r>
            <w:r w:rsidR="00000000" w:rsidRPr="00000000" w:rsidDel="00000000">
              <w:rPr>
                <w:i w:val="1"/>
                <w:rtl w:val="0"/>
              </w:rPr>
              <w:t xml:space="preserve">minētajos objektos tiks izbūvētas atbilstošas rampas militāro kravu uzņemšanai un pārkraušanai, kas būtu pielīdzināmas Garkalnes militāro kravu apkalpošanas punkta kapacitātēm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- 20.11.2024.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būvniecību vispārīgi reglamentējošiem normatīvajiem aktiem būvniecības priekšlikuma īstenošanu regulē arī likuma “Par kultūras pieminekļu aizsardzību” (turpmāk – Likums) un Ministru kabineta 2021. gada 26. oktobra noteikumu Nr. 720 „Kultūras pieminekļu uzskaites, aizsardzības, izmantošanas un restaurācijas noteikumi”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gadā “Rail Baltica” projekta attīstītāju SIA “Eiropas dzelzceļa līnijas” uzdevumā veikta kultūrvēsturiskā mantojuma apzināšana plānotās dzelzceļa līnijas trasē. Apzināšanas laikā iegūtā informācija par kultūrvēsturiskajām vērtībām un izpētes veicēju sniegtās rekomendācijas būvdarbu veikšanai apkopotas gala ziņojumā “Kultūrvēsturiskā mantojuma apzināšana un izpēte “Rail Baltica” Latvijas posma trasē, kas kopā ar atklāto objektu vektordatiem iesniegti darbu pasūtītājiem.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saistībā ar “Rail Baltica” dzelzceļa līnijas trases izmaiņām, tās novietojumu būtiski pietuvinot valsts nozīmes arheoloģiskajam piemineklim “Daugmales pilskalns ar senpilsētu un senkapi” (valsts aizsardzības Nr. 2070) notika kultūrvēsturisko vērtību apzināšana minētajā plānotās trases posmā. Tās laikā atklāts ar pilskalna apdzīvotības laiku saistām kultūrslānis, kura izpēte jāieplāno jau pirms būvniecības vai būvniecības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ka ziņojumā ietvertās norādes par administratīvā sloga mazināšanu un nepieciešamo finansējumu tiktu attiecinātas uz kultūrvēsturisko vērtību izpēti un apzināšanu, kas nonāktu pretrunā ar tiesisko regulējumu, tostarp arī starptautiskajām konvencijām,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plānojot darbus, jāņem vērā “Rail Baltica” trasē veiktās kultūrvēsturiskā mantojuma apzināšanas un izpētes laikā iegūtā informācija par kultūrvēsturiskajām vērtībām un izpētes veicēju sniegtās rekomendācijas būvdarbu veikšanai jānovada līdz projektētājiem un būvdarbu veicējiem, tās iestrādājamas būvprojekta attiecīgajās sadaļās (paskaidrojuma rakstā, darbu organizācijas projektā, grafiskajā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 lūdz papildināt informatīvo ziņojumu ar sadaļu, kas attiecināma uz kultūras mantojuma saglabāšanu, ņemot vērā iebildumā minētos faktus.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likuma 3. pants paredz rīcību ar valsts aizsargājamo kultūras pieminekļu sarakstā esošiem pieminekļiem, nosakot, ka ja Rail Baltica projekta īstenošanas teritorijā atrodas kultūras piemineklis vai tā aizsardzības zona, Satiksmes ministrija vai tās pilnvarota persona nodrošina, ka attiecīgajā teritorijā tiek veikta kultūrvēsturisko vērtību apzināšana, izpēte, kultūras pieminekļa fiksācija un būvniecības ietekmes uz kultūras pieminekli novērtējums. Attiecīgi finansējums arheoloģiskai izpētei ir paredzēts zem būvniecības un projektēšanas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- 20.11.2024.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19. lpp pirmo teikumu par nākamo ES daudzgadu finanšu budžetu, izņemot tekstu precizējumu iekavās, lai nodrošinātu saskaņotību ar pozīcijas par ES daudzgadu budžetu pēc 2027. gada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svarīgi panākt, lai nākamajā ES daudzgadu budžetā Rail Baltica paredzētās investīcijas ir skaidri definētas, ļaujot plānot darbu apjomus un ieviešanas laiku, vienlaicīgi samazinot kavējumu risku finansējuma nepieejamības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3.1.sadaļā ir norādīta atsauce uz Informatīvā ziņojumā “Par Latvijas dzelzceļa tīkla attīstību 2021. – 2027. gada Eiropas Savienības daudzgadu budžeta periodā” 3.7.1. sadaļā norādīto par fondu līdzekļu pārdali, vēršam uzmanību, ka šā gada 22. janvāra Valdības koalīcijas sanāksmē un 23. janvāra Eiropas Savienības (turpmāk – ES) fondu tematiskās komitejas sēdē tika lemts par 1.1.1.2.i. investīcijas ietvaros “Videi draudzīgi uzlabojumi Rīgas pilsētas sabiedriskā transporta sistēmā” plānotā projekta finansējuma pārvirzīšanu Rail Baltica projekta izdevumu segšanai, Rīgas valstspilsētas pašvaldība Informatīvā ziņojuma 3.7.1. sadaļā minēto iesniegumu par Metrobusa projektu nevirzīja vērtēšanai Centrālās finanšu un līgumu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Rīgas valstspilsētas pašvaldība turpina darbu pie Metrobusa projekta un no tā realizācijas nav atteikusies, kā arī tas joprojām tiek uzskatīts kā augstas gatavības projekts, kas realizējams ES Atveseļošanas un noturības mehānisma plānā noteiktajos izpildes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Rail Baltica projekta (turpmāk – Projekts) efektīvu sasaisti ar Rīgas pilsētu un tā mērķa grupu piekļuvi pilsētas infrastruktūrai, būtu vēlams prioritāri attīstīt posmu Upeslejas–Rīgas centrālā stacija. Šādas prioritātes noteikšana atbilstu pilsētas ilgtermiņa attīstības plāniem un sekmētu Rīgas aglomerācijas mobilitāti.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Informatīvais ziņojums nesniedz konkrētu informāciju par “Rail Baltica” plānotajām aktivitātēm, ja izpētes rezultātā tiek izvēlēts realizēt posmu Upeslejas – Rīgas centrālā stacija (turpmāk - RCS), jo nav skaidrs konkrēts laika grafiks, kad šis Projekts tiktu realizēts un kāds būtu tā tvērums (vai tiktu iekļauti arī pašvaldības tehniskajos noteikumos ietvertie gājēju/velo un transporta šķērsojumi).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ietvaros ir neskaidrības par finansējuma pieejamību un Projekta realizācijas laiku tieši tam posmam, kas saistīts ar RCS Ziemeļu daļas pabeigšanu un visa posma Rīgas lidostas  (turpmāk – RIX) – RCS izbūvi, tāpēc lūdzam Informatīvā ziņojuma ietvaros norādīt aptuveno periodu, kad varētu būt pieejams finansējums, tostarp dzelzceļa tilta pār Daugavu pabeigšanai, lai Rīgas valstspilsētas pašvaldība varētu savlaicīgi plānot veicamos pasākumus, kas saistīti ar gājēju un velo infrastruktūras izveidi, nodrošinot infrastruktūras savienojamību 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šī brīža Informatīvajā ziņojumā nav detalizētas informācijas par posmu starp RCS un RIX turpmāko attīstību, bet Rīgas valstspilsētas pašvaldībai ir nepieciešama informācija par šo Rail Baltica projekta posmu, lai veiktu plānoto infrastruktūras objektu, tostarp īpaši Altonavas, Friča Brīvzemnieka un Torņkalna ielas pārvadu turpmāko darbību (rīcības) plānošanu. Vēršam uzmanību, ka iepriekš minētie pārvadi Rail Baltica projekta ietvaros bija plānots demontēt. Ņemot vērā, ka šo pārvadu tehniskais stāvoklis ir šobrīd kritisks, līdz ar to turpmākā rīcība ir nepieciešama jau turpmāko piecu gadu laikā nevis pēc 2035. gada. Attiecīgi lūdzam sniegt precizētu informāciju par iepriekš minēto pārvadu atjaunošanas vai demontāžas laiku un plānotajiem resursiem, lai nodrošinātu infrastruktūras drošību un pilsētas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brīža Informatīvajā ziņojumā nav detalizētas informācijas un argumentācijas par prioritārāk realizējamo 1435 mm dzelzceļa savienojumu. Attiecīgi nepieciešams ietvert skaidrojumu, uz kādiem argumentiem balstoties notiks izpēte par prioritārāk realizējamo 1435 mm dzelzceļa savienojumu – vai nu posmam Upeslejas – RCS, vai posmam Misa – RIX, un vai šajā izpētē tiks iesaistīta arī Rīgas valstspilsētas pašvaldība un citas Rīgas metropoles pašvaldības, kuras skars realizējamie savienojumi.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Rīgas Metropoles pašvaldībām ir nepieciešama informācija turpmākas rīcības noteikšanai, lai tās saprastu, vai pirms 1435 mm dzelzceļa līnijas būvniecības būtu iespējams realizēt, piemēram, mobilitātes punktus to pieturas punktu/staciju integrēšanai, kur līdz 2029. gadam “Latvijas dzelzceļš” plāno atjaunot esošo sliežu peronus (un būvēt jaunus), kā arī realizēt citus ārtelpas un infrastruktūras projektus potenciālās “Rail Baltica” trases tuvumā.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un Ministru kabineta sēdes protokollēmuma projektā šobrīd sniegta informācija par projekta potenciālās infrastruktūras izveidi un tās uzturēšanas sagaidāmajām izmaksām, vienlaikus netiek sniegta informācija, vai un kāds ir sagaidāmais pabeigtās infrastruktūras lietošanas ekonomiskais ieguvums un kas nodrošinās izveidotās infrastruktūras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informatīvo ziņojumu ar informāciju par biznesa plānu, ņemot vērā 1. kārtas tvēruma galveno prioritāti Rail Baltica pārrobežu savienojuma izveidi no Lietuvas/Latvijas robežas līdz Latvijas/Igaunijas robežai (Lietuvas/Latvijas robeža - Misa - Upeslejas - Vangaži - Latvijas/Igaunijas robeža), tostarp lūdzam norādīt plānoto ekonomisko atdevi tautsaimniecībai, pārvadāto pasažieru skaitu un plānotos peļņas un zaudējuma aprēķinus infrastruktūras uzturētājam.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jautājums ir saistošs kontekstā ar Ministru kabineta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2023.gada 28.decembra ārkārtas sēdes protokola Nr. 63 1.§ 3.punkta uzdevumu Satiksmes ministrijai līdz 2024.gada 15.februārim iesniegt izskatīšanai Ministru kabinetā plāna projektu "Indikatīvais dzelzceļa infrastruktūras attīstības plāns 2023.-2027. gadam", kurā iekļaut ilgtermiņa redzējumu vismaz 5 gadiem par VAS "Latvijas dzelzceļš" darbības stabilizāciju tā valsts budžeta finansējuma apmērā, kas paredzēts Satiksmes ministrijas budžetā kā finansējums dzelzceļa publiskai infrastruktūrai, kā arī ilgtermiņa redzējumu par dzelzceļa infrastruktūras attīstību turpmākajiem 25 gadiem, tai skaitā attiecībā uz Eiropas standarta platuma publiskās lietošanas dzelzceļa infrastruktūras līnijas attīstību un prognozētajiem pasažieru pārvadājumu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2024.gada 11.jūnija sēdes protokola Nr. 24 78. § 6.2.apakšpunkta uzdevumu Satiksmes ministrijai sagatavot un satiksmes ministram līdz 2024. gada 31. decembrim iesniegt izskatīšanai Ministru kabinetā priekšlikumus par Rail Baltica projekta infrastruktūras pārvaldību un tās iekļaušanos kopējā Latvijas dzelzceļa ekosistēmā, tai skaitā vērtējot iespējas attīstīt vienotu (multimodālu) transporta nozares infrastruktūras pārvaldību.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globālā projekta (turpmāk - RBGP) 1. posma sociālekonomiskā analīze galvenokārt koncentrējas uz RBGP sociālekonomisko ietekmi, nevis biznesa plānu, un aplūko RBGP kā vienotu starptautisku projektu, nevis novērtē projekta ekonomisko sniegumu atsevišķi katrai no trim Baltijas valstīm. Ņemot vērā iepriekš minētos divus aspektus, ekonomisko ieguvumu (turpmāk - ENPV), kas varētu izrietēt no RBGP 1. posma, pašlaik tiek lēsta 21,4 miljardu eiro apmērā. ENPV ietver vairākus ieguvumu avotus, tostarp pasažieru ieguvumus (piemēram, ceļošanas laika ietaupījums un negadījumu samazinājums), kravu pārvadātāju ieguvumus (piemēram, ceļošanas laika ietaupījums, uzticamības palielināšanās), kā arī vides ieguvumus (piemēram, CO2 emisiju samazināšana, trokšņa mazināšana). Tā kā šie ieguvumi ir saistīti ar pieprasījumu un aptuveni 30% no kopējā RBGP pieprasījuma 1. posma scenārijā tiek attiecināti uz Latvijas posmiem (ar iespējamiem pielāgojumiem), var secināt, ka aptuveni viena trešā daļa no kopējās ENPV var tikt attiecināta uz Latvijas teritoriju kā atdeve valsts tautsaimniecībai.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ENPV no RBGP 1. posma tiek sagaidīta plašāka sociālekonomisko pozitīvo ietekmju amplitūda. Kopējā ekonomiskā ietekme projektam 1. posmā pašlaik tiek lēsta starp 17 miljardiem eiro un 23 miljardiem eiro, ieskaitot sociālās vienlīdzības palielināšanos, uzlabojot attālo teritoriju pieejamību, militāro mobilitāti, potenciālos koridoru sinerģiju ieguvumus utt. Tomēr kopējās ekonomiskās ietekmes ir grūtāk sadalīt starp dažādām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Runājot par pasažieru plūsmas prognozēm Latvijas RBGP 1. posma posmos, 2030. gadā bāzes scenārijā tiek lēsts aptuveni xxx braucienu dienā, apvienojot visu sekciju un visu pakalpojumu (tālsatiksmes, īsās distances un nakts vilcienu) noslodzi. Noslogotākais posms ir RIX–RCS, kurā tiek prognozēti līdz 7000 braucieni dienā (pieņemot, ka ir pieejams šāds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infrastruktūras pārvaldnieka ieņēmumiem un zaudējumiem pašlaik tiek analizēti dažādi scenāriji. Vairāki mainīgie, tostarp, piemēram, sliežu ceļu pieejas maksa un uzturēšanas stratēģija un grafiks, vēl nav noteikti pašreizējā RBGP stāvoklī. Tāpēc izmaksu ieguvumu analīzes ietvaros  tiek pārbaudītas dažādas hipotēzes, lai izveidotu alternatīvus scenārijus informēta lēmumu pieņemšanas procesa nodrošināšanai. Principā var sagaidīt, ka, no vienas puses, daži pakalpojumi varētu būt rentabli (piemēram, konteineru kravu pārvadājumi), bet citi, visticamāk, nē (piemēram, reģionālie īsās distances pasažieru pārvadājumi).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Rail Baltica projekta 1.kārtas izmaksām informatīvajam ziņojumam pievienot detalizētu tabulu gadu griezumā, kas skaidro, kādas izmaksu pozīcijas un to apmērus ietver katra Rail Baltica projekta prioritārā aktivitāte, kas norādīta informatīvā ziņojuma kopsavilkuma sadaļas norādītajā tabulā "Rail Baltica pirmās kārtas izmaksas Latvijā, milj. EUR (2023.g. cenās, bez PVN)" un informatīvā ziņojuma 3.3.sadaļas 2.tabulā “Plānotās Rail Baltica un Rīgas integrācijas 1. kārtas īstenošanas izmaksas Latvijā (milj. Euro, bez PVN)”, kā arī katrai pozīcijai norādīt pretī pieejamo finansējumu un tā apmēru, kā arī nepieciešamo finansējumu un priekšlikumu tā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finansējuma nodrošināšanu, kad kā resurss tiek norādīts valsts budžeta līdzfinansējums, kas ietekmē aktivitāšu fiskālo slodzi uz budžetu, lūdzam tabulā norādīt esošo un sagaidāmo ES līdzfinansējuma un valsts budžeta līdzfinansējuma likmi, kā arī norādīt sagaidāmās PVN izmaksas, kuras arī projekta ietvaros tiek segtas no valsts budžeta finansējuma, ņemot vērā, ka tās nav attiecināmās izmaksas EISI finansēto projekta aktivitāšu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precizētā Informatīvā ziņojuma redakcijas 6.sadaļu.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informatīvā ziņojuma kopsavilkuma sadaļas norādītajā tabulā "Rail Baltica pirmās kārtas izmaksas Latvijā, milj. EUR (2023.g. cenās, bez PVN)" un  3.3.sadaļas 2.tabulā “Plānotās Rail Baltica un Rīgas integrācijas 1. kārtas īstenošanas izmaksas Latvijā (milj. Euro, bez PVN)” pamattrases izmaksas norādītas 4 549 milj. </w:t>
            </w:r>
            <w:r w:rsidR="00000000" w:rsidRPr="00000000" w:rsidDel="00000000">
              <w:rPr>
                <w:i w:val="1"/>
                <w:rtl w:val="0"/>
              </w:rPr>
              <w:t xml:space="preserve">euro </w:t>
            </w:r>
            <w:r w:rsidR="00000000" w:rsidRPr="00000000" w:rsidDel="00000000">
              <w:rPr>
                <w:rtl w:val="0"/>
              </w:rPr>
              <w:t xml:space="preserve">apmērā un reģionālo staciju, infrastruktūras apkopes punktu un kustības vadības centru un sānceļu izmaksas norādītas 133 milj. </w:t>
            </w:r>
            <w:r w:rsidR="00000000" w:rsidRPr="00000000" w:rsidDel="00000000">
              <w:rPr>
                <w:i w:val="1"/>
                <w:rtl w:val="0"/>
              </w:rPr>
              <w:t xml:space="preserve">euro</w:t>
            </w:r>
            <w:r w:rsidR="00000000" w:rsidRPr="00000000" w:rsidDel="00000000">
              <w:rPr>
                <w:rtl w:val="0"/>
              </w:rPr>
              <w:t xml:space="preserve"> apmērā, bet Ministru kabineta 2024.gada 11.jūnija sēdē (Nr. 24 78. §) izskatītā informatīvā ziņojuma “Par Rail Baltica projekta tvērumu un īstenošanas plāniem, nodrošinot projekta funkcionalitāti un starpvalstu dzelzceļa līniju savienojumu” 1.tabulā optimizētajam tvērumam norādītās pamattrases izmaksas bija 4 302 milj. </w:t>
            </w:r>
            <w:r w:rsidR="00000000" w:rsidRPr="00000000" w:rsidDel="00000000">
              <w:rPr>
                <w:i w:val="1"/>
                <w:rtl w:val="0"/>
              </w:rPr>
              <w:t xml:space="preserve">euro</w:t>
            </w:r>
            <w:r w:rsidR="00000000" w:rsidRPr="00000000" w:rsidDel="00000000">
              <w:rPr>
                <w:rtl w:val="0"/>
              </w:rPr>
              <w:t xml:space="preserve"> un reģionālo staciju, infrastruktūras apkopes punktu un satiksmes vadības centra izmaksas bija 83 milj.</w:t>
            </w:r>
            <w:r w:rsidR="00000000" w:rsidRPr="00000000" w:rsidDel="00000000">
              <w:rPr>
                <w:i w:val="1"/>
                <w:rtl w:val="0"/>
              </w:rPr>
              <w:t xml:space="preserve"> euro </w:t>
            </w:r>
            <w:r w:rsidR="00000000" w:rsidRPr="00000000" w:rsidDel="00000000">
              <w:rPr>
                <w:rtl w:val="0"/>
              </w:rPr>
              <w:t xml:space="preserve">(16+62+5), kas arī bija norādītas bez PVN un 2023.gada cenās un bija mazākā apmērā nekā tagad tiek norādīts. Lūdzam sniegt skaidrojumu par minēto, ievērojot arī to, ka Ministru kabineta 2024.gada 11.jūnija sēdē (Nr. 24 78. §) 3.punktā tika noteikts uzdevums Satiksmes ministrijai (SIA "Eiropas Dzelzceļa līnijas") sadarbībā ar RB Rail AS turpināt darbu pie Rail Baltica projekta izmaksu optimizācijas.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Paskaidrojām, ka 4 549 milj. euro ietver pamattrases izmaksas kopā ar projektēšanu, būvniecību, elektrifikāciju, signalizāciju, uzraudzību, zemju atsavināšanu, projekta vadības izmaksām un rezervēm. Tas neiekļauj tikai ar punktveida objektiem saistītās projektēšanas, būvniecības un uzraudzības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133 milj. euro ietver arī abu projekta fāžu punktveida objektu projektēšanu un uzraudzību 14 milj. euro apmērā (visas reģionālās stacijas, Jaunmārupes ritošā sastāva depo, kustības vadības centrs), 116 milj. euro būvniecības izmaksas 1.kārtā ietvertajiem objektiem (būvniecības bāzes/infrastruktūras apkopes punkti Iecava, Skulte, 4 reģionālās stacijas, kustības vadības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kopsavilkuma sadaļā norādīts, ka pamattrases būvdarbiem šobrīd jau nodrošināts finansējums ~500 miljoni EUR 40 km garam posmam dienvidu iecirkņos. Lūdzam precīzi norādīt, kāda finansējuma ietvaros tas ir nodrošināts.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nodrošināts CEF8, CEF9, CEF10 finansēšanas līgumos.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ievada sadaļā norādīts, ka tika izanalizēti pieci alternatīvi scenāriji kravu plūsmai cauri Rīgai, kas ietverti informatīvajā ziņojumā “Iespējamo alternatīvu izvērtējums Rīgas savienošanai gan no dienvidu, gan no ziemeļu puses, tai skaitā nodrošinot kravu plūsmu caur Rīgu” (24-TA-1612). Norādām, ka šis informatīvais ziņojums joprojām ir saskaņošanas stadijā, no Finanšu ministrijas tika sniegts atzinums ar iebildumiem un Ministru kabineta lēmums attiecībā uz šo informatīvo ziņojumu nav pieņemts, līdz ar to lūdzam precizēt, norādot šādu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precizētā Informatīvā ziņojuma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1.sadaļā attiecībā uz informāciju par 2017.gada 31.janvārī noslēgto starpvaldību līgumu norādīt, ko paredz minētā līguma 11.pants par finansēšanu, ka puses meklē atbalstu atbilstoši maksimāli pieļaujamām Eiropas Savienības līdzfinansējuma likmēm saskaņā ar attiecīgā finanšu avota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Likums par budžetu un finanšu vadību paredz nosacījumus par saistību uzņemšanos, kā arī to, ka līdzšinēji projekta īstenošanas ietvaros pastāv nekorekta izpratne par saistību uzņemšanos, un ievērojot Ministru kabineta sēdes protokollēmuma projekta 6.punktā noteikto, lūdzam iekļaut šajā sadaļā informāciju, ko paredz Likums par budžetu un finanšu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budžetu un finanšu vadību 24.panta trešā daļa nosaka, ka budžeta iestādes var uzņemties valsts budžeta ilgtermiņa saistības, nepārsniedzot saimnieciskā gada valsts budžeta likumā noteiktos valsts budžeta ilgtermiņa saistību maksimāli pieļaujamos apjomus, kā arī budžeta iestādes var uzņemties papildu valsts budžeta ilgtermiņa saistības vienīgi Eiropas Savienības politikas instrumentu un pārējās ārvalstu finanšu palīdzības līdzfinansētos projektos un pasākumos, ja pieņemts attiecīgs Ministru kabineta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budžetu un finanšu vadību 46.panta ceturtā daļa nosaka, ka saistības, kuras no budžeta finansētu institūciju vadītāji uzņēmušies attiecībā uz budžeta līdzekļiem bez asignējuma, pārsniedzot piešķirto asignējumu vai pilnvaras plānotajām saistībām nākotnē, nav uzskatāmas par valsts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1. sadaļas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2.sadaļā norādīts, ka līdz šim projektam Latvijā ir izdevies piesaistīt finansējumu 1,426 miljardu EUR apmērā (tai skaitā valsts budžeta līdzfinansējums), t.sk. no CEF1-CEF10 finansēšanas līgumiem 1,313 miljardus EUR un no militārās mobilitātes (MM) programmas 0,113 miljardus EUR. Lūdzam informatīvajā ziņojumā skaidri norādīt, vai norādītais finansējuma apmērs ir attiecināms tikai uz Rail Baltica projekta Latvijas aktivitāšu attiecināmo izmaksu apmēru un ka tas attiecīgi neietver līdzšinēji apstiprināto valsts budžeta finansējumu PVN izmaksu segšanai, kā arī valsts budžeta līdzfinansējumu AS “RB Rail” aktivitāšu īstenošanai un tām saistošo PVN izmaksu segšanai, kā arī projekta netiešajām un neattiecināmajām izmaksām, par kurām līdzšinēji Ministru kabinetā ir pieņemts lēmums par to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Finanšu ministrijai nav iespējas pārliecināties par minētā finansējuma apmēra korektumu, jo Satiksmes ministrija nav iesniegusi ziņojumu par militārās mobilitātes trešā projektu uzsaukuma precizētajām izmaksām pēc Finansēšanas līguma noslēgšanas, kas tai ir jāsniedz saskaņā ar Ministru kabineta 2023.gada 12.septembra sēdes protokola Nr. 44 72. §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militārās mobilitātes trešā projektu uzsaukuma precizētajām izmaksām pēc Finansēšanas līguma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informējām, ka Satiksmes ministrija sagatavoja informatīvo ziņojumu "Par Eiropas infrastruktūras savienošanas instrumenta Militārās mobilitātes trešā projektu uzsaukuma finansējumu Rail Baltica projektam" (24-TA-2902), kas tiek virzīts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3.sadaļas pirmajā rindkopā norādīts, ka, lai samazinātu Rail Baltica projekta 1. kārtas īstenošanas izmaksas, vienlaikus īstenotu Rail Baltica projekta mērķi un pabeigtu tā realizācijai nepieciešamo minimālo apjomu TEN-T regulas noteiktajā termiņā, ir izstrādāts optimizēts Rail Baltica posma Latvijas teritorijā 1. kārtas risinājums. Lūdzam informatīvajā ziņojumā norādīt konkrētus optimizācijas pasākumus, norādot samazināto līdzekļu apmēru. Vēršam uzmanību, ka vienā no iepriekšējiem iebildumiem ir norādīts, ka šobrīd informatīvajā ziņojumā norādītās pamattrases izmaksas un reģionālo staciju, infrastruktūras apkopes punktu un kustības vadības centru un sānceļu izmaksas ir lielākas nekā tās bija norādītas Ministru kabineta 2024.gada 11.jūnija sēdē  (Nr. 24 78. §) izskatītā informatīvā ziņojuma “Par Rail Baltica projekta tvērumu un īstenošanas plāniem, nodrošinot projekta funkcionalitāti un starpvalstu dzelzceļa līniju savienojumu” 1.tabulā, attiecīgi nav skaidrs, kā izpildās nosacījums par optimizētu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Optimizācija tiks veikta, vislabāk un visefektīvāk izmantojot finansējumu, lai iegūtu praktiskus risinājumus. Tas, pirmkārt, ļaus izveidot funkcionējošu dzelzceļa pakalpojumu, kas ietver gan pasažieru, gan kravas, gan militārās spējas; TEN-T regulas mērķu izpildi un pēc iespējas drīzāku veikto ieguldījumu atdevi ar iespējami mazākiem sākotnējiem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Līdzekļu apjoms, lai panāktu funkcionējošu risinājumu, ir samazināts par aptuveni 4,1 miljards eiro.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 sadaļā un 4.sadaļā norādīta atsauce uz Satiksmes ministrijas informatīvo ziņojumu “Par Latvijas dzelzceļa tīkla attīstību 2021. – 2027. gada Eiropas Savienības daudzgadu budžeta periodā” (24-TA-2110). Norādām, ka šis informatīvais ziņojums joprojām ir saskaņošanas stadijā, no Finanšu ministrijas tika sniegts atzinums ar iebildumiem un Ministru kabineta lēmums attiecībā uz šo informatīvo ziņojumu nav pieņemts, līdz ar to lūdzam precizēt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Precizēto Informatīvā ziņojuma 3.1. un 4.sadaļas redakcija, norādot, ka informatīvais ziņojums “Par Latvijas dzelzceļa tīkla attīstību 2021. – 2027. gada Eiropas Savienības daudzgadu budžeta periodā” (24-TA-2110) ir saskaņošanas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3.2.sadaļā  ir norādīts “papildus nodrošināt valsts finansējumu būvuzraudzības un ekspertīzes pakalpojumiem Skultes punktam”, “nodrošināt finansējumu būvniecībai”, “piesaistīt finansējumu reģionālo pasažieru staciju izbūvei”, “piesaistīt finansējumu kustības vadības centra izveidei”, tomēr nav sniegta informācija, kā tieši plānots šādu finansējumu nodrošināt un piesaistīt,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finansēšanas avoti - valsts finansējums, ES programmas, kā arī citi alternatīvi avoti. Ministru kabineta protokollēmuma projektā iekļauti uzdevumu priekšlikumu papildu finanšu instrumentu piesaistei.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3.3.sadaļā norādīts, ka pirmajā kārtā ir paredzēts attīstīt četras reģionālās stacijas Salacgrīva, Skultes muiža, Salaspils (Daugavkrasti) un Bauska un ka 2022. gada nogalē tika uzsākta reģionālo staciju projektēšana, taču 2024. gadā līgums tika lauzts. Ievērojot iepriekš Satiksmes ministrijas sniegto informāciju, ka reģionālo staciju projektēšana bija paredzēta CEF-6 finansēšanas līguma ietvaros, lūdzam skaidrot, kas notiek ar finansējumu, kas bija paredzēts lauztā līguma projektēšanai, kā arī skaidrot, kāpēc līgums tika lauzts un kura ES fondu finansējuma ietvaros būs iespējams finansēt četru reģionālo staciju izbūvei.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Informatīvā ziņojuma 3.3.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3.3.sadaļā norādīts, ka nepieciešams izveidot kustības vadības centru, kura izmaksām 16 milj. </w:t>
            </w:r>
            <w:r w:rsidR="00000000" w:rsidRPr="00000000" w:rsidDel="00000000">
              <w:rPr>
                <w:i w:val="1"/>
                <w:rtl w:val="0"/>
              </w:rPr>
              <w:t xml:space="preserve">euro </w:t>
            </w:r>
            <w:r w:rsidR="00000000" w:rsidRPr="00000000" w:rsidDel="00000000">
              <w:rPr>
                <w:rtl w:val="0"/>
              </w:rPr>
              <w:t xml:space="preserve">apmērā iespējams piesaistīt finansējumu no ES fondiem, attiecīgi lūdzam papildināt, kura ES fondu finansējuma ietvaros būs iespējams finansēt kustības vadības centra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iekļauta protokollēmuma projektā - izmantot pieejamo EISI finansējumu un nacionālo finansējumu Iecavas (EISI 9) un Skultes (EISI10) infrastruktūras apkopes punktu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4.sadaļā norādīts, ka finansējuma plānošanā, nodrošināšanā un projekta finanšu plūsmu salāgošanā ar valsts budžeta procesiem kritiski svarīga loma ir Finanšu ministrijai. Atkārtoti atzīmējam, ka Finanšu ministrijas loma kā vadošai valsts pārvaldes iestādei finanšu nozarē nenozīmē uzņemties vadošo lomu risinājumu meklēšanā nozaru ministriju pārraugāmo projektu finansēšanai, attiecīgi satiksmes nozares projekta īstenošana un tai nepieciešamo resursu nodrošināšanai ir Satiksmes ministrijas atbildības jautājums, ko tā var risināt sadarbībā ar Finanšu ministriju, lai saņemtu atbalstu. Ņemot vērā minēto, lūdzam precizēt informatīvajā ziņojumā norādīto informāciju, tai skaitā, svītrot atsauci uz Finanšu ministrijas nolikumu, jo tajā nav paredzēts uzdevums nodrošināt finansējumu citu nozares ministriju pārraudzībā esošu projektu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Uzdevumi Satiksmes ministrijai, Finanšu ministrijai, Aizsardzības ministrijai, Ārlietu ministrijai, Ekonomikas ministrijai, Klimata un enerģētikas ministrijai, ka arī citām iesaistītajām institūcijām, ijām ir iekļauti protokollēmuma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6.sadaļā norādīta informācija par Rail Baltica projekta infrastruktūras uzturēšanas izmaksām 2025.-2030.gadam, kas veido apmēru 2025.gadam 1 760 </w:t>
            </w:r>
            <w:r w:rsidR="00000000" w:rsidRPr="00000000" w:rsidDel="00000000">
              <w:rPr>
                <w:i w:val="1"/>
                <w:rtl w:val="0"/>
              </w:rPr>
              <w:t xml:space="preserve">euro</w:t>
            </w:r>
            <w:r w:rsidR="00000000" w:rsidRPr="00000000" w:rsidDel="00000000">
              <w:rPr>
                <w:rtl w:val="0"/>
              </w:rPr>
              <w:t xml:space="preserve">, 2026.gadam 709 492 </w:t>
            </w:r>
            <w:r w:rsidR="00000000" w:rsidRPr="00000000" w:rsidDel="00000000">
              <w:rPr>
                <w:i w:val="1"/>
                <w:rtl w:val="0"/>
              </w:rPr>
              <w:t xml:space="preserve">euro</w:t>
            </w:r>
            <w:r w:rsidR="00000000" w:rsidRPr="00000000" w:rsidDel="00000000">
              <w:rPr>
                <w:rtl w:val="0"/>
              </w:rPr>
              <w:t xml:space="preserve">, 2027.gadam 1 400 096 </w:t>
            </w:r>
            <w:r w:rsidR="00000000" w:rsidRPr="00000000" w:rsidDel="00000000">
              <w:rPr>
                <w:i w:val="1"/>
                <w:rtl w:val="0"/>
              </w:rPr>
              <w:t xml:space="preserve">euro</w:t>
            </w:r>
            <w:r w:rsidR="00000000" w:rsidRPr="00000000" w:rsidDel="00000000">
              <w:rPr>
                <w:rtl w:val="0"/>
              </w:rPr>
              <w:t xml:space="preserve">, 2028.gadam 2 100 671 </w:t>
            </w:r>
            <w:r w:rsidR="00000000" w:rsidRPr="00000000" w:rsidDel="00000000">
              <w:rPr>
                <w:i w:val="1"/>
                <w:rtl w:val="0"/>
              </w:rPr>
              <w:t xml:space="preserve">euro</w:t>
            </w:r>
            <w:r w:rsidR="00000000" w:rsidRPr="00000000" w:rsidDel="00000000">
              <w:rPr>
                <w:rtl w:val="0"/>
              </w:rPr>
              <w:t xml:space="preserve">, 2029.gadam 2 474 573</w:t>
            </w:r>
            <w:r w:rsidR="00000000" w:rsidRPr="00000000" w:rsidDel="00000000">
              <w:rPr>
                <w:i w:val="1"/>
                <w:rtl w:val="0"/>
              </w:rPr>
              <w:t xml:space="preserve"> euro</w:t>
            </w:r>
            <w:r w:rsidR="00000000" w:rsidRPr="00000000" w:rsidDel="00000000">
              <w:rPr>
                <w:rtl w:val="0"/>
              </w:rPr>
              <w:t xml:space="preserve"> un 2030.gadam 3 276 712 </w:t>
            </w:r>
            <w:r w:rsidR="00000000" w:rsidRPr="00000000" w:rsidDel="00000000">
              <w:rPr>
                <w:i w:val="1"/>
                <w:rtl w:val="0"/>
              </w:rPr>
              <w:t xml:space="preserve">euro</w:t>
            </w:r>
            <w:r w:rsidR="00000000" w:rsidRPr="00000000" w:rsidDel="00000000">
              <w:rPr>
                <w:rtl w:val="0"/>
              </w:rPr>
              <w:t xml:space="preserve">, kā arī prognozes par infrastruktūras uzturēšanas izmaksām no 2031.gada, prognozējot tās 70 milj.</w:t>
            </w:r>
            <w:r w:rsidR="00000000" w:rsidRPr="00000000" w:rsidDel="00000000">
              <w:rPr>
                <w:i w:val="1"/>
                <w:rtl w:val="0"/>
              </w:rPr>
              <w:t xml:space="preserve"> euro</w:t>
            </w:r>
            <w:r w:rsidR="00000000" w:rsidRPr="00000000" w:rsidDel="00000000">
              <w:rPr>
                <w:rtl w:val="0"/>
              </w:rPr>
              <w:t xml:space="preserve"> apmērā ik gadu. Ņemot vērā minēto, lūdzam informatīvajā ziņojumā skaidrot, kā noteikts uzturēšanas izmaksu apmērs gan periodā 2025.-2030.gadam, gan no 2031.gada, kā arī skaidrot, kā plānots risināt jautājumu par finansējuma nodrošināšanu tām, norādot uz attiecīgiem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kas nodrošinās infrastruktūras uzturēšanu un tās pārvaldību, tostarp vērtējot, kāda varētu būt ekonomiski izdevīgākā aktīvu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6. sadaļu "Rail Baltica infrastruktūras uzturēšanas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sadaļā minēts, ka sagaidāms, ka EISI uzsaukums 2024. gada septembrī būs pēdējais šajā ES daudzgadu budžeta plānošanas periodā (t.i., 2021. - 2027.g.), vienlaicīgi informatīvā ziņojuma 3.1. sadaļas II. un IV. punktā tiek apsvērta iespēja pieteikties CEF11 uzsaukumam. Lūdzam skaidrot un novērst pretrunu attiecībā uz potenciālo CEF11 uzsaukumu.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Paskaidrojām, ka CEF11 ir pēdējais šajā uzsaukumā, publicēts 2024.gada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19. lpp. ir norādīts, ka 2024.gada papildu nepieciešams finansējums 15 milj. </w:t>
            </w:r>
            <w:r w:rsidR="00000000" w:rsidRPr="00000000" w:rsidDel="00000000">
              <w:rPr>
                <w:i w:val="1"/>
                <w:rtl w:val="0"/>
              </w:rPr>
              <w:t xml:space="preserve">euro </w:t>
            </w:r>
            <w:r w:rsidR="00000000" w:rsidRPr="00000000" w:rsidDel="00000000">
              <w:rPr>
                <w:rtl w:val="0"/>
              </w:rPr>
              <w:t xml:space="preserve">apmērā, savukārt 2025. gadā – 50 milj. </w:t>
            </w:r>
            <w:r w:rsidR="00000000" w:rsidRPr="00000000" w:rsidDel="00000000">
              <w:rPr>
                <w:i w:val="1"/>
                <w:rtl w:val="0"/>
              </w:rPr>
              <w:t xml:space="preserve">euro</w:t>
            </w:r>
            <w:r w:rsidR="00000000" w:rsidRPr="00000000" w:rsidDel="00000000">
              <w:rPr>
                <w:rtl w:val="0"/>
              </w:rPr>
              <w:t xml:space="preserve"> apmērā. Vēršam uzmanību, ka atbilstoši likumprojektam “Par valsts budžetu 2025. gadam un budžeta ietvaru 2025., 2026. un 2027. gadam” vispārējās valdības budžeta deficīts 2025. gadā tiek plānots 2,9 % no IKP (ņemot vērā fiskālā nodrošinājuma rezervi – 3% no IKP), kas  nozīmē, ka novirzot papildus finansējumu izdevumiem bez kompensējošies pasākumiem 3% slieksnis tiks pārsniegts (pārsniedzot šo slieksni pret valsti var tikt uzsākta pārmērīga deficīta procedūra). Attiecīgi Satiksmes ministrijai izvirzot priekšlikumus par papildus izdevumiem nepieciešams nodrošināt kompensējošos pasākumus, lai neradītu negatīvu ietekmi uz vispārējās valdības budžeta bilanci 2024. un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18. lpp. ir norādīts, ka ar pamattrases būvnieku 2023. gada decembrī noslēgtais līgums paredz iespēju izmantot izpildītāja finansējumu, piemērojot standarta tirgus procentu likmi. Lūgums sniegt papildu informāciju, vai šāda iespēja jau ir izmantota. Ja šāda iespēja ir izmantota, tad lūdzam sniegt informāciju, kādā apjomā un kāds ir/būs finansējuma avots saistību dzēšanai.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nav skaidrības par to, kā nodrošināt finansējumu šīs iespējas izmantošanai, tai skaitā attiecībā uz procentu segšanu, tad šāda iespējas izmantošana bez Ministru kabineta lēmuma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ka šis finansēšanas mehānisms līdz šim nav izmantots.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 ziņojuma 18. lpp. ir norādīts, ka līdz 2028. gadam ES granti, valsts budžeta līdzfinansējums, aizņēmums ar valsts galvojumu ir veids kā turpināt projekta ieviešanu, nodrošinot tā nepārtrauktību. Lūgums papildināt informatīvo ziņojumu, precizējot valsts galvojuma saņēmēja institucionālo sektoru. Gadījumā, ja valsts galvojuma saņēmējs ir pieklasificēts komersants, tad aizņēmums ar valsts garantiju ietekmēs vispārējās valdības budžeta deficītu un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spēkā esošais regulējums neparedz valsts galvojuma izsniegšanu aizņēmējam, kurā nav 50% valsts kapitāldaļas. Līdz ar to, lai saņemtu valsts galvojumu, būtu jāizstrādā speciāls likums vai jāveic izmaiņas gadskārtējā valsts budžeta likumā. Valsts galvojuma saņemšana nebūs iespējama, ja nebūs skaidrības, no kādiem finanšu avotiem tiks ģenerēta naudas plūsma, lai nodrošinātu aizņēmēja maksātspēju, t.sk. uzņemto saistību segšanai. Kā arī informatīvais ziņojums jāpapildina, precizējot vai projekts tiktu uzskatīts par komercdarbības atbalsta projektu.  Komercdarbības atbalsta projekta gadījumā valsts galvojumam var tik piemērota paaugstināta riska procentu likme, kas tādējādi palielinās projekta kopējās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lūgums papildināt informatīvo ziņojumu, norādot, ka gadījumā, ja tiek piesaistīts aizņēmums, tad tas ietekmē vispārējās valdības parādu un deficītu, veicot augstākus procentu maksājumus, savukārt būvniecības laikā arī faktiskie būvniecības izdevumi tiks iekļauti vispārējās valdības budžeta deficītā.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4.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18. lpp ir sniegta informācija par aizdevumu un garantiju uzskaiti ārpus bilances, kas nerada ietekmi uz vispārējās valdības budžeta bilanci. Vēršam uzmanību, ka attiecīgā atkāpe informatīvajā ziņojumā ir jāprecizē. Komersantiem aizdevumi tiek iekļauti bilancē kā saistības, kas gadījumā, ja komersants ir pieklasificēts vispārējās valdības sektoram, ietekmē arī vispārējās valdības budžeta deficītu (faktisko izmaksu rašanās laikā) un parādu. Kā arī norādām, ka atbilstoši Eiropas kontu sistēmas metodoloģijai, īstenojot projektu ar piesaistītā aizdevuma finansējumu, veidojas ietekme uz vispārējās valdības budžeta bilanci un parādu, ja institucionālā vienība (komersants) ir pieklasificēta vispārējās valdības sektoram vai veic valsts deleģētu funkciju izpildi. Finanšu ministrijas ieskatā publiskās infrastruktūras attīstība ir valsts deleģēta funkcija. Lai nodrošinātu, ka izvēlētais risinājums nerada negatīvu ietekmi uz vispārējās valdības budžeta bilanci un parādu ir jāsaņem Eurostat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4.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sēdes protokollēmuma projekta 2.4.apakšpunktā minētās prioritātes - </w:t>
            </w:r>
            <w:r w:rsidR="00000000" w:rsidRPr="00000000" w:rsidDel="00000000">
              <w:rPr>
                <w:i w:val="1"/>
                <w:rtl w:val="0"/>
              </w:rPr>
              <w:t xml:space="preserve">vismaz četru reģionālo pasažieru staciju: Salacgrīva, Skulte, Salaspils (Daugavkrasti), Bauska - izbūvi un aprīkošanu; infrastruktūras apkopes punktu Iecavā un Skultē - izbūvi un aprīkošanu; kustības vadības centra izveidi; sānceļa izbūvi Salaspils kravu terminālim</w:t>
            </w:r>
            <w:r w:rsidR="00000000" w:rsidRPr="00000000" w:rsidDel="00000000">
              <w:rPr>
                <w:rtl w:val="0"/>
              </w:rPr>
              <w:t xml:space="preserve">,  lūdzam papildināt informatīvo ziņojumu ar informāciju komercdarbības atbalsta kontroles kontekstā par plānoto publiskā finansējuma piešķiršanu katram no šiem infrastruktūras objektiem. Proti, lūdzam izvērtēt un skaidrot informatīvajā ziņojumā, (1) kuri no Ministru kabineta sēdes protokollēmuma projekta 2.4.apakšpunktā minētajiem objektiem ir tādi, kas kvalificējas kā publiski pieejama dzelzceļa infrastruktūra un, ja tiek ievērots Komisijas Paziņojuma Kopienas vadlīnijas valsts atbalstam dzelzceļa uzņēmumiem (2008/C 184/07) 25.punktā noteiktais, publisko līdzekļu piešķīrums tiem nekvalificētos kā komercdarbības atbalsts, kā arī (2) kuri no objektiem būs tādi, kas paredzēti saimnieciskās darbības veikšanai un publisko resursu piešķīrums tiem kvalificējams kā komercdarbības atbalsts. Attiecībā uz saimnieciski izmantojamiem infrastruktūras objektiem (pasažieru stacijas, kravu terminālis, infrastruktūras apkopes punkti), lūdzam norādīt, vai to plānošanā, izbūvē un lietošanā tiks piemērots atbilstošs komercdarbības atbalsta kontroles regulējums un kurš tieši, t.sk. sniedzot informāciju arī par to, vai nepieciešama un plānota komunikācija ar Eiropas Komisiju (turpmāk - EK) komercdarbības atbalsta normu piemērošanas kontekstā. Vēršam Satiksmes ministrijas uzmanību, ka, piešķirot publiskos līdzekļus (valsts budžets, ES Kohēzijas fondu līdzekļi, pašvaldību līdzekļi un resursi) saimnieciskā darbībā izmantojamiem objektiem, komercdarbības atbalsta kontroles nosacījumi ir piemērojami jau to plānošanas fāzē. Tāpat vēršam uzmanību, ka arī attiecībā uz publiskā un privātā sektora partnerību jāievēro komercdarbības atbalsta kontroles normas, par ko lūdzam attiecīgi norādīt informatīvā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direktīvai 2012/34/ES (2012. gada 21. novembris), ar ko izveido vienotu Eiropas dzelzceļa telpu (pārstrādāta redakcija) (turpmāk - direktīva 2012/34/EU) reģionālo pasažieru stacijas un infrastruktūras apkopes punkti, lai arī nav tieši minēti bet ir uzskatāmi par dzelzceļa infrastruktūras elementiem (piem., ēkas, ko izmanto infrastruktūras struktūrvienība), kas jāskata kontekstā ar EK skaidrojumu "Commission normally considers that public financing of the infrastructure does not constitute State aid to railway undertakings (Chapter 25 of Community guidelines on State aid for railway undertakings (2008/C 184/07))". Savukārt stacijas un termināli (izņemot platformas stacijās un termināļos) nav direktīvas 2012/34/EU dzelzceļa infrastruktūras elementu sarakstā, tādēļ šiem punktveida objektiem jāveic izvērtējums par saderību ar komercdarbības atbalsta saņemšanas nosacījumiem, ko EDZL arī veic tad kad ir noslēgusies projektēšanas stadija.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savas būtības valsts atbalsts dzelzceļa infrastruktūras izbūvē nav pieļaujams, ja vien valsts nevēlas EK atmaksāt daļu saņemtā atbalsta, t.sk. soda sankcijas par nelikumīga valsts atbalsta sniegšanu uzņēmumiem. Šis ir ņemts vērā jau brīdī, kad tika attīstīta Rail Baltica projekta koncepcija. Sākot ar Rail Baltica vispārējo prenotifikāciju (2016.gadā) un turpinot ar detalizētākiem skaidrojumiem par pirmajiem punktveida objektiem (RIX un RCS) ir sniegs skaidrojums, ka "Rail Baltic/Rail Baltica ir atvērta izmantošanai visiem potenciālajiem operatoriem/lietotājiem godīgā un nediskriminējošā veidā, un par piekļuvi šai infrastruktūrai tiek iekasēta maksa, kas noteikta saskaņā ar Kopienas tiesību aktiem (Direktīva 2012/34/EK). EK uzskata, ka publiskais infrastruktūras finansējums nav valsts atbalsts dzelzceļa uzņēmumiem (Kopienas vadlīnijas par valsts atbalstu dzelzceļa uzņēmumiem (2008/C 184/07) 25. nodaļa). Tās darbība būs saskaņā ar direktīvu 2012/34/ES, ar ko izveido vienotu Eiropas dzelzceļa telpu. Turklāt Rail Baltic/Rail Baltica infrastruktūra kļūs par TEN-T pamattīkla un dzelzceļa kravu pārvadājumu koridora Nr.8 un to pārvaldības struktūras neatņemamu sastāvdaļu".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sagatavojot Rail Baltica publiskās lietošanas dzelzceļa infrastruktūras izbūves projekta ietvaros punktveida objektu (RIX un RCS) izvērtējumu par saderību ar komercdarbības atbalsta saņemšanas nosacījumiem, ir vadījusies pēc Eiropas Komisijas un Latvijas Republikas likumdošanā ietvertajām normām. Proti, atbilstoši  direktīvas 2012/34/ES 2.pielikuma 2.punkta a) apakšpunktam pasažieru dzelzceļa stacijas, to ēkas un cits aprīkojums, tostarp satiksmes informācijas sniegšanai un piemērotas vietas biļešu pārdošanai ir apkalpes vietas. Atbilstoši direktīvas 2012/34/ES 13.(2) pantam apkalpes vietu operatori visiem dzelzceļa pārvadājumu uzņēmumiem nediskriminējošā veidā sniedz piekļuvi, tostarp sliežu ceļu piekļuvi, II pielikuma 2. punktā minētajām vietām un šajās vietās sniegtajiem pakalpojumiem. Savukārt, atbilstoši direktīvas 2012/34/ES 31.(7) pantam maksa, ko piemēro par piekļuvi II pielikuma 2. punktā minētajām apkalpes vietām, izmantojot sliežu ceļus, un par šādās vietās sniegtajiem pakalpojumiem, nepārsniedz to sniegšanas izmaksas, kam pieskaitīta samērīga peļņa. Direktīvas normas ir ietvertas arī Dzelzceļa likuma 4. un 5. pantā, kā arī skaidrotas izvērtējuma B pielikumā. Tāpat izvērtējumā ir iekļauti visi uz šo brīdi zināmie apstākļi un plānotie projektēšanas un būvniecības darbu apraksti, lai EK sniegtu iespējami detalizētu informāciju, tādēļ Sabiedrības ieskatā nepieciešamība turpināt konsultācijas ar EK atbildīgajiem dienestiem turpināmas tikai brīdi, ja būs mainījušies apstākļi, kā arī detalizētāk zināma projekta turpmāko attīstības etapu gaita un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Identiska pieeja ir izmantota arī plānojot pārējos Rail Baltica punktveida objektus (atbalsts tiek plānots tikai dzelzceļa infrastruktūras izbūvei atbilstoši direktīvas 2012/34/ES 2.pielikumā sniegtajiem skaidrojumiem un elementu sarakstam), par kuriem tiks sagatavots izvērtējums par saderību ar komercdarbības atbalsta saņemšanas nosacījumiem, tiklīdz būs noslēgusies projektēšanas stadija (un būs pieejama informācija par izprojektētām platībām un to 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3.3. sadaļā atzīmēts, ka divu sliežu ceļu vietā paredzēts izbūvēt viensliežu ceļu, kā rezultātā risinājums ļauj samazināt sākotnējās investīcijas, taču nākotnē sadārdzinās otrā sliežu ceļa izbūvi.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ietvertā informācija nesniedz novērtējumu par finansiālā sloga samazinājumu, izbūvējot tikai vienu sliežu ceļu, kā arī potenciālo sadārdzinājuma apmēru, nākotnē izbūvējot otro sliežu ceļu. Tādējādi nav iespējams pārliecināties par piedāvātā risinājuma ekonomisko un finansiālo pamatojumu. Lūdzam papildināt informatīvo ziņojumu ar iepriekš minēto informāciju, kas nodrošinās izsvērtu lēmuma pieņemšanu Ministru kabinetā. Vienlaicīgi lūdzam papildināt informatīvo ziņojumu ar informāciju par lēmumiem Igaunijā un Lietuvā attiecībā uz sliežu ceļu skaitu un to ietekmi uz starpvalstu vilcienu kursēšanas regularitāti, satiksmes kapacitāti (t.sk. ņemot vērā nacionālo drošības spēju aspektus).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sliedes izbūve, salīdzinot ar dubultsliežu ceļu pirmajā posmā, ļauj ietaupīt 718 311 159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scenārija 1. kārta izbūvējot vienas sliedes ceļu izmaksās 3 828 041 655 euro, savukārt 1.kārtā izbūvējot dubultsliežu ceļu izmaksas būs 4 546 352 814 euro, izbūvējot pilnā apjomā un dubultsliežu ceļu izmaksas būs 6 914 327 828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ietver tikai civilo būvniecību, superstruktūru un dzelzceļa sistēmas, norādītas 2023. gada cenās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Otras sliedes izbūve nākotnē būtu jāveic ierobežotā inženiertehniskajā darba laikā, kas parasti notiek apmēram 6 stundas naktīs. Tas palielinās izmaksas par aptuveni 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precizējošu informāciju attiecībā uz plānoto Atveseļošanas fonda (AF) un Kohēzijas fonda (KF) finansējuma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informatīvajā ziņojumā precīzāk atspoguļot, kādu summu un kurām aktivitātēm plānots/piedāvāts pārdalīt no AF un KF. Šobrīd informatīvajā ziņojumā ir norādīti 336 milj. </w:t>
            </w:r>
            <w:r w:rsidR="00000000" w:rsidRPr="00000000" w:rsidDel="00000000">
              <w:rPr>
                <w:i w:val="1"/>
                <w:rtl w:val="0"/>
              </w:rPr>
              <w:t xml:space="preserve">euro</w:t>
            </w:r>
            <w:r w:rsidR="00000000" w:rsidRPr="00000000" w:rsidDel="00000000">
              <w:rPr>
                <w:rtl w:val="0"/>
              </w:rPr>
              <w:t xml:space="preserve">, par kuriem iesniegts priekšlikums ES fondu pārdalei, kas no kopējā Satiksmes ministrijas līdzšinējā priekšlikuma nosedz tikai EDZL plānotās aktivitātes RCS, RIX staciju būvniecībai un Rīgas savienojumam (izmaksas bez PVN), taču Finanšu ministrijas ieskatā nepieciešams atspoguļot kopējo tvērumu pilnai risinājuma funkcionalitātei. Tāpat arī, ņemot vērā līdzšinējo komunikāciju ar EK attiecībā uz KF pārdales priekšlikumu Satiksmes ministrijai būtu jāizstrādā alternatīvs priekšlikums atbilstoši EK komentāriem (mazināt izmaksas, t.sk. nodrošinot reģionālo pārklājumu dzelzceļa investīcijām), attiecīgi jāņem vērā, ka no KF piesaistāmais apjoms/tvērums var mainīties konsultāciju gaitā. Lūdzam to atspoguļot arī informatīvajā ziņojumā, tai skaitā vēršam uzmanību uz nepieciešamību Satiksmes ministrijai nodrošināt operatīvu iesaisti un rīcību JASPERS konsultantu piesaistē.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ES fondu pārdaļu priekšlikuma tvērumu, lūdzam papildināt informatīvo ziņojumu ar kvantitatīvu argumentāciju ieguldījumu efektivitātei konkrētajām aktivitātēm/risinājumam un to veikšanai nepieciešamajām izmaksām, vai arī norādīt konkrētu laika rāmi, kad šāds ekonomiskā pamatojuma izvērtējums tiks veikts, lai nodrošinātu, ka pirms lēmuma par finansēšanu no ES fondiem ir skaidra pārliecība par to, ka risinājums ir izmaksu ziņā racionāls un ekonomiski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trūkstošais/no ES fondiem potenciāli pārdalāmais finansējums norādīts bez PVN, lūdzam informatīvajā ziņojumā atrunāt avotus PVN izmaksu segšanai. Vēršam uzmanību, ka  KF ietvaros PVN izmaksas ir attiecināmas, t.i. sedzamas no KF, ja ir pieejams finansējums pārdalei attiecīgā apjomā (vienlaikus jānodrošina līdzfinansējums 15% apmērā); savukārt AF gadījumā PVN izmaksas nav attiecināmas, un finanšu pieejamība PVN segšanai ir arī viens no EK centrālajiem jautājumiem kontekstā ar AF plāna grozījumu virzību. Attiecīgi būtu jārunā par pilno finansējumu fondu piesaistes gadījumā (fondu finansējums, PVN, nacionālā līdzfinansējuma daļa KF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papildināt informatīvo ziņojumu, norādot, kādas būs kopējās RCS būvdarbu izmaksas pēc Dienvidu daļas izmaksu optimizācijas.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Vienlaikus norādām, ka jebkādas finansiālās saistības ar būvnieku ir iespējams uzņemties ne ātrāk kā vismaz pēc skaidra pozitīva viedokļa no EK saņemšanas un konceptuāla EK atbalsta konkrēto pasākumu iekļaušanai AF plānā un ES fondu kohēzijas politikas programmā 2021.-2027.gadam, t.sk. JASPERS konsultantu slēdziena, kā arī secīgi skaidra valdības lēmuma. Attiecībā uz ES fondu/AF pārdalēm Satiksmes ministrijai būtu jāsniedz skaidra tālāko soļu/lēmumu secība (t.sk. lēmumi par RB tvērumu kopumā, plānošanas dokumentu grozījumi, regulējums, atlases), t.sk. fiksējot skaidrus priekšnosacījumus, ja nepieciešams, ātrākai saistību uzņemšanai.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Detalizētas pārdales norādītas informatīvā ziņojuma “Par Latvijas dzelzceļa tīkla attīstību 2021. – 2027. gada Eiropas Savienības daudzgadu budžeta periodā” (24-TA-2110) 3.7. punktā. Paralēli notiek konsultāciju process (ekspertu vizīte Rīgā 28-29 Novembrī) ar Jaspers ekspertiem par projektu tvērumu, izmaksām, vides aspektiem un citiem būtiskiem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pārdaļu priekšlikums ir sagatavots, ņemot vērā Rail Baltica projekta virzības aktualitāti un finansējuma nepieciešamību. Paredzamās aktivitātes Rail Baltica projekta ietvaros ir atbilstošas projekta tvērumam un pamatojumam. LDz veiktās aktivitātes ir vitāli nepieciešamas, lai nodrošinātu Rail Baltica punktveida objektu mobilitāti. Pie projektu virzības (līguma sagatavošana CEFL) tiks sagatavoti papildus nepieciešamie aprēķini un pamatojumi līguma slēgšanai.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iebilst pret protokollēmumā norādīto uzdevumu kopīgi ar Satiksmes ministriju izstrādāt reģionālo staciju un mobilitātes mezglu attīstības stratēģiju. Saskaņā ar Satiksmes ministrijas nolikuma 5.32. punktu, Satiksmes ministrija veic Rail Baltica projekta vadību un kopējo projekta uzraudzību, lai nodrošinātu Rail Baltica valsts publiskās lietošanas dzelzceļa infrastruktūras izveidi un projekta īstenošanu, ievērojot Eiropas Savienības, Saeimas, Ministru kabineta un citu kompetento institūciju saistošos lēmumus, un deleģē sabiedrībai ar ierobežotu atbildību "Eiropas dzelzceļa līnijas" un akciju sabiedrībai "RB Rail" izveidot Eiropas standarta platuma publiskās lietošanas dzelzceļa infrastruktūru un ar to saistītos objektus. Saskaņā ar Viedās administrācijas un reģionālās attīstības  ministrijas nolikumu, ministrijai nav noteikta kompetence un funkcijas mobilitātes un ar to saistītu stratēģiju izstrādes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2024. gada 3. septembra noteikumu Nr. 586 "Viedās administrācijas un reģionālās attīstības ministrijas nolikums" 1.punktu Viedās administrācijas un reģionālās attīstības ministrija ir vadošā valsts pārvaldes iestāde reģionālās attīstības, pašvaldību attīstības un pārraudzības, ka arī teritorijas attīstības plānošanas un zemes pārvaldības jomā. Turrklāt atbilstoši minēto noteikumu 4.punktam ministrijas funkcija ir izstrādāt politiku reģionālās attīstības, pašvaldību sistēmas attīstības, teritorijas attīstības plānošanas, kā arī zemes pārvaldība jomās. Savukārt Rail Baltica projekts ir nacionālo interešu objekts, kas ietver gan dzelzceļa infrastruktūras un ar to saistītās infrastruktūras būvju projektēšanu, gan teritorijas attīstības plānošanu un reģionālo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Rail Baltica projekta ieviešanas scenāriju Latvijas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 un konceptuāli atbalstīt piedāvāto risinājumu Rail Baltica projekta ieviešanas scenārijam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1.punkts paredz konceptuāli atbalstīt piedāvāto risinājumu Rail Baltica projekta ieviešanas scenārijam Latvijas teritorijā, vienlaikus informatīvajā ziņojumā norādīts, ka ir nepietiekams finansējums pirmās kārtas īstenošanai un nav norādīti konkrēti risinājumi finansējuma piesaistei. Lūdzam attiecīgi precizēt Ministru kabineta sēdes protokollēmuma projekta 1.punktu, ievērojot Ministru kabineta sēdes protokollēmuma projekta 5. un 6.punktā paredzēto un arī izteikto iebildumu par Ministru kabineta sēdes protokollēmuma projekta 7.punktu un piedāvātiem jaunajiem protokollēmuma projekta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precizēto protokollēma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 un konceptuāli atbalstīt piedāvāto Rail Baltica projekta ieviešanas scenāriju Latvijas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1435 mm dzelzceļa līnijas izveidi vienas starptautiskās stacijas savienošanai (posmā Misa - pasažieru stacija "Starptautiskā lidosta "Rīga"" vai Upeslejas - dzelzceļa stacija "Rīgas Centrālā stacija");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sniegtā informācija liecina, ka nav skaidri saprotams, kā tiks nofinansēta Rail Baltica projekta pamattrases būvniecība, lai nodrošinātu savienojumu no Lietuvas robežas līdz Igaunijas robežai, kas ir pirmā prioritāte attiecībā uz projekta īstenošanu, attiecīgi uzskatām, ka situācijā ar ierobežotiem finanšu resursiem un neskaidrām tā piesaistes iespējām nav atbalstāms, ka projekta 1.kārtas tvērumā tiek iekļauts Ministru kabineta sēdes protokollēmuma 2.3.apakšpunktā paredzētā 1435 mm dzelzceļa līnijas izveide vienas starptautiskās stacijas savienošanai (posmā Misa - pasažieru stacija "Starptautiskā lidosta "Rīga"" vai Upeslejas - dzelzceļa stacija "Rīgas Centrālā stacija"), it īpaši, ja Ministru kabineta sēdes protokollēmuma 2.2.apakšpunktā tiek paredzēts atbalsts pasākumam, kas paredz integrēt Rīgas lidostas dzelzceļa staciju esošajā dzelzceļa tīklā. Attiecīgi lūdzam svītrot Ministru kabineta sēdes protokollēmuma projektu 2.3.apakšpunktu un attiecīgi arī precizēt informatīvajā ziņojumā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precizētā Informatīvā ziņojuma uz protokollēmuma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vismaz četru reģionālo pasažieru staciju: Salacgrīva, Skulte, Salaspils (Daugavkrasti), Bauska - izbūvi un aprīkošanu; infrastruktūras apkopes punktu Iecavā un Skultē - izbūvi un aprīkošanu; kustības vadības centra izveidi; sānceļa izbūvi Salaspils kravu terminālim.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Ministru kabineta sēdes protokollēmuma 2.4.apakšpunktā un informatīvajā ziņojumā paredzēto par četru reģionālo staciju izbūvi, vai to izbūve tiešām nosakāma Rail Baltica projekta 1.kārtas ietvaros, ņemot vērā, ka saskaņā ar informatīvajā ziņojumā norādīto 4 reģionālo staciju izbūvei nav šobrīd pieejams finansējums, kā arī ir lauzts līgums par reģionālo staciju projektēšanu, attiecīgi veicot nepieciešamos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Informatīvais ziņojums un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ministrijai sadarbībā ar Satiksmes ministriju un Ekonomikas ministriju sagatavot priekšlikumu finanšu instrumenta piesaistei Rail Baltica projekta 1. kārtas realizācijai (tostarp 2026.-2028. gada finansējuma nepārtrauktības nodrošināšanai) un privātā investora piesaistei Rail Baltica pārrobežu savienojuma finansēšanai.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Ministru kabineta sēdes protokollēmuam projekta 7.punktā paredzēto norādām, ka Finanšu ministrijas loma kā vadošai valsts pārvaldes iestādei finanšu nozarē nenozīmē meklēt risinājumus nozaru ministriju pārraugāmo projektu finansēšanai, attiecīgi satiksmes nozares projekta īstenošana un tai nepieciešamo resursu nodrošināšanai ir Satiksmes ministrijas atbildības jautājums. Vienlaikus neiebilstam, ka uzdevums par finanšu instrumentu piesaisti būtu veicams sadarbībā arī ar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Ministru kabineta sēdes protokollēmuma projekta 7. punktu, precizējot numerāciju un attiecīgi precizēt arī informatīvo ziņojumu. Vienlaikus lūdzam papildināt Ministru kabineta sēdes protokollēmumu ar jauniem punktiem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Noteikt, ka  Rail Baltica 1. kārta tiek īstenota ar Eiropas Savienības fondu finanšu resursiem un valsts budžeta finanšu resursiem normatīvajos aktos noteiktā līdzfinansējuma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neparedzētu apstākļu iestāšanās gadījumā ir uzņemtas saistības apmērā, kas pārsniedz pieejamos finanšu resursus, Satiksmes ministrijai sagatavot attiecīgu informatīvo ziņojumu un priekšlikumus par saistību finansēšanas avotu, kas saskaņojami ar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Satiksmes ministrijai īstenot pasākumus privātā investora piesaistei Rail Baltica pārrobežu savienojuma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Pieņemt zināšanai, ka Satiksmes ministrija saskata iespēju fiskāli neitrāla finansēšanas instrumenta piesaistei Rail Baltica projekta 1. kārtas realizācijai (tostarp 2026.-2028. gada finansējuma nepārtrauktības nodrošināšanai), bet Finanšu ministrija šādu iespēju nesaskata.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Noteikt, ka risinājums par fiskāli neitrāla finansēšanas instrumenta piesaistei Rail Baltica projekta 1. kārtas realizācijai tiek integrēts projekta finansēšanas struktūrā, ja tiek saņemts Eiropas Savienības statistikas biroja (Eurostat) atzinums, par šādi izveidoto aktīvu uzskaiti ārpus vispārējās valdības sektora.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Noteikt, ka Rail Baltica 1. kārta tiek īstenota saskaņā ar tādu laika grafiku, kuru iespējams realizēt atbilstoši pieejamajiem finanšu 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ir precizēts, paredzot uzdevumus iesaistītajām ministrijām un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Attiecībā uz 2024.g. un 2025.g. nepieciešamo papildus valsts līdzfinansējuma apmēru, Satiksmes ministrija iesniegs atsevišķu informatīvo ziņojumu izskatīšanai Ministru kabinetā. 2024.gadā nepieciešamo apmēru Satiksmes ministrija ir samazinājusi par vairāk nekā 20 milj. EUR līdz apmēram 15 milj. EUR, bet 2025.gadā – 50 milj. EUR (ja netiek apstiprināts 1.kārtas ieviešanas scenārijs, radīsies papildus izmaksas, tostarp būvobjektu konservācijai). Kopējais papildu finansējuma apjoms summāri nepārsniedz Satiksmes ministrijas iepriekš norādīto nepieciešamo finansējuma apjomu, kas detalizēti izklāstīts 23.07.2024. informatīvajā ziņojumā Nr. 24-TA-1604 "Par Rail Baltica starptautisko staciju būvdarbiem" un 27.08.2024. informatīvajā ziņojumā Nr. 24-TA-1977 "Par Eiropas infrastruktūras savienošanas instrumenta desmitā projektu uzsaukuma finansējumu Rail Baltica projektam". Vienlaikus, atbilstoši iepriekšējiem valdības lēmumiem, turpinās Rail Baltica ieviesējorganizāciju administratīvo izmaksu optimizācijas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Ministru kabineta sēdes protokollēmuma projekta 8.punkta nepieciešamība, ja informatīvajā ziņojumā par to nav sniegta detalizēta informācija, tai skaitā nav skaidrots, kā noteiktas minētās summas, kā arī uzdevumi Satiksmes ministrijai par risinājumu iesniegšanu tika jau noteikti Ministru kabineta 2024.gada 23.jūlija sēdes protokola Nr. 30 60. § “Informatīvais ziņojums "Par Rail Baltica starptautisko staciju būvdarbiem"” 8.punktā (iesniegt izskatīšanai Ministru kabinetā informāciju par iespējamiem finanšu avotiem) un Ministru kabineta 2024.gada 27.augusta sēdes protokola Nr. 33 54. § 3.punktā, tai skaitā nosakot, ka izmaksu apmērs ir precizējams, papildus arī 6.punktā uzdodot pārskatīt AS "RB Rail" izmaksas. Ņemot vērā minēto, lūdzam veikt attiecīgus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Sk.precizēto protokollēmumu.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efektīvā būvniecības procesa īstenošanai ir būtiska būvniecības ierosinātāja laicīga un jēgpilna iesaiste. Būvniecības ierosinātājs, kas parasti ir arī būves īpašnieks vai valdītājs ir atbildīgs par lietotāja prasību definēšanu, pārliecinoties, ka būve pilnībā atbilst tā vajadzībām. Ņemot vērā, ka informatīvais ziņojums paredz abu platuma sliežu integrēšanu, būtu nekavējoties jāvirza jautājums par Rail Baltica pārvaldītāja apstiprināšanu. Lūdzam papildināt protokollēmumu ar uzdevumu Satiksmes ministrijai iesniegt Ministru kabinetā priekšlikumu Rail Baltica pārvaldīšanas modelim.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precizēt protokollēmumu.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3.4.sadaļā kā viens no riskiem ir minēta </w:t>
            </w:r>
            <w:r w:rsidR="00000000" w:rsidRPr="00000000" w:rsidDel="00000000">
              <w:rPr>
                <w:i w:val="1"/>
                <w:rtl w:val="0"/>
              </w:rPr>
              <w:t xml:space="preserve">savlaicīgas būvniecības procesa atvieglošanai nepieciešamo normatīvo aktu grozījumu neveikšana. </w:t>
            </w:r>
            <w:r w:rsidR="00000000" w:rsidRPr="00000000" w:rsidDel="00000000">
              <w:rPr>
                <w:rtl w:val="0"/>
              </w:rPr>
              <w:t xml:space="preserve">Ņemot vērā, ka Ekonomikas ministrija pēdējos gados ir veikusi būtiskus uzlabojumus normatīvajā regulējumā, mazinot administratīvo slogu un veicinot optimālā un samērīgā būvniecības administratīvā procesa ieviešanu, lūdzam papildināt protokollēmumu ar uzdevumu Satiksmes ministrijai trīs mēnešu laikā sniegt priekšlikumus normatīvā regulējuma grozījumiem.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normatīvajos aktos tiks identificēti RB projekta 1.kārtas realizācijas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uzsver, ka pārskatot tehniskos risinājumus ar mērķi samazināt Rail Baltica būvniecības izmaksas, ir jāsaglabā noteiktās minimālās militārās mobilitātes tehniskās prasības. Rail Baltica infrastruktūrai ir jānodrošina iespēja Latvijā nokraut un uzkraut militārās kravas.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- 20.11.2024.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ka identificējot izmaksu pozīcijas, kurās būtu iespējams vienkāršot tehniskos risinājumus trokšņu sienām, tiks ievērotas Ministru kabineta 2014. gada 7. janvāra noteikumos Nr. 16 “Trokšņa novērtēšanas un pārvaldības kārtība”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neparedz grozīt Ministru kabineta 2014. gada 7. janvāra noteikumos Nr. 16 “Trokšņa novērtēšanas un pārvaldības kārtība” noteiktās prasības, tas tiks ievērotas īstenojot Rail Baltika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Acinām Informatīvā ziņojuma 3.4.apakšnodaļā norādīt konkrētus normatīvos aktus, kuriem nepieciešami grozījumi, iespējamos risinājumus un izpildes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normatīvajos aktos tiks identificēti RB projekta 1.kārtas realizācijas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sniegto informāciju un vispārīgo raksturu, Rīgas valstspilsētas pašvaldība norāda, ka šādā redakcijā sagatavotais Informatīvais ziņojums nav atbalstāms, t.sk. fakts, ka Rail Baltica trase nešķērso Rīgas valstspilsētas administratīvo teritoriju, kas būtiski ietekmē Rīgas valstspilsētas pašvaldības publiskās ārtelpas un sabiedriskā transporta sistēmas attīstību kopumā, t.sk. pilnvērtīgi funkcionējoša starptautiskā mezgla izveidi Rīgas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Metropoles biedrs - Rīgas valstspilsētas pašvaldība norāda, ka ar Informatīvā ziņojuma iekļautajām aktivitātēm un iezīmēto finansējuma apjomu netiks sasniegts Informatīvajā ziņojumā norādītais mērķis, proti, konkurētspējīga pasažieru dzelzceļa transporta nodrošināšana un pilna sākotnēji plānotās infrastruktūras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iekļautie priekšlikumi Latvijas vienotā dzelzceļa tīkla attīstībai 2021. – 2027. gada Eiropas Savienības daudzgadu budžeta periodam ietver tikai šauru tvērumu esošas dzelzceļa infrastruktūras modernizācijai, kas ietver esošā platuma dzelzceļa sliežu intensīvāku noslodzi, neparedzot kompensējošos pasākumus pilsētas saistītajai infrastruktūrai. Informatīvais ziņojums pilnībā ignorē obligāti veicamos esošās satiksmes infrastruktūras pielāgošanas darbus gan no laika resursu, gan no finansējuma viedokļa. Esošā Rīgas satiksmes infrastruktūra nav pielāgota Informatīvajā ziņojumā paredzētajām aktivitātēm un Ziņojuma iekļautās aktivitātes nav īstenojamas bez esošās infrastruktūras pielāgošanas. Pirmsšķietami Informatīvā ziņojuma saturā ir identificējamas Projekta plānošanas posmā pieļautās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nav iespējams novērtēt Informatīvā ziņojumā iekļauto risinājumu detalizētu ietekmi uz esošo pilsētas ielu tīklu un infrastruktūru, kā arī uz nekustamajiem īpašumiem. Līdzšinējā Projektā tika plānoti vairāklīmeņu gājēju un autotransporta šķērsojumi, kas nodrošinātu dzelzceļa integrāciju un drošību, kā arī veicinātu pilsētas transporta tīkla savienojamību un dzelzceļa pakalpojuma pieejamību. Informatīvajā ziņojumā nav ietverta nekāda informācija par plānotās infrastruktūras šķērsojumu risinājumiem un piekļuvēm modernizētajiem dzelzceļa staciju peroniem. Līdz ar to Rīgas valstspilsētas pašvaldība aicina papildināt Informatīvo ziņojumu, norādot kā šajā pagaidu risinājumā, līdz Eiropas platuma sliežu izbūvei, plānots risināt dzelzceļa infrastruktūras sasaisti ar esošo pilsētas ielu un gājēju ceļu tīklu un vai plānojot pagaidu infrastruktūru tiks ievērtēta iespēja tās tālākai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Informatīvā ziņojumā minēto, secināms, ka ziņojums nesatur informāciju par to, kādā veidā varētu tikt risināti Rīgas pilsētai virkne ļoti svarīgi jautājumi, kas izriet no plānotajām izmaiņām Projektā,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netiek sniegta informācija, kas tiek plānots attiecībā uz komponentēm, kuru izbūve vairs nav nepieciešama un nav iespējama vidējā termiņā. Galvenā šāda komponente ir jaunais dzelzceļa tilts pār Daugavu. Esošajā situācijā tā būvniecība būtiski negatīvi ietekmē satiksmes plūsmas Ģenerāļa Radziņa un 11. novembra krastmalās, radot sabiedrībai papildus laika un brauciena izmaksas daudzu miljonu eiro apmērā ik gadus. Ja projekta izmaiņas tiek realizētas tādā veidā, ka Informatīvais ziņojums to paredz, tad ir nepieciešams paredzēt nekavējošu tilta darbu pārtraukšanu, būvlaukuma likvidēšanu, Ģenerāļa Radziņa krastmalas seguma pilnvērtīgu atjaunošanu, kā arī nepabeigtās infrastruktūras iekonservēšanu vizuāli pieņemamā veidā, tādējādi, samazinot tās degradējošo ietekmi uz pilsētas ainavisko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tilta būvniecības pārtraukšana nozīmē, ka Rīgas valstspilsētas pašvaldības projekta “Eiropas nozīmes dzelzceļa infrastruktūras Rail Baltica integrēšana Rīgas valstspilsētas centra infrastruktūrā” (finansēts no SAM 6.1.7.1. 2014.–2020. gada plānošana periodā) plānotie mērķi netiks pilnībā sasniegti un būtiski pieaug risks, ka Rīgas valstspilsētas pašvaldībai monitoringa periodā varētu tikt piemērota finanšu korekcija. Ņemot vērā, ka projekta iespējamā nefunkcionalitāte izriet no trešo personu rīcības, ir nepieciešams risināt to, ka finanšu korekcijai Rīgas valstspilsētas pašvaldībai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Projekta attīstības posmiem nav sniegta informācija arī par “Rail Baltica” līdz šim plānotajām reģionālajām stacijām Rīgas pilsētā (Dārzciems, Torņakalns, Stradiņu slimnīca, Zasulauks, Imanta). Ņemot vērā, ka tās Informatīvajā ziņojumā netiek pieminētas, lūdzam sniegt skaidrojumu, vai plānots atteikties no šo staciju izbūves un dzelzceļa staciju integrācijas pilsētvidē risinājumi turpmāk plānojami tikai kontekstā ar “Latvijas Dzelzceļa” peronu modernizācijas projektu. Tāpat vēršam uzmanību, ka no Informatīvā ziņojumā iekļautās atsauces uz Informatīvo ziņojumu “Par Latvijas dzelzceļa tīkla attīstību 2021. – 2027. gada Eiropas Savienības daudzgadu budžeta periodā” ir saprotams, ka bateriju elektrovilcienu vienību (BEMU) izveides projekts tiek atcelts, kas nozīmē, ka dzelzceļa pasažieru maršruts “Bolderāja – Sigulda”, visdrīzāk, arī netiks izveidots. Šāds pieņēmums ir balstīts uz publiski pieejamo informāciju par AS “Pasažieru vilciens” dīzeļvilcienu sastāvu pieejamību un nepieciešamību veikt tā atjaunošanā nozīmīgas investīcijas. Vēlamies norādīt, ka Rīgas valstspilsētas pašvaldības projekta “Pilsētas sabiedriskā transporta savienojuma punktu izbūve dzelzceļa stacijās – Bolderāja, Dauderi, Sarkandaugava, Šķirotava, Zemitāni un Ziemeļblāzma” (finansēts no AF) ietvaros jau ir ticis noslēgts līgums ar būvuzņēmēju par Bolderājas apkaimes mobilitātes punkta izveidi, kura centrālais fokuss ir BEMU pasažieru vilciena sasniedzamības nodrošināšana. Tādējādi, ja maršruts “Bolderāja – Sigulda” netiek izveidots, tad ir risināms jautājums par Bolderājas mobilitātes punkta izslēgšanu no AF projekta, kā arī izmaksu finansēšanu pārcelt vai nu uz citiem 2021.–2027. gada plānošanas perioda specifiskajiem atbalsta mērķiem vai arī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esošajā situācijā AS “Pasažieru vilciens” nodrošina 95 (deviņdesmit piecu) manevru skaitu darba dienā posmā stacija “Torņakalns” – stacija “Imanta”. Tas jau esošajā situācijā rada milzīgus satiksmes aizkavējumus Liepājas ielas un Zolitūdes ielu pārbrauktuvēs, kur būtiski sastrēgumi var veidoties līdz pat 14 stundām diennaktī. Rīgas lidosta dzelzceļa stacijas sasniedzamības nodrošināšanai būs būtisks papildus kursējošo vilcienu skaits. Balstoties uz to kādā veidā funkcionē lidostu sasniedzamību nodrošinošie vilcieni citur Eiropā ir iespējams pirmšķietami prognozēt, ka tie būs 70 līdz 90 papildus manevri diennaktī. Šāds papildus manevru skaits paralizēs satiksmi Liepājas un Zolitūdes ielu pārbrauktuvju plašākā ietekmes areālā. Rīgas valstspilsētas pašvaldība šeit saredz tikai divas iespējamās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Divu līmeņu pārbrauktuves izbūves Liepājas un Zolitūdes ielās;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Dzelzceļa operacionalitāti regulējošās likumdošanas maiņa, paredzot būtiski samazināt pārbrauktuves slēgšanas laiku pirms un pēc vilciena manevra pārbrauktuvē. Esošajā situācijā gaidīšanas laiks līdz vilciena ierašanās brīdim un gaidīšanas laiks pēc vilciena aizbraukšanas daudzkārt pārsniedz paša vilciena atrašanās laiku pārbrauktuvē. Vienlaikus norādot, ka šī alternatīva izskatāma tikai kā īslaicīgs pagaidu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Informatīvā ziņojuma nav secināms, kādā veidā tiks risināti citi ierobežojumi, kas radīsies Rīgas pilsētas iedzīvotājiem. Piemēram, uzbēruma būvniecības sākšana uzreiz pēc dzelzceļa stacijas Imanta virzienā uz Rīgas lidostas dzelzceļa staciju varētu padarīt Mūkupurva apkaimes un Beberbeķu ziemeļu daļas apkaimes sasniedzamību ļoti apgrūtinošu un radītu šeit dzīvojošiem pilsētas iedzīvotājiem būtiskas papildus izmaksas. Tas varētu būt risināms uzbērumā papildus izbūvējot arī paredzēto Nīkrāces ielu posmā līdz Vilkupurva ielai.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norādām, ka attīstot dzelzceļa infrastruktūru, tostarp pieturvietu modernizāciju Rail Baltica trases posmā, neparedzot saistītos pasākumus (projektus, piem., divlīmeņu šķērsojumu izbūve, gājēju infrastruktūras izbūve, pievedceļu izbūve u.c. saistītās aktivitātes) Rīgas valstspilsētas pašvaldības infrastruktūras integrēšanai ar plānoto dzelzceļa infrastruktūras attīstību, netiks sasniegts Informatīvajā ziņojumā norādītais mērķis: sekmēta sabiedriskā transporta koncepcijas attīstība, kas paredz, ka dzelzceļš kļūs par sabiedriskā transporta sistēmas mugurkaulu.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papildus sekmētu Projekta integrēšanu pilsētas teritorijā, Rīgas valstspilsētas pašvaldības atbildīgās institūcijas ir savlaicīgi un pastāvīgi informējušas Projekta ieviesēju - sabiedrību ar ierobežotu atbildību “EIROPAS DZELZCEĻA LĪNIJAS”, kā arī Satiksmes ministriju par Rail Baltica saistītās infrastruktūras projektu norisi, tajā skaitā, organizējot tikšanās, taču patreiz Informatīvā ziņojumā Rīgas valstspilsētas pašvaldības sniegtais viedoklis un informācija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Kopumā,</w:t>
            </w:r>
            <w:r w:rsidR="00000000" w:rsidRPr="00000000" w:rsidDel="00000000">
              <w:rPr>
                <w:rtl w:val="0"/>
              </w:rPr>
              <w:t xml:space="preserve"> lai Rīga kā valsts galvaspilsēta un nozīmīgs galamērķis varētu nodrošināt sekmīgu un savlaicīgu Projekta integrēšanu un ar Projekta ieviešanu saistīto procesu tālāko virzību pilsētas administratīvajā teritorijā, tostarp tehnisko risinājumu salāgošanu un pēctecību, lūdzam Satiksmes ministriju, kā Projekta pārraugošo institūciju, pēc iespējas īsākā laika posmā informēt Rīgas valstspilsētas pašvaldību par aktuālo Projekta statusu, to tehniskajiem risinājumiem un ieviešanas termiņiem, tajā skaitā, sniedzot informāciju par visiem dzelzceļa trases posmiem pilsētas administratīvajā teritorijā, lai sekmētu dzelzceļa tīklam kļūt par sabiedriskā transporta sistēmas mugurkaulu.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Informatīvais ziņojums nesniedz informāciju kādus normatīvos aktus ir plānots grozīt, lai nodrošinātu veiksmīgu pirmās kārtas īstenošanu līdz 2030. gada beigām. Tāpat Informatīvais ziņojums nesniedz informāciju par nākamās Rail Baltica būvniecības kārtas 2030+ plānoto īstenošanu, proti, projektēšanas plāniem un termiņiem, nav iezīmēts finansējumus projektēšanai. Kopā Informatīvā ziņojuma ietvaros ir nepilnīga informācija par Projekta risinājumiem un realizācijas laiku, kas kavē Rīgas pilsētas attīstību vismaz plānotās Rail Baltica trases tuvumā.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neatbalstīt Informatīvā ziņojuma tālāku virzību bez korekciju veikšanas un Rīgas valstspilsētas pašvaldības iesaistes Informatīvā ziņojuma sagatavošanā, kas līdz šim nav notikusi.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RB projekta ierobežoto finansējumu Informatīvajā ziņojumā iekļautās tikai aktivitātes, kurām finansējums ir paredzēts. Informatīvā ziņojuma mērķis noteikt Rail Baltica projekta pirmajā kārtā prioritāri veicamos pasākumus, lai nodrošinātu Latvijas nacionālo sociālekonomisko un drošības interešu ievērošanu, Latvijas starptautisko saistību izpildi un ņemot vērā ierobežoto finansējuma apmēru, ar mērķi iespējami ātri panākt Latvijas Rail Baltica posma funkcionalitāti vismaz minimālajā līmenī.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Dzelzceļnieku biedrība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Dzelzceļnieku Biedrība / Latvijas Arhitektu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par Informatīvo ziņojumu  “Par Rail Baltica projekta ieviešanas scenāriju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Dzelzceļnieku biedrība (LDzB)  un Latvijas Arhitektu savienība (LAS) iepazinās ar vienotajā tiesību aktu projektu izstrādes un saskaņošanas portālā publicēto informatīvo ziņojumu   “Par Rail Baltica projekta ieviešanas scenāriju Latvijas teritorijā” (RB).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Izprotot ziņojumā aprakstītā RB scenārija pamatmērķi un novērtējot tā autoru ieguldījumu RB projekta turpmākās attīstības plānošanā, LDzB un LAS pievērš projekta virzītāju uzmanību a</w:t>
            </w:r>
            <w:r w:rsidR="00000000" w:rsidRPr="00000000" w:rsidDel="00000000">
              <w:rPr>
                <w:b w:val="1"/>
                <w:u w:val="single"/>
                <w:rtl w:val="0"/>
              </w:rPr>
              <w:t xml:space="preserve">spektiem, izpratnei par kuriem, ir būtiska nozīme jau šajā plānošanas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varētu noteiktajos termiņos pabeigt būvdarbus ir svarīgi pēc iespējas ātrāk pabeigt projektēšanu, Būvniecības informācijas sistēmā, saņemot atzīmi par projektēšanas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Abu Rīgas staciju pilnas pabeigšanas atlikšana uz vairākiem gadiem rada tehnoloģisku un juridisku būvniecības procesa pārtraukumu. “Iekonservēšana” nav tikai darbu pārtraukšana, bet tas ir pasākumu kopums būvniecībā, stacijas pārvaldībā, dzelzceļa pārvadājumu organizācijā, kas ir būtiska zaudējumu pozīcija ilgtermiņā. Iespējams, ka šos zaudējumus varētu samazināt salāgojot laikā resursu pieejamību ar secīgu būvdarbu gaitu, izvairoties no konservācijas.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izvairītos no nesamērīga līdzekļu pārtēriņa nākotnē, 1. kārtas izbūvē jāparedz organizatoriskas un tehniskas iespējas turpināt projekta pabeigšanu pilnā apmērā, mazinot nepieciešamās pārbūves.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Izskatīt pārējo dalībvalstu pieredzi ar priekšfinansējumu.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Paredzēts sākotnēji izbūvēt 4 reģionālās stacijas (1435 mm tīklā). Līdz ar to nekavējoties jāuzsāk darbs pie savlaicīgas pasažieru pārvadājumu valsts pasūtījuma plānošanas, operatora izvēles, pārvadājumu stratēģijas izvēles.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Paredzēts sākotnēji izbūvēt pieslēgumu Salaspils kravu terminālim. Lai šī etapa beigu stadijā uzsāktu kravu termināla darbību, savlaicīgi jāsāk plānot termināla biznesa darbības stratēģiju, kas sniegtu skaidrību potenciālajiem investoriem.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Ziņojumā teikts: “Pamattrases būvdarbiem šobrīd jau nodrošināts finansējums ~500 miljoni EUR 40 km garam posmam dienvidu iecirkņos”, kā arī  tabulā uzrādītas Rail Baltica pirmās kārtas izmaksas Latvijā. Lūdzam skaidrot kādu gatavības pakāpi un ko tieši ietver šīs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2.pielikumā teikts: “Paredzams atsavināšanas aktivitātes būtisks tempa kritums …, ja netiks piešķirts valsts budžeta finansējums un …”. Tā kā atsavināšana ir būtisks priekšnoteikums projekta savlaicīgai realizācijai, mūsuprāt šīs aktivitātes savlaicīgai veikšanai pievēršama īpaša uzmanība.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Ziņojumā identificēti nopietni riski kā darbu pārtraukšanas gadījumā, tā veiksmīgai pirmās kārtas īstenošanai. Lai gan ziņojums neietver skaidrojumus par risku pārvaldību, vēršam uzmanību, ka, mūsuprāt, projekta virzītājiem nepieciešams izstrādāt plānu jau precīzi apzinātai rīcībai risku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Aicinām Ministru kabineta sēdes protokollēmumā iekļaut atlikto darbu īstenošanas plānu (otrais sliežu ceļš, pilnvērtīgs Rīgas savienojums, citas reģionālās stacijas un citi atliktie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Nekavējoties aktualizēt ilgtermiņa plānošanas dokumentus iekļaujot tajos šajā protokollēmumā pieņemto, tai skaitā Latvijas kopējā plānotā dzelzceļa tīkla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atzīmējam, ka, ievērojot vienotajā tiesību aktu projektu izstrādes un saskaņošanas portālā š.g. jūnijā ievietoto Informatīvo ziņojumu, mēs atbalstām stratēģiju, ka publiskā dzelzceļa infrastruktūra Latvijā uzskatāma kā vienots veselums, kur dažāda platuma sliežu sistēmas atrodas nemitīgā attīstībā un papildina viena otru.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Dzelzceļnieku 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Riekstiņš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Arhitektu savienības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Prezidents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Lapiņš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informatīvā ziņojuma 1.pielikumu, kā arī pašu informtīvo ziņojumu, jo vairākkārt ir runāts nākotnes formā par termiņiem, kas jau ir pagājuši.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lpp. ir ievietots attēls, kā arī  5. lpp. ir ievietots attēls, taču 1. attēla nosaukums ir norādīts tikai 6. lpp. Lūdzam sakārtot informatīvā ziņojuma tehnisko noformējumu un noprecizēt atbilstošās atsauces uz attēliem.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6.lpp. ir minēts “</w:t>
            </w:r>
            <w:r w:rsidR="00000000" w:rsidRPr="00000000" w:rsidDel="00000000">
              <w:rPr>
                <w:i w:val="1"/>
                <w:rtl w:val="0"/>
              </w:rPr>
              <w:t xml:space="preserve">[..] Tāpat jāuzsver, ka šis ir ieviešanas akts, kas juridiski izriet no TEN-T regulas, kas nozīmē to, ka Rail Baltica ieviešanas lēmums nevar būt plašāks kā pamata akts.[..]</w:t>
            </w:r>
            <w:r w:rsidR="00000000" w:rsidRPr="00000000" w:rsidDel="00000000">
              <w:rPr>
                <w:rtl w:val="0"/>
              </w:rPr>
              <w:t xml:space="preserve">”. Aicinām iekļaut detalizētāku skaidrojumu, ko tas nozīmē konkrētajā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informatīvo ziņojumu (5.un.6.lpp.) ar provizorisko informāciju, kad ir plānots pieņemt jaunu sagatavošanas procesā esošo EK Rail Baltica projekta Ieviešanas lēmumu, kad ir plānotas ES Daudzgadu budžeta sarunas 2028.-2034.gada plānošanas periodam un kad ir plānota jaunās Eiropas Komisijas komisāru kolēģijas apstiprināšana.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 ziņojums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5.lpp. ir minēts “</w:t>
            </w:r>
            <w:r w:rsidR="00000000" w:rsidRPr="00000000" w:rsidDel="00000000">
              <w:rPr>
                <w:i w:val="1"/>
                <w:rtl w:val="0"/>
              </w:rPr>
              <w:t xml:space="preserve">[..] Ņemot vērā, ka TEN-T Regulā noteiktajā termiņā pilnu Rail Baltica projekta apjomu Latvijas posma centrālajā daļā, t.i. gan pasažieru trasi caur Rīgu, gan kravu/pasažieru trasi caur Salaspili pilnā apmērā izbūvēt nav iespējams,[..]</w:t>
            </w:r>
            <w:r w:rsidR="00000000" w:rsidRPr="00000000" w:rsidDel="00000000">
              <w:rPr>
                <w:rtl w:val="0"/>
              </w:rPr>
              <w:t xml:space="preserve">”, lai nodrošinātu maksimāli kvalitatīvāku projekta posmu īstenošanas plānošanu, tai skaitā iespējamo PPP instrumenta izmantošanu, aicinām papildināt informatīvo ziņojumu ar informāciju, kādā termiņā tad būtu iespējams izbūvēt augstāk minētos EK Rail Baltica projekta posmus.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posmu izbūve ir atkarīga no lēmumiem par prioritizējamiem darbiem Rail Baltica projekta īstenošanai. Laika grafiku var attiecīgi aprēķināt, kad būs noteikta 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18. lpp. 4. sadaļā “</w:t>
            </w:r>
            <w:r w:rsidR="00000000" w:rsidRPr="00000000" w:rsidDel="00000000">
              <w:rPr>
                <w:i w:val="1"/>
                <w:rtl w:val="0"/>
              </w:rPr>
              <w:t xml:space="preserve">Rail Baltica finansēšanas stratēģija</w:t>
            </w:r>
            <w:r w:rsidR="00000000" w:rsidRPr="00000000" w:rsidDel="00000000">
              <w:rPr>
                <w:rtl w:val="0"/>
              </w:rPr>
              <w:t xml:space="preserve">” ir minēts “</w:t>
            </w:r>
            <w:r w:rsidR="00000000" w:rsidRPr="00000000" w:rsidDel="00000000">
              <w:rPr>
                <w:i w:val="1"/>
                <w:rtl w:val="0"/>
              </w:rPr>
              <w:t xml:space="preserve">[..] Ārējo konsultantu (Kanādas kompānija CPCS) veiktās priekšizpētes rezultāti un sarunas ar Centrālo finanšu un līgumu aģentūru (turpmāk - CFLA) liecina, ka, publiskā un privātā sektora partnerība (turpmāk - PPP) varētu būt iespējama atsevišķos Rail Baltica posmos vai objektos.  Jāņem vērā, ka līdz PPP līgumu parakstīšanai nepieciešami divi līdz trīs gadi, tāpēc PPP nav piemērojama tādu Rail Baltica posmu finansēšanas vajadzībām, kuros notiek būvdarbi vai  būvdarbus plānots sākt līdz 2027. gadam. Tāpat ir nepieciešams juridisks izvērtējums par PPP piemērojamību tiem Rail Baltica pamattrases posmiem, kuri ir ietverti noslēgtajos būvniecības ietvarlīgumos.[..]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Centrālā finanšu un līgumu aģentūra komentārus par “</w:t>
            </w:r>
            <w:r w:rsidR="00000000" w:rsidRPr="00000000" w:rsidDel="00000000">
              <w:rPr>
                <w:i w:val="1"/>
                <w:rtl w:val="0"/>
              </w:rPr>
              <w:t xml:space="preserve">ietvarlīgumiem</w:t>
            </w:r>
            <w:r w:rsidR="00000000" w:rsidRPr="00000000" w:rsidDel="00000000">
              <w:rPr>
                <w:rtl w:val="0"/>
              </w:rPr>
              <w:t xml:space="preserve">” nav sniegusi. Aicinām informatīvajā ziņojumā detalizētāk skaidrot, ko nozīmē “</w:t>
            </w:r>
            <w:r w:rsidR="00000000" w:rsidRPr="00000000" w:rsidDel="00000000">
              <w:rPr>
                <w:i w:val="1"/>
                <w:rtl w:val="0"/>
              </w:rPr>
              <w:t xml:space="preserve">Tāpat ir nepieciešams juridisks izvērtējums par PPP piemērojamību tiem Rail Baltica pamattrases posmiem, kuri ir ietverti noslēgtajos būvniecības ietvarlīgumos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informatīvajā ziņojumā lietoto termiņu atbilstoši PPPL paredzētajam, labojot “</w:t>
            </w:r>
            <w:r w:rsidR="00000000" w:rsidRPr="00000000" w:rsidDel="00000000">
              <w:rPr>
                <w:i w:val="1"/>
                <w:rtl w:val="0"/>
              </w:rPr>
              <w:t xml:space="preserve">publiskā un privātā sektora partnerība</w:t>
            </w:r>
            <w:r w:rsidR="00000000" w:rsidRPr="00000000" w:rsidDel="00000000">
              <w:rPr>
                <w:rtl w:val="0"/>
              </w:rPr>
              <w:t xml:space="preserve">” uz “</w:t>
            </w:r>
            <w:r w:rsidR="00000000" w:rsidRPr="00000000" w:rsidDel="00000000">
              <w:rPr>
                <w:i w:val="1"/>
                <w:rtl w:val="0"/>
              </w:rPr>
              <w:t xml:space="preserve">publiskā un privātā partnerība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12. lpp. 3.2. sadaļas “</w:t>
            </w:r>
            <w:r w:rsidR="00000000" w:rsidRPr="00000000" w:rsidDel="00000000">
              <w:rPr>
                <w:i w:val="1"/>
                <w:rtl w:val="0"/>
              </w:rPr>
              <w:t xml:space="preserve">Pārējās pirmā kārtā plānotās aktivitātes</w:t>
            </w:r>
            <w:r w:rsidR="00000000" w:rsidRPr="00000000" w:rsidDel="00000000">
              <w:rPr>
                <w:rtl w:val="0"/>
              </w:rPr>
              <w:t xml:space="preserve">” ir paredzētas pārējās pirmajā kārtā īstenojamās aktivitātes, kurām vēl nav nodrošināts finansējums, tai skaitā norādot aktivitāti “III” “</w:t>
            </w:r>
            <w:r w:rsidR="00000000" w:rsidRPr="00000000" w:rsidDel="00000000">
              <w:rPr>
                <w:i w:val="1"/>
                <w:rtl w:val="0"/>
              </w:rPr>
              <w:t xml:space="preserve">Izveidot vismaz četras reģionālās pasažieru stacijas[..] Salaspils (Daugavkrasti) [..] sānceļu Salaspils kravu terminālim (1.kārta). Šī mērķa sasniegšanai: [..] e. pabeigt Salaspils kravu termināla būvprojektēšanu līdz 2025. gada beigām, izmantojot pieejamo MM programmas (MM1) finansējumu.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Informatīvā ziņojuma 3.2. sadaļas redakcijas, nav identificējams un viennozīmīgi saprotams, kādām tieši aktivitātēm vēl nav nodrošināts finansējums – būvprojekta izstrādei, būvniecībai vai abām aktivitātēm. Aicinām papildināt informatīvā ziņojuma redakciju, norādot, kādām tieši aktivitātēm finansējums nav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e.apakšpunkta redakcijas nav identificējams, vai līgums par Salaspils kravu termināla būvprojektēšanu ir jau noslēgts vai nē. Skaidrojām, ka PPP instrumentā izmantošanas gadījumā vislielākos ieguvumus publiskais sektors spēj gūt, ja PPP līguma priekšmetā tai skaitā ir iekļauta būvprojekta izstrāde un būvniecība, tādā veidā privātais partneris varēs brīvāk noteikt iespējamos projekta risinājumus un inovāciju izmantošanu projektā, lai pēc iespējas efektīvāk varētu uzturēt projektu visa PPP līguma laikā. Aicinām papildināt e.apakšpunktu ar informāciju par to, vai būvprojekta izstrādes līgums jau ir noslēgts un tā izpilde ir sākusies.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Informatīvā ziņojuma 12. lpp. 3.2. sadaļas “</w:t>
            </w:r>
            <w:r w:rsidR="00000000" w:rsidRPr="00000000" w:rsidDel="00000000">
              <w:rPr>
                <w:i w:val="1"/>
                <w:rtl w:val="0"/>
              </w:rPr>
              <w:t xml:space="preserve">Pārējās pirmā kārtā plānotās aktivitātes</w:t>
            </w:r>
            <w:r w:rsidR="00000000" w:rsidRPr="00000000" w:rsidDel="00000000">
              <w:rPr>
                <w:rtl w:val="0"/>
              </w:rPr>
              <w:t xml:space="preserve">” ir paredzētas vēl viena pirmajā kārtā īstenojamā aktivitāte, kurai vēl nav nodrošināts finansējums “</w:t>
            </w:r>
            <w:r w:rsidR="00000000" w:rsidRPr="00000000" w:rsidDel="00000000">
              <w:rPr>
                <w:i w:val="1"/>
                <w:rtl w:val="0"/>
              </w:rPr>
              <w:t xml:space="preserve">V Paralēli turpināms darbs pie alternatīvu finansēšanas avotu izvērtēšanas, kas to sekmīgas piesaistes rezultātā ļauj paātrināt darbus 1. kārtas aktivitātēs.</w:t>
            </w:r>
            <w:r w:rsidR="00000000" w:rsidRPr="00000000" w:rsidDel="00000000">
              <w:rPr>
                <w:rtl w:val="0"/>
              </w:rPr>
              <w:t xml:space="preserve">” No minētās V aktivitātes apraksta, nav saprotams, vai trūkst finansējums finansēšanas avotu izvērtēšanai, vai arī tā tomēr, tā nav aktivitāte, kurai vēl nav nodrošināts finansējums, bet gan darbība, kas ir paralēli jāveic, lai identificētu, kādus finansēšanas avotus ir iespējams piesaistīt, lai nodrošinātu visu 3.2.sadaļā minēto aktivitāšu īstenošanu. Aicinām precizēt informatīvā ziņojuma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paredzēts, ka vairākus Rail Baltica projekta objektus iespējams, varētu īstenot, izmantojot PPP instrumentu (Eiropas platuma sliežu savienojuma ar vienu no abām Rīgas starptautiskajā stacijām izveide “</w:t>
            </w:r>
            <w:r w:rsidR="00000000" w:rsidRPr="00000000" w:rsidDel="00000000">
              <w:rPr>
                <w:i w:val="1"/>
                <w:rtl w:val="0"/>
              </w:rPr>
              <w:t xml:space="preserve">RCS-Upeslejas 629</w:t>
            </w:r>
            <w:r w:rsidR="00000000" w:rsidRPr="00000000" w:rsidDel="00000000">
              <w:rPr>
                <w:rtl w:val="0"/>
              </w:rPr>
              <w:t xml:space="preserve">”, "</w:t>
            </w:r>
            <w:r w:rsidR="00000000" w:rsidRPr="00000000" w:rsidDel="00000000">
              <w:rPr>
                <w:i w:val="1"/>
                <w:rtl w:val="0"/>
              </w:rPr>
              <w:t xml:space="preserve">Misa-RIX 924</w:t>
            </w:r>
            <w:r w:rsidR="00000000" w:rsidRPr="00000000" w:rsidDel="00000000">
              <w:rPr>
                <w:rtl w:val="0"/>
              </w:rPr>
              <w:t xml:space="preserve">"  (informatīvā ziņojuma 3. un 4., 10., kā arī 12.lapa 3.2. sadaļas “</w:t>
            </w:r>
            <w:r w:rsidR="00000000" w:rsidRPr="00000000" w:rsidDel="00000000">
              <w:rPr>
                <w:i w:val="1"/>
                <w:rtl w:val="0"/>
              </w:rPr>
              <w:t xml:space="preserve">Pārējās pirmā kārtā plānotās aktivitātes</w:t>
            </w:r>
            <w:r w:rsidR="00000000" w:rsidRPr="00000000" w:rsidDel="00000000">
              <w:rPr>
                <w:rtl w:val="0"/>
              </w:rPr>
              <w:t xml:space="preserve">” ir paredzēta aktivitāte “II” aktivitātes “I</w:t>
            </w:r>
            <w:r w:rsidR="00000000" w:rsidRPr="00000000" w:rsidDel="00000000">
              <w:rPr>
                <w:i w:val="1"/>
                <w:rtl w:val="0"/>
              </w:rPr>
              <w:t xml:space="preserve">zbūvēt vismaz vienu posmu (1435 mm dzelzceļa līnija), kas ļauj savienot vienu no Rīgas starptautiskajām stacijām</w:t>
            </w:r>
            <w:r w:rsidR="00000000" w:rsidRPr="00000000" w:rsidDel="00000000">
              <w:rPr>
                <w:rtl w:val="0"/>
              </w:rPr>
              <w:t xml:space="preserve">.” apraksts) un Salaspils kravu termināla būvniecība (informatīvā ziņojuma 12.lapa), turklāt abiem objektiem ir jāveic atsevišķs tehniski – ekonomiskais pamatojums, lai izvērtētu, vai PPP instrumenta izmantošana būtu atbilstošs risinājums katram no Rail Baltica 1.kārtas augstāk minētajiem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Publiskās un privātās partnerības likuma (turpmāk – PPPL) 14.panta regulējumam, PPP projekta īstenošanā ir jāpamato ar finanšu ekonomiskajiem aprēķiniem (turpmāk - FEA), kuri tai skaitā atbilstoši Ministru kabineta 2009.gada 6.oktobra noteikumu Nr.1152 “Kārtība finanšu un ekonomisko aprēķinu veikšanai, publiskās un privātās partnerības līguma veida noteikšanai un atzinuma par finanšu un ekonomiskajiem aprēķiniem sniegšanai” (turpmāk – MKN 1152) 4.punkta prasībām iekļauj </w:t>
            </w:r>
            <w:r w:rsidR="00000000" w:rsidRPr="00000000" w:rsidDel="00000000">
              <w:rPr>
                <w:b w:val="1"/>
                <w:u w:val="single"/>
                <w:rtl w:val="0"/>
              </w:rPr>
              <w:t xml:space="preserve">esošās situācijas raksturojumu un projekta īstenošanas pamatojumu, projekta īstenošanas alternatīvu finanšu salīdzinājumu, projekta īstenošanas labākās alternatīvas novērtējumu, projekta īstenošanas labākās alternatīvas novērtējumu</w:t>
            </w:r>
            <w:r w:rsidR="00000000" w:rsidRPr="00000000" w:rsidDel="00000000">
              <w:rPr>
                <w:rtl w:val="0"/>
              </w:rPr>
              <w:t xml:space="preserve">, aicinām izvērtēt, vai lietderīgas laika izmantošanas nolūkos un atbilstoši labās finanšu pārvaldības principiem, informatīvajā ziņojumā nav jāparedz, ka atbilstoši PPPL 14.panta trešās daļas prasībām ir jāpieņem lēmums par FEA izstrādi un jāveic FEA izstrāde atbilstoši MKN 1152 prasībām, nevis jāizstrādā atsevišķs tehniski – ekonomiskais pamatojums. Tādā veidā tiktu nodrošināts, ka izstrādātais dokuments nodrošinātu labākās alternatīvas identificēšanu un analīzi par tās iespējamo īstenošanu, izmantojot PPP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papildus arī aicinām izvērtēt, vai informatīvajā ziņojumā un protokollēmumā nav iekļaujama informācija par nepieciešamību pieņemt lēmumu par FEA izstrādi un veikt tālākas darbības atbilstoši PPPL 14.panta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Informātīvai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3.3.sadaļas 2.tabulā "Plānotās Rail Baltica un Rīgas integrācijas 1. kārtas īstenošanas izmaksas Latvijā (milj. Euro, bez PVN)" norādīts, ka plānotās Rail Baltica un Rīgas integrācijas 1. kārtas īstenošanas izmaksas Latvijā sasniegs 6,48 mljrd. </w:t>
            </w:r>
            <w:r w:rsidR="00000000" w:rsidRPr="00000000" w:rsidDel="00000000">
              <w:rPr>
                <w:i w:val="1"/>
                <w:rtl w:val="0"/>
              </w:rPr>
              <w:t xml:space="preserve">euro,</w:t>
            </w:r>
            <w:r w:rsidR="00000000" w:rsidRPr="00000000" w:rsidDel="00000000">
              <w:rPr>
                <w:rtl w:val="0"/>
              </w:rPr>
              <w:t xml:space="preserve"> bet šobrīd piešķirtais finansējums veido 1,43 mljrd. </w:t>
            </w:r>
            <w:r w:rsidR="00000000" w:rsidRPr="00000000" w:rsidDel="00000000">
              <w:rPr>
                <w:i w:val="1"/>
                <w:rtl w:val="0"/>
              </w:rPr>
              <w:t xml:space="preserve">euro</w:t>
            </w:r>
            <w:r w:rsidR="00000000" w:rsidRPr="00000000" w:rsidDel="00000000">
              <w:rPr>
                <w:rtl w:val="0"/>
              </w:rPr>
              <w:t xml:space="preserve"> jeb tikai 22% no kopējiem izdevumiem. Tāpat informatīvā ziņojuma 15.lpp. norādīti riski veiksmīgai pirmās kārtas īstenošanai līdz 2030. gada beigām, tostarp iespējamas nobīdes darbu izpildes grafikā. Aicinām informatīvo ziņojumu papildināt ar indikatīvu laika grafiku un starpposma sasniedzamajiem mērķiem/rādītājiem, kas jāizpilda un jāsasniedz.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3.3.sadaļa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14.lpp. noteikts, ka "</w:t>
            </w:r>
            <w:r w:rsidR="00000000" w:rsidRPr="00000000" w:rsidDel="00000000">
              <w:rPr>
                <w:i w:val="1"/>
                <w:rtl w:val="0"/>
              </w:rPr>
              <w:t xml:space="preserve">plānots izsludināt sarunu procedūru un noslēgt jaunu līgumu, lai projektēšanas darbus pabeigtu 2025. gadā.</w:t>
            </w:r>
            <w:r w:rsidR="00000000" w:rsidRPr="00000000" w:rsidDel="00000000">
              <w:rPr>
                <w:rtl w:val="0"/>
              </w:rPr>
              <w:t xml:space="preserve">" Ņemot vērā, ka Publisko iepirkumu likuma 8.panta septītajā daļā ir noteikti pamati, kad pasūtītājs ir tiesīgs piemērot sarunu procedūru, lūgums  informatīvo ziņojumu papildināt ar informāciju par apstākļiem, kas pamato sarunu procedūras piemērošanu projektēšanas darbu pabeigšanai.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tiek iezīmēta Rail Baltica attīstība arī pēc 2030.gada. Vienlaicīgi informatīvais ziņojums nesatur informāciju par iespējām Latvijai iegādāties Eiropas platuma sliežu ritošā sastāvu vai izmantot citu valstu piedāvātos pakalpojumus, kā rezultātā nav sniegts novērtējums par šiem aktīviem nepieciešamās infrastruktūras un būvju izveidi. Ņemot vērā, ka ritošā sastāva ekspluatācija, izmantojot Rail Baltica ietvaros izbūvēto infrastruktūru, ir būtiska projekta sastāvdaļa, lūdzam apsvērt iespējas papildināt informatīvo ziņojumu ar plānoto rīcību ritošā sastāva jautājumā.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Rail Baltica pēc darbības uzsākšanas būs atvērts pārvadājumiem atbilstoši brīvā tirgus principiem (gan pasažieriem, gan kravām). Pārvadātājs veiks pārvadājumus ar savu ritošo sastāvu. Valsts iesaiste brīvā tirgus pārvadājumos nav nepieciešama. Valsts nodrošina lai infrastruktūras maksas būtu noteiktas tiešo izmaksu līmenī tādā veidā veicinot brīvā tirgus pārvadājumus. ja pasažieru pārvadājumos brīvā tirgus pārvadātāji nespēs nodrošināt nepieciešamo mobilitāti, tad valsts var iepirkt pārvadājumus noslēdzot valsts pasūtījuma līgumu (PSO public service obligation). Šajā gadījumā, </w:t>
            </w:r>
            <w:r w:rsidR="00000000" w:rsidRPr="00000000" w:rsidDel="00000000">
              <w:rPr>
                <w:i w:val="1"/>
                <w:rtl w:val="0"/>
              </w:rPr>
              <w:t xml:space="preserve">Eiropas Parlamenta un Padomes Regula (EK) Nr. 1370/2007 ( 2007. gada 23. oktobris ) par sabiedriskā pasažieru transporta pakalpojumiem, izmantojot dzelzceļu un autoceļus, un ar ko atceļ Padomes Regulu (EEK) Nr. 1191/69 un Padomes Regulu (EEK) Nr. 1107/70</w:t>
            </w:r>
            <w:r w:rsidR="00000000" w:rsidRPr="00000000" w:rsidDel="00000000">
              <w:rPr>
                <w:rtl w:val="0"/>
              </w:rPr>
              <w:t xml:space="preserve"> paredz īpašus pasākumus, kas atvieglotu pārvadātāja iespējas piesaistīt ritošo sastāvu (atpirkuma garantijas utt.).</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18.lpp. tiek aprakstīta iespēja daļu projekta izmaksu finansēt, izmantojot PPP modeli, kas ļautu sadalīt fiskālo ietekmi ilgākā laika periodā. Lūdzam izvērtēt iespējas papildināt informatīvo ziņojumu ar līdzsvarotu PPP modeļa izvēles pamatojumu, atspoguļojot arī iespējamos riskus (t.sk. iespējamu projekta sadārdzinājumu (potenciālas papildu finansēšanas izmaksas un risku pārneses izmaksas u.c.), pārvaldības un sadarbības izaicinājumus (t.sk. privātā partnera spēju pildīt līgumiskās saistības ilgtermiņā).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precizēto Informatīvā ziņojuma un protokollēmuma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pamatojoties uz informatīvā ziņojuma 1. pielikumā norādīto nepieciešamību ar projekta partneriem saskaņot lēmumu par 1. kārtas tvērumu un to nostiprināt gan Komisijas 2018. gada 26. oktobra Īstenošanas lēmuma (ES) 2018/1723 par pārrobežu projektu Rail Baltica Ziemeļjūras–Baltijas jūras pamattīkla koridorā (izziņots ar dokumenta numuru C(2018) 6969), gan Igaunijas Republikas valdības, Latvijas Republikas valdības un Lietuvas Republikas valdības līguma par Rail Baltic/Rail Baltica dzelzceļa savienojuma izveidi grozījumos, nav nepieciešams konkrēto uzdevumu noteikt arī Ministru kabineta sēdes protokollēmuma projektā un nepieciešamības gadījumā attiecīgi papildināt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skaidrojumos par no Eiropas Savienības tiesību aktiem izrietošajām saistībām norādīt korektu un precīzu informāciju.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skaidrojot grozījumus Eiropas Parlamenta un Padomes 2010. gada 22. septembra regulas (ES) Nr. 913/2010 par Eiropas dzelzceļa tīklu konkurētspējīgiem kravas pārvadājumiem pielikumā “Sākotnējo kravu pārvadājumu koridoru uzskaitījums”, vienkopus nav norādīts, ka pašlaik, pamatojoties uz Eiropas Parlamenta un Padomes 2024. gada 13. jūnija Regulu (ES) 2024/1679 par Savienības pamatnostādnēm Eiropas transporta tīkla attīstībai un ar ko groza Regulas (ES) 2021/1153 un (ES) Nr. 913/2010 un atceļ Regulu (ES) Nr. 1315/2013 (turpmāk - Regula 2024/1679), minētais pielikums jau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 2024/1679 pieņemta 13. jūnijā, bet pielikumā tiek norādīts gan 13. jūnijs, gan 12. jūnijs, tāpat skaidrojot tās spēkā stāšanos tiek izmantota arī nākotnes forma, norādot, ka tā vēl tikai stāsies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neprecīzi norādīts, ka "</w:t>
            </w:r>
            <w:r w:rsidR="00000000" w:rsidRPr="00000000" w:rsidDel="00000000">
              <w:rPr>
                <w:i w:val="1"/>
                <w:rtl w:val="0"/>
              </w:rPr>
              <w:t xml:space="preserve">Tāpat tiek noteikts, ka dalībvalstis, kurās ir no TEN-T pamattīkla atšķirīgs sliežu platuma tīkls, vēlākais </w:t>
            </w:r>
            <w:r w:rsidR="00000000" w:rsidRPr="00000000" w:rsidDel="00000000">
              <w:rPr>
                <w:i w:val="1"/>
                <w:u w:val="single"/>
                <w:rtl w:val="0"/>
              </w:rPr>
              <w:t xml:space="preserve">divu gadu laikā</w:t>
            </w:r>
            <w:r w:rsidR="00000000" w:rsidRPr="00000000" w:rsidDel="00000000">
              <w:rPr>
                <w:i w:val="1"/>
                <w:rtl w:val="0"/>
              </w:rPr>
              <w:t xml:space="preserve"> pēc TEN-T pārskata regulas spēkā stāšanās veic novērtējumu</w:t>
            </w:r>
            <w:r w:rsidR="00000000" w:rsidRPr="00000000" w:rsidDel="00000000">
              <w:rPr>
                <w:rtl w:val="0"/>
              </w:rPr>
              <w:t xml:space="preserve">", jo, pamatojoties uz Regulas 2024/1679 17. panta 3. punktu "</w:t>
            </w:r>
            <w:r w:rsidR="00000000" w:rsidRPr="00000000" w:rsidDel="00000000">
              <w:rPr>
                <w:i w:val="1"/>
                <w:rtl w:val="0"/>
              </w:rPr>
              <w:t xml:space="preserve">Dalībvalstis, kuru esošajā dzelzceļa tīklā vai tā daļā sliežu ceļa platums atšķiras no Eiropas standarta nominālā sliežu ceļa platuma 1435 mm, </w:t>
            </w:r>
            <w:r w:rsidR="00000000" w:rsidRPr="00000000" w:rsidDel="00000000">
              <w:rPr>
                <w:i w:val="1"/>
                <w:u w:val="single"/>
                <w:rtl w:val="0"/>
              </w:rPr>
              <w:t xml:space="preserve">līdz 2026. gada 19. jūlijam </w:t>
            </w:r>
            <w:r w:rsidR="00000000" w:rsidRPr="00000000" w:rsidDel="00000000">
              <w:rPr>
                <w:i w:val="1"/>
                <w:rtl w:val="0"/>
              </w:rPr>
              <w:t xml:space="preserve">veic novērtējumu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skaidrojumā par to, ka Latvijas gadījumā</w:t>
            </w:r>
            <w:r w:rsidR="00000000" w:rsidRPr="00000000" w:rsidDel="00000000">
              <w:rPr>
                <w:i w:val="1"/>
                <w:rtl w:val="0"/>
              </w:rPr>
              <w:t xml:space="preserve"> "pienākums nodrošināt TEN-T pamata tīkla ostas – Rīgas – savienojumu ar dzelzceļa tīklu līdz 2030. gada 31.decembrim</w:t>
            </w:r>
            <w:r w:rsidR="00000000" w:rsidRPr="00000000" w:rsidDel="00000000">
              <w:rPr>
                <w:rtl w:val="0"/>
              </w:rPr>
              <w:t xml:space="preserve">" var tikt uzskatīts par jau izpildītu, neskatoties, ka tas darīts ar 1520mm sliežu platuma infrastruktūru, pilnīgas izpratnes nodrošināšanai iztrūkst detalizēta informācija, piemēram, par to, kāpēc tā uzskatāms vai kā tas tiek nodrošināts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skaidrojot no Eiropas Savienības tiesību aktiem izrietošās dalībvalstu saistības un pienākumus, ņemot vērā, ka pielikuma būtība ir šo saistību izvērtējums, iesakām ne tikai pārrakstīt un uzskaitīt regulas un to tiesību normu saturu, bet arī izvērtēt, kā tas skar Latvijas kā Eiropas Savienības dalībvalsts saistības un pēc iespējas izvērsti to skaidrot. Tādā veidā izpildot Ministru kabineta 2024.gada 11.jūnija sēdes Nr. 24 protokollēmuma 78. § 2.4. apakšpunktā uzdoto uzdevumu un sniedzot pēc iespējas izvērstus skaidrojumus. Tajā skaitā, piemēram, skaidrojumu par nepieciešamību nodrošināt atbilstību Eiropas Parlamenta un Padomes Direktīvai (ES) 2016/797 par dzelzceļa sistēmas savstarpēju izmantojamību Eiropas Savienībā papildinot ar konkrētāku informāciju par to, vai un kā konkrētais uzdevums jau ir vai tiks 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informatīvā ziņojuma sadaļu "</w:t>
            </w:r>
            <w:r w:rsidR="00000000" w:rsidRPr="00000000" w:rsidDel="00000000">
              <w:rPr>
                <w:i w:val="1"/>
                <w:rtl w:val="0"/>
              </w:rPr>
              <w:t xml:space="preserve">Ņemot vērā, ka TEN-T Regulā noteiktajā termiņā pilnu Rail Baltica projekta apjomu Latvijas posma centrālajā daļā, t.i. gan pasažieru trasi caur Rīgu, gan kravu/pasažieru trasi caur Salaspili pilnā apmērā izbūvēt nav iespējams, nepieciešams pieņemt lēmumu par prioritizējamiem darbiem Rail Baltica projekta īstenošanas 1. kārtā</w:t>
            </w:r>
            <w:r w:rsidR="00000000" w:rsidRPr="00000000" w:rsidDel="00000000">
              <w:rPr>
                <w:rtl w:val="0"/>
              </w:rPr>
              <w:t xml:space="preserve">", skaidrojot no Eiropas Savienības tiesību aktiem izrietošo saistību neizpildes, regulas prasību savlaicīgas nenodrošināšanas potenciālās sekas, iespējamās pārkāpuma procedūras u.tml., kā arī apzināt iespējamos risinājumus.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pantu regulas ir vispārpiemērojamas, uzliek saistības kopumā un ir tieši piemērojamas visās dalībvalstīs. Ņemot vērā regulas kā tiesību akta specifiku, skaidrojam, ka no tām izrietošo saistību izpilde ir obligāta, taču atbilstoši informatīvajā ziņojumā sniegtajiem skaidrojumiem saprotams, ka regulā noteiktajā termiņā netiks izpildītas no regulas izrietošās Latvijas kā Eiropas Savienības dalībvalsts saistības.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precizēto Informatīvā ziņojuma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un tā 1. pielikumā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atrunā pirmajā vietā juridiskajā tekstā, kur lietots attiecīgā normatīvā akta nosaukums, tādā veidā izvairoties no vispārinātām atsaucēm uz normatīvajiem aktiem, piemēram, Eiropas Parlamenta un Padomes 2021. gada 7. jūlija regula (ES) 2021/1153, ar ko izveido Eiropas infrastruktūras savienošanas instrumentu un atceļ Regulas (ES) Nr. 1316/2013 un (ES) Nr. 283/2014 (turpmāk - Regula 2021/1153).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informatīvajā ziņojumā un 1. pielikumā iesakām pēc iespējas izvēlēties un pieteikt vienādus saīsinājumus, lai neapgrūtinātu dokumentu satura uztveri savstarpējā kontekstā. Vēršam uzmanību, ka, piemēram, regulai, kurai informatīvajā ziņojumā pieteikts saīsinājums "TEN-T regula", pielikumā pieteikts saīsinājums "TEN-T pārskata regulal", savukārt saīsinājums, kas lietots informatīvajā ziņojumā, pielikumā tiek attiecināts uz citu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un tā 1. pielikumā nedublēt informāciju. Iesakām skaidrojumus par no Eiropas Savienības tiesību aktiem izrietošajām saistībām ietvert tikai informatīvā ziņojuma tekstā </w:t>
            </w:r>
            <w:r w:rsidR="00000000" w:rsidRPr="00000000" w:rsidDel="00000000">
              <w:rPr>
                <w:u w:val="single"/>
                <w:rtl w:val="0"/>
              </w:rPr>
              <w:t xml:space="preserve">vai</w:t>
            </w:r>
            <w:r w:rsidR="00000000" w:rsidRPr="00000000" w:rsidDel="00000000">
              <w:rPr>
                <w:rtl w:val="0"/>
              </w:rPr>
              <w:t xml:space="preserve"> tikai tā 1. pielikumā.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un tā 1. pielikums veidots ka Rail Baltica projekta tiesiskā regulējuma apkopojums un būtisko starptautisko normu skaidrojošais materiāls. Informatīvā ziņojuma mērķis ir saskaņot Rail Baltica projekta turpmākos realizācijas scenārijus.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ministrijai sadarbībā ar Satiksmes ministriju un Ekonomikas ministriju sagatavot priekšlikumu finanšu instrumenta piesaistei Rail Baltica projekta 1. kārtas realizācijai (tostarp 2026.-2028. gada finansējuma nepārtrauktības nodrošināšanai) un privātā investora piesaistei Rail Baltica pārrobežu savienojuma finansēšanai.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neiebilst iestādes kompetences ietvaros sniegt atbalstu privāto investoru piesaistes jautājumu un PPP risinājumu meklēšanā, tomēr piekrītam Finanšu ministrijas 11.11.2024. jau sniegtajai argumentācijai un piedāvātajai 7. punkta redakcijai, aicinot arī šajā jautājumā Satiksmes ministriju uzņemties vadošo lomu.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īstenot pasākumus privātā investora piesaistei Rail Baltica pārrobežu savienojuma finansēšanai.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24-TA-2704</w:t>
    </w:r>
    <w:r>
      <w:br/>
    </w:r>
    <w:r w:rsidR="00000000" w:rsidRPr="00000000" w:rsidDel="00000000">
      <w:rPr>
        <w:rtl w:val="0"/>
      </w:rPr>
      <w:t xml:space="preserve">10.12.2024. 11.00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24-TA-2704</w:t>
    </w:r>
    <w:r>
      <w:br/>
    </w:r>
    <w:r w:rsidR="00000000" w:rsidRPr="00000000" w:rsidDel="00000000">
      <w:rPr>
        <w:rtl w:val="0"/>
      </w:rPr>
      <w:t xml:space="preserve">10.12.2024. 11.00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Izziņa_24-TA-2704.docx</dc:title>
</cp:coreProperties>
</file>

<file path=docProps/custom.xml><?xml version="1.0" encoding="utf-8"?>
<Properties xmlns="http://schemas.openxmlformats.org/officeDocument/2006/custom-properties" xmlns:vt="http://schemas.openxmlformats.org/officeDocument/2006/docPropsVTypes"/>
</file>