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22-TA-3104: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Segto obligāciju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“Grozījumi Segto obligāciju likumā” (22-TA-3104) ar jaunu 6. pantu, mainot likumprojekta tālāko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pants. Maksājumi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Emitents Latvijas Bankai maksā līdz 0,001 procentam gadā no emitēto segto obligāciju nominālvērtības, bet ne mazāk par 5000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pants. Maksājumi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Emitents Latvijas Bankai maksā līdz 0,001 procentam gadā no emitēto segto obligāciju nominālvērtības, bet ne mazāk par 5000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[esošais 6.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95.panta 1.punktu pēc vārda “</w:t>
            </w:r>
            <w:r w:rsidR="00000000" w:rsidRPr="00000000" w:rsidDel="00000000">
              <w:rPr>
                <w:u w:val="single"/>
                <w:rtl w:val="0"/>
              </w:rPr>
              <w:t xml:space="preserve">sankcijas</w:t>
            </w:r>
            <w:r w:rsidR="00000000" w:rsidRPr="00000000" w:rsidDel="00000000">
              <w:rPr>
                <w:rtl w:val="0"/>
              </w:rPr>
              <w:t xml:space="preserve">” ar vārdiem “</w:t>
            </w:r>
            <w:r w:rsidR="00000000" w:rsidRPr="00000000" w:rsidDel="00000000">
              <w:rPr>
                <w:u w:val="single"/>
                <w:rtl w:val="0"/>
              </w:rPr>
              <w:t xml:space="preserve">administratīvos pasākumus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pantā paredzētā grozījuma rezultātā Segto obligāciju likuma 95. panta 1. punkts noteiks, ka Latvijas Banka segto obligāciju programmas īstenošanas uzraudzībā ir tiesīga piemērot sankcijas, administratīvos pasākumus un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Segto obligāciju likuma 95. pants ir ietverts šā likuma XXI nodaļā "Uzraudzība". Uzraudzība (arī kontrole) ir valsts pārvaldes rīcības forma, kas attiecas uz t. s. materiālo administratīvo tiesību un administratīvā procesa jomu. Sodīšana kā tāda neietilpst uzraudzības funkcijās.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sankcijas un tām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 Turklāt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sistēmiski nav iederīgi Segto obligāciju likuma 95. pantā ietvert tādas institūcijas tiesības, kas ir ārpus attiecīgajā nodaļā regulējamo jautājumu tvēruma, proti, neietilpst uzraudzības funkcijas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Izvērtējama šāda veida uzskaitījumu nepieciešamība. Tas, ka Latvijas Bankai ir tiesības piemērot sankcijas vai citus pasākumus, izriet no turpmākā šo institūtu regulējuma. Kompilēti uzskaitījumi, būtībā dublējot tajā pašā likumā ietverto regulējumu, nerada nekādu vērā ņemamu labumu nedz piemērotājiem, nedz likuma adresātiem. Vienlaikus ikviens šāda veida uzskaitījums rada kļūdas iespējamību grozījumu gadījumā, kā arī jautājumus par uzskaitījuma pilnīgumu.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rezultātā ir izveidoti trīs institūti – sankcijas, administratīvie pasākumi un uzraudzības pasākumi. Ja sankcijas ir sodi (ar sodoša jeb krimināltiesiska rakstura sankcijām raksturīgajām pazīmēm un nošķiršanas kritējiem), tad par pārējo divu institūtu nošķiršanas nepieciešamību un atšķirībām ne projekts, ne projekta anotācija nesniedz skaidru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paredzēto institūtu būtību un precizēt projektu (svītrot visu punktu vai atstāt tikai šajā nodaļā regulējamos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7.pants(atbilstoši jaunajai numerācijai) attiecīgi precizēts, kā arī precizēts anotācijas 1.3. apakšpunkts attiecībā uz likumprojekta 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novērst normatīvo aktu pārkāpumus, darbības trūkumus, tai skaitā sagatavot un ieviest plānu trūkumu vai pārkāpuma dēļ iestājušos seku novēršanai Latvijas Bankas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pieprasīt pārskatīt segto obligāciju programmas īstenošanas nepārtrauktības plānu vai citas politikas, procedūras un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likuma 101. pantā minētajiem pārkāpumiem Latvijas Banka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emitenta, segto obligāciju sabiedrības padomes vai valdes loceklim vai citai par pārkāpuma izdarīšanu atbildīgajai fiziskajai personai veikt savus amata pienākumus līdz galīgā nolēmuma spēkā stāšanās brīdim,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pienākumu emitentam vai segto obligāciju sabiedrībai atsaukt vai atcelt segto obligāciju sabiedrības padomes vai valdes locekli, seguma portfeļa uzraugu, kā arī citu personu, kuras pienākumos ietilpst segto obligāciju programmas īstenošana un darbības saistībā ar seguma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pants izveido administratīvo pasākumu institūtu, pārņemot dažus pasākumus no sankciju un uzraudzības pasākumu loka.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"Administratīvos pasākumus piemēro par personas jau izdarītu pārkāpumu par kuru nav samērīgi piemērot sodoša rakstura sankciju, ja uz to nepieciešams reaģēt, lai ierobežotu vai novērstu iespējamo kaitējumu sabiedrības interesēm. Administratīvie pasākumi izdalīti no sankcijām un uzraudzības pasākumiem atbilstoši vispārējam finanšu sektora normatīvo aktu regulējumam par administratīvās atbildības piemērošanu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projekts, ne projekta anotācija precīzi neatklāj, kādas ir tās būtiskās pazīmes, kas veido tieši administratīvo pasākumu. Piemēram, minētie samērīguma apsvērumi ir jau piemērošanas jautājums, nevis pazīme, kas atšķir sodu no citiem pasākumiem (tā vietā varētu runāt par pasākuma bardzību). It īpaši neskaidras ir administratīvo pasākumu un uzraudzības pasākumu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Sankcijas (sodi) ir reakcija uz personas izdarītu prettiesisku rīcību. Lai noskaidrotu, vai paredzētie pasākumi atbilst soda jeb krimināltiesiska rakstura administratīvo sankciju pazīmēm, pamatā izmantojami Eiropas Cilvēktiesību tiesas un Eiropas Savienības Tiesas judikatūrā attīstītie kritēriji (</w:t>
            </w:r>
            <w:r w:rsidR="00000000" w:rsidRPr="00000000" w:rsidDel="00000000">
              <w:rPr>
                <w:i w:val="1"/>
                <w:rtl w:val="0"/>
              </w:rPr>
              <w:t xml:space="preserve">sk., piemēram, ģenerāladvokāta Manuela Kamposa Sančesa-Bordonas 2017. gada 12. septembra secinājumu lietā C-524/15 47. punktu; ģenerāladvokātes Julianas Kokotes 2011. gada 15. decembra secinājumu lietā C-489/10 71.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kvalificēšana saskaņā ar valsts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 regulējuma adresāti (ja tas ir vērsts uz sabiedrību kopumā, nevis uz stingri noteiktu adresātu grupu, tam parasti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normas mērķis (pārkāpumam nebūs krimināltiesiska rakstura, ja sankcija ir paredzēta kaitējuma atlīdzināšanai vai tamlīdzīgi, bet būs krimināltiesisks raksturs, ja atbildība tiks noteikta represijas un prevencijas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tiesiski aizsargātās intereses (ja normas mērķis ir nodrošināt tiesiskās intereses, kuru aizsardzība parasti ir garantēta ar krimināltiesību normām, tai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sankcijas bardzība (draudošo negatīvo seku kopējais smagums, tostarp nelabvēlīgas ekonomiskās sekas, apdraudējums kādām no attiecīgās personas aizsargājamajām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un trešais kritērijs ir alternatīvi (pietiek, ja tiek konstatēta atbilstība kaut vienam no šiem kritērijiem). Piemēram, sankcijas bardzība ne vienmēr ir izšķiroša. Ja attiecīgā sankcija pēc sava rakstura un būtības atbilst otrajam kritērijam, tās smagumam nav jāsasniedz trešajā kritērijā paredzētais apmērs, lai to varētu atzīt par krimināltiesiska rakstura sankciju (</w:t>
            </w:r>
            <w:r w:rsidR="00000000" w:rsidRPr="00000000" w:rsidDel="00000000">
              <w:rPr>
                <w:i w:val="1"/>
                <w:rtl w:val="0"/>
              </w:rPr>
              <w:t xml:space="preserve">Satversmes tiesas 2013. gada 28. marta sprieduma lietā Nr. 2012-15-01 13.2.2. punkts</w:t>
            </w:r>
            <w:r w:rsidR="00000000" w:rsidRPr="00000000" w:rsidDel="00000000">
              <w:rPr>
                <w:rtl w:val="0"/>
              </w:rPr>
              <w:t xml:space="preserve">). Ja katra atsevišķa kritērija izvērtēšanas rezultātā nav iespējams nonākt pie skaidra secinājuma, tad šo kritēriju pārbaudē pieļaujams izmantot arī kumulatīvu pieeju (</w:t>
            </w:r>
            <w:r w:rsidR="00000000" w:rsidRPr="00000000" w:rsidDel="00000000">
              <w:rPr>
                <w:i w:val="1"/>
                <w:rtl w:val="0"/>
              </w:rPr>
              <w:t xml:space="preserve">Satversmes tiesas 2017. gada 15. marta sprieduma lietā Nr. 2017-16-01 9.2.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nozīmīgākie kritēriji varētu būt normas mērķis un sankcijas bardzība, kam pievēršama īpaša uzmanība projekta anotācijā ietveramajā pamatojumā.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pārveido divas Segto obligāciju likuma 100. panta pirmās daļas 5. un 6. punktā ietvertās sankcijas par administratīvajiem pasākumiem. Par šīm izmaiņām projekta anotācijā nav argumentēta skaidrojuma, tostarp nav izvērtēts, vai attiecīgie pasākumi atbilst sankcijas (soda) kritērijiem. Tas vien, ka citos likumos ir ietverti līdzīgi administratīvie pasākumi, automātiski nenozīmē, ka arī konkrētajā gadījumā pasākuma kvalifikācija būs tāda pati.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saprotama uzraudzības pasākumu un administratīvo pasākumu izpratne (to kritēriji, būtiskās pazīmes). Nav arī skaidrs, kāpēc uzraudzības pasākumi tiek uztverti kā atbildības sistēmas sastāvdaļa, nevis uzraudzības funkcijas īstenošanas sastāvdaļa (salīdzinājumam skatīt Kolektīvās finansēšanas pakalpojumu likuma 10. panta otro daļu, Ieguldījumu brokeru sabiedrību likuma 45. pantu, Apdrošināšanas un pārapdrošināšanas izplatīšanas likuma 64. panta piekto daļu). Uzraudzības pasākumu piemērošana nav arī pakļauta projekta 9. pantā paredzētajam noilgumam. Projekta anotācijā šī atšķirība nav skaidrota.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šo pasākumu iedalījumu un izvietojumu likuma sistēmā. Projekta anotācijā nepieciešams norādīt tās būtiskas pazīmes, kas raksturo katru no šiem pasākumiem. Turklāt šīm pazīmēm jābūt tādām, ko var izmantot tiesību jaunrades laikā, nevis orientētām uz piemērošanas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attiecībā uz likumprojekta 8.pantu(atbilstoši jaunajai numerācijai).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likuma 101. pantā minētajiem pārkāpumiem Latvijas Banka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emitenta, segto obligāciju sabiedrības padomes vai valdes loceklim vai citai par pārkāpuma izdarīšanu atbildīgajai fiziskajai personai veikt savus amata pienākumus līdz galīgā nolēmuma spēkā stāšanās brīdim,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nosaukumu pēc vārda “</w:t>
            </w:r>
            <w:r w:rsidR="00000000" w:rsidRPr="00000000" w:rsidDel="00000000">
              <w:rPr>
                <w:u w:val="single"/>
                <w:rtl w:val="0"/>
              </w:rPr>
              <w:t xml:space="preserve">sankciju</w:t>
            </w:r>
            <w:r w:rsidR="00000000" w:rsidRPr="00000000" w:rsidDel="00000000">
              <w:rPr>
                <w:rtl w:val="0"/>
              </w:rPr>
              <w:t xml:space="preserve">” ar vārdiem “</w:t>
            </w:r>
            <w:r w:rsidR="00000000" w:rsidRPr="00000000" w:rsidDel="00000000">
              <w:rPr>
                <w:u w:val="single"/>
                <w:rtl w:val="0"/>
              </w:rPr>
              <w:t xml:space="preserve">administratīvo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Segto obligāciju likuma 100. pantā būs noteikts, ka sankcijas, administratīvos pasākumus un uzraudzības pasākumus "var piemērot par regulas Nr. 575/2013 129. un 178. panta un II sadaļas 2. nodaļas vai Latvijas Bankas noteikumu, kas izdoti, pamatojoties uz šā likuma 28. panta ceturto daļu, 36. panta ceturto daļu, 41. panta otro daļu, 44. panta otro daļu, 65. panta otro daļu un 99. panta trešo daļu, pārkāpumiem, tostarp par šādiem pārkāpumiem [..]". Līdzīgs regulējums ir arī šā likuma 102. pantā un 100. panta otrajā daļā (ciktāl uzraudzības pasākumi varētu būt sodošā procesa (atbildības)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pantā būtībā ir definēti pārkāpumi. Ievērojot to, ka par šiem pārkāpumiem ir piemērojami arī sodi, ir jāievēro sodu tiesībās attīstītās vispārīgās pārkāpumu definēšanas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ietvertajam pārkāpuma aprakstam, lai arī pietiekami vispārīgi, bet ir jāsatur pārkāpuma pazīmes. Arī no juridiskās tehniskas viedokļa atsauču lietojumam jābūt tādam, lai projekta regulējumu varētu vispārīgi saprast, neizlasot atsaucē norādīto cita normatīvā akta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formulējumā varētu būt pieļaujamas atsauces uz regulu (ievērojot iepriekš minētās prasības pārkāpumu definēšanai). Savukārt atsauces uz nacionālajiem normatīvajiem aktiem pārkāpuma pazīmju formulējumā vispār nav nepieciešamas un nav vēlamas.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Segto obligāciju likuma 100. pantā ir uzskaitīti atsevišķi pārkāpumi, kuri vismaz redakcionāli atbilst iepriekš minētajām prasībām. Tomēr šo pārkāpumu uzskaitījums nav izsmeļošs (kā to norāda ievaddaļā lietotā frāze "tostarp par šādiem pārkāpumiem"). Likumā visiem iespējamajiem pārkāpumiem vajadzētu būt formulētiem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šim Satversmes tiesas judikatūrā nav vērtēts jautājums, vai administratīvos sodus un tiem pielīdzināmus sodus (sankcijas) ir jānosaka tieši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sk.: Satversmes tiesas 2015. gada 8. aprīļa sprieduma lietā Nr. 2014-34-01 11.3. punkts; Satversmes tiesas 2003. gada 29. oktobra sprieduma lietā Nr. 2003-05-01 29. punkts</w:t>
            </w:r>
            <w:r w:rsidR="00000000" w:rsidRPr="00000000" w:rsidDel="00000000">
              <w:rPr>
                <w:rtl w:val="0"/>
              </w:rPr>
              <w:t xml:space="preserve">). Turklāt Latvijas tiesību sistēmā sodi par noziedzīgiem nodarījumiem, administratīvajiem pārkāpumiem un tiem pielīdzināmiem pārkāpumiem un to piemērošanas kritēriji pamatā tiek noteikti tieši likumos (izņēmums ir administratīvie pārkāpumi pašvaldību saistošajos noteikumos likumā noteiktajos gadījumos). Likumā ir skaidri noteikti piemērojamo sodu veidi, ierobežots to apmērs un noteikti citi piemērošanas kritēriji, bet pašvaldību saistošajos noteikumos likumā noteiktajos gadījumos ir pieļaujams paredzēt administratīvos pārkāpumus un konkrētus par tiem piemērojamos sodus. Arī Vācijas Federālā konstitucionālā tiesa ir atzinusi, ka tieši likumdevējam ir jānosaka, par kādu rīcību personu var sodīt un kāds sods var tikt noteikts. Ar izpildvaras izdotiem normatīviem aktiem šo regulējumu drīkst tikai precizēt. Ievērojot iepriekš minētos argumentus, Augstākā tiesa ir atzinusi, ka atbilstoši Latvijas Republikas Satversmes 1. un 64. pantam Ministru kabineta noteikumos sodu noteikt varētu tikai tad, ja likumā ir noteikts skaidrs deleģējums tam, turklāt likumdevējs pats ir izlēmis gan to, par ko personu var sodīt, gan arī to, kādus sodus var paredzēt (</w:t>
            </w:r>
            <w:r w:rsidR="00000000" w:rsidRPr="00000000" w:rsidDel="00000000">
              <w:rPr>
                <w:i w:val="1"/>
                <w:rtl w:val="0"/>
              </w:rPr>
              <w:t xml:space="preserve">Augstākās tiesas Administratīvo lietu departamenta 2017. gada 5. jūlija sprieduma lietā Nr. SKA-48/2017 9. punkts</w:t>
            </w:r>
            <w:r w:rsidR="00000000" w:rsidRPr="00000000" w:rsidDel="00000000">
              <w:rPr>
                <w:rtl w:val="0"/>
              </w:rPr>
              <w:t xml:space="preserve">). Šajā Augstākās tiesas spriedumā gan nebija nepieciešams vērtēt, vai konkrētajā gadījumā šādu pilnvarojumu, ievērojot Latvijas tiesību sistēmas tradīcijas, likumdevējs vispār varētu paredzēt.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adresātam jābūt iespējai paredzēt valsts atbildes reakciju uz tiesību pārkāpumiem. Likumdevējs ir izpildījis savu pienākumu, ja normas adresāts var novērtēt draudošā soda apmēru, bet tiesību piemērotājs – noteikt atbilstošu sodu. Likumdevējam nepieciešams pieņemt lēmumu par iespējamo juridisko seku veidu un apmēru un iespējami precīzi noteikt ietvarus, kuros tiesību piemērotājam jārīkojas. Jo smagāks ir draudošais sods, jo vairāk likumdevējam ir pienākums sniegt vadlīnijas, kas padara sankciju paredzamu, un normas adresātu informēt par gaidāmo sodu. Jābūt noteiktām soda robežām, kurās parasti norādīts minimālais un maksimālais sods. Tāpat nepieciešams, lai likumdevējs norādītu kritērijus, pēc kuriem tiesību piemērotājam jāvadās, izvēloties soda veidu un apmēru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103.-104.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sodi un to piemērošanas jautājumi ir jāregulē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Segto obligāciju likumā atsevišķi pārkāpumi ir definēti, norādot uz Latvijas Bankas noteikumiem, kas izdoti, pamatojoties uz šajā likumā esošu pilnvarojumu. Neskarot iepriekš minēto jautājumu par pārkāpuma definēšanas redakcionālajām prasībām, šāda pieeja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var noteikt administratīvo atbildību par tādu pienākumu nepildīšanu, kas ir noteikti Ministru kabineta noteikumos vai arī, kā tas ir šajā gadījumā, Latvijas Bankas noteikumos. Tomēr jāievēro, ka jau pašam likumdevējam ir jādefinē visas nepieciešamās pārkāpuma pazīmes. Pretējā gadījumā pārkāpumus un netieši arī par tiem piemērojamos sodus faktiski noteiks Latvijas Banka. Pilnvarojuma saturs kaut kādā mērā ierobežo iespējamo pienākumu loku, tomēr atbildības kontekstā nav pietiekami precīzs (it īpaši attiecībā uz dažādu procesuālo jautājumu regulējumu). Kā iepriekš minēts, atsauces uz zemāka juridiskā spēka normatīvajiem aktiem administratīvās atbildības regulējumā netiek izmantotas. Arī Ministru kabineta 2009. gada 3. februāra noteikumu Nr. 108 "Normatīvo aktu projektu sagatavošanas noteikumi" 59. un 62. punkts noteic, ka likumprojektā var rakstīt iekšējās atsauces un atsauces uz citiem tāda paša vai augstāka juridiskā spēka normatīvajiem aktiem. Likumprojektā neietver atsauces uz zemāka juridiskā spēka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Segto obligāciju likumā ietvertais pārkāpumu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9.pants(atbilstoši jaunajai numerācijai) attiecīgi precizēts, izsakot Segto obligāciju likuma 101.pantu jaunā redakcijā. Likumprojekts papildināts ar jaunu 10.pantu paredzot precizējumus Segto obligāciju likuma 102.panta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precizēts anotācijas 1.3. apakšpunkts attiecībā uz likumprojekta 9. un 10.pantu.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101. pants. Sankciju vai </w:t>
            </w:r>
            <w:r w:rsidR="00000000" w:rsidRPr="00000000" w:rsidDel="00000000">
              <w:rPr>
                <w:b w:val="1"/>
                <w:u w:val="single"/>
                <w:rtl w:val="0"/>
              </w:rPr>
              <w:t xml:space="preserve">administratīvo</w:t>
            </w:r>
            <w:r w:rsidR="00000000" w:rsidRPr="00000000" w:rsidDel="00000000">
              <w:rPr>
                <w:b w:val="1"/>
                <w:rtl w:val="0"/>
              </w:rPr>
              <w:t xml:space="preserve">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Banka</w:t>
            </w:r>
            <w:r w:rsidR="00000000" w:rsidRPr="00000000" w:rsidDel="00000000">
              <w:rPr>
                <w:rtl w:val="0"/>
              </w:rPr>
              <w:t xml:space="preserve"> šā likuma 100. pantā noteiktās sankcijas un </w:t>
            </w:r>
            <w:r w:rsidR="00000000" w:rsidRPr="00000000" w:rsidDel="00000000">
              <w:rPr>
                <w:u w:val="single"/>
                <w:rtl w:val="0"/>
              </w:rPr>
              <w:t xml:space="preserve">administratīvos pasākumus var piemērot</w:t>
            </w:r>
            <w:r w:rsidR="00000000" w:rsidRPr="00000000" w:rsidDel="00000000">
              <w:rPr>
                <w:rtl w:val="0"/>
              </w:rPr>
              <w:t xml:space="preserve">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emitē segtās obligācijas bez segto obligāciju programmas īstenošanas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saņēmusi atļauju segto obligāciju programmas īstenošanai, sniedzot nepatiesas ziņas vai izmantojot citus nelikumīgus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emitents emitē tādas segtās obligācijas, kuras nenodrošina ieguldītāju un segto obligāciju kreditoru tiesību ievērošanu emitenta maksātnespējas procesā vai emitenta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emitents emitē tādas segtās obligācijas, attiecībā uz kurām nav ievērotas seguma aktīviem piemērojamās prasības, </w:t>
            </w:r>
            <w:r w:rsidR="00000000" w:rsidRPr="00000000" w:rsidDel="00000000">
              <w:rPr>
                <w:u w:val="single"/>
                <w:rtl w:val="0"/>
              </w:rPr>
              <w:t xml:space="preserve">tai skaitā prasības attiecībā uz seguma aktīvu sarakstu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emitents emitē tādas segtās obligācijas, kuras ir nodrošinātas ar aktīviem, kas atrodas ārpus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kredītiestādes grupas ietvaros emitē iekšēji emitētas segtās obligācijas, pārkāpjot prasības par seguma aktīvu izmantošanu kredītiestādes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emitents vai segto obligāciju sabiedrība nenodrošina seguma portfeļa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emitents vai segto obligāciju sabiedrība neievēro atvasināto instrumentu līgumu izmantošanas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emitents vai segto obligāciju sabiedrība nenodrošina prasības par seguma aktīvu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emitents vai segto obligāciju sabiedrība pārkāpj informācijas atklāšanas prasības vai nesniedz pilnīgu vai precīzu informāciju Komisijai, tostarp par emitenta saistībām, kā arī seguma portfeļa uzraugam vai īpašajam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emitents vai segto obligāciju sabiedrība ilgstoši neuztur seguma portfeļa likviditātes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emitents, kas emitē segtās obligācijas, piemērojot pagarināma termiņa struktūras, vai segto obligāciju sabiedrība nav izpildījusi pagarināma termiņa struktūru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u w:val="single"/>
                <w:rtl w:val="0"/>
              </w:rPr>
              <w:t xml:space="preserve">emitents pārkāpj informācijas atklāšanas prasības vai nesniedz pilnīgu vai precīzu informāciju ieguldītājam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u w:val="single"/>
                <w:rtl w:val="0"/>
              </w:rPr>
              <w:t xml:space="preserve">emitents, atsavinātājs vai segto obligāciju sabiedrība neievēro ziņošanas par iespējamiem un faktiskiem pārkāpumiem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u w:val="single"/>
                <w:rtl w:val="0"/>
              </w:rPr>
              <w:t xml:space="preserve">regulas Nr. 575/2013 129. pantā noteikto riska darījumu segto obligāciju veidā prasību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u w:val="single"/>
                <w:rtl w:val="0"/>
              </w:rPr>
              <w:t xml:space="preserve">regulas Nr. 575/2013 178. pantā noteikto parādnieka saistību neizpildes prasību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likuma 101. pantā minētajiem pārkāpumiem Latvijas Banka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emitenta, segto obligāciju sabiedrības padomes vai valdes loceklim vai citai par pārkāpuma izdarīšanu atbildīgajai fiziskajai personai veikt savus amata pienākumus līdz galīgā nolēmuma spēkā stāšanās brīdim,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pienākumu emitentam vai segto obligāciju sabiedrībai atsaukt vai atcelt segto obligāciju sabiedrības padomes vai valdes locekli, seguma portfeļa uzraugu, kā arī citu personu, kuras pienākumos ietilpst segto obligāciju programmas īstenošana un darbības saistībā ar seguma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pantā paredzēts šobrīd grozāmā likuma 100. panta pirmās daļas 6. punktā minēto sankciju (sodu) pārveidot par administratīvo pasākumu (resp., nesodoša rakstura pasākumu). Projekta anotācijā skaidrots: "Segto obligāciju likuma 100. panta 1.</w:t>
            </w:r>
            <w:r w:rsidR="00000000" w:rsidRPr="00000000" w:rsidDel="00000000">
              <w:rPr>
                <w:vertAlign w:val="superscript"/>
                <w:rtl w:val="0"/>
              </w:rPr>
              <w:t xml:space="preserve">1 </w:t>
            </w:r>
            <w:r w:rsidR="00000000" w:rsidRPr="00000000" w:rsidDel="00000000">
              <w:rPr>
                <w:rtl w:val="0"/>
              </w:rPr>
              <w:t xml:space="preserve">daļas 3. punktā minētais administratīvais pasākums vērsts uz padomes vai valdes locekļa, seguma portfeļa uzrauga, kā arī citu personu, kuras pienākumos ietilpst segto obligāciju programmas īstenošana un darbības saistībā ar seguma aktīviem, atsaukšanu vai atcelšanu pārkāpumu gadījumā, aizsargājot ieguldītājus un neradot būtiskus reputācijas riskus vai būtiskas nelabvēlīgas ekonomiskās sekas pašam emitentam vai segto obligāciju sabiedrībai, kā tas būtu gadījumā, ja tiktu piemērotas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pasākums vērsts uz ieguldītāju aizsardzību, pats par sevi nenozīmē, ka tam nepiemīt arī represīvs raksturs. Tāpat ir visai apšaubāms, ka šāda pasākuma piemērošana neietekmē reputāciju un nevarētu radīt nelabvēlīgas ekonomiskas sekas bijušajam padomes vai valdes loceklim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šim minētais pasākums bija kvalificēts kā sodoša rakstura sankcija, tad nepieciešams rūpīgāks un argumentēts izvērtējums, kāpēc paredzēta pasākuma rakstura būtiska izmaiņa (nemainot paša pasākuma regulējumu). Vai tiešām šim pasākumam nepiemīt represīvs raksturs? Ja tas ietekmē reputāciju, rada nelabvēlīgas ekonomiskas vai cita veida sekas, tad kāpēc tās nav uzskatāmas par būtiskām? Kādi apsvērumi bija sākotnējās kvalifikācijas pamatā? Kas šobrīd ir mainījies?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precizējot arī anotācijas 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likuma 101. pantā minētajiem pārkāpumiem Latvijas Banka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emitenta, segto obligāciju sabiedrības padomes vai valdes loceklim vai citai par pārkāpuma izdarīšanu atbildīgajai fiziskajai personai veikt savus amata pienākumus līdz galīgā nolēmuma spēkā stāšanās brīdim,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101. pants. Sankciju vai </w:t>
            </w:r>
            <w:r w:rsidR="00000000" w:rsidRPr="00000000" w:rsidDel="00000000">
              <w:rPr>
                <w:b w:val="1"/>
                <w:u w:val="single"/>
                <w:rtl w:val="0"/>
              </w:rPr>
              <w:t xml:space="preserve">administratīvo</w:t>
            </w:r>
            <w:r w:rsidR="00000000" w:rsidRPr="00000000" w:rsidDel="00000000">
              <w:rPr>
                <w:b w:val="1"/>
                <w:rtl w:val="0"/>
              </w:rPr>
              <w:t xml:space="preserve">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Banka</w:t>
            </w:r>
            <w:r w:rsidR="00000000" w:rsidRPr="00000000" w:rsidDel="00000000">
              <w:rPr>
                <w:rtl w:val="0"/>
              </w:rPr>
              <w:t xml:space="preserve"> šā likuma 100. pantā noteiktās sankcijas un </w:t>
            </w:r>
            <w:r w:rsidR="00000000" w:rsidRPr="00000000" w:rsidDel="00000000">
              <w:rPr>
                <w:u w:val="single"/>
                <w:rtl w:val="0"/>
              </w:rPr>
              <w:t xml:space="preserve">administratīvos pasākumus var piemērot</w:t>
            </w:r>
            <w:r w:rsidR="00000000" w:rsidRPr="00000000" w:rsidDel="00000000">
              <w:rPr>
                <w:rtl w:val="0"/>
              </w:rPr>
              <w:t xml:space="preserve">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emitē segtās obligācijas bez segto obligāciju programmas īstenošanas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saņēmusi atļauju segto obligāciju programmas īstenošanai, sniedzot nepatiesas ziņas vai izmantojot citus nelikumīgus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emitents emitē tādas segtās obligācijas, kuras nenodrošina ieguldītāju un segto obligāciju kreditoru tiesību ievērošanu emitenta maksātnespējas procesā vai emitenta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emitents emitē tādas segtās obligācijas, attiecībā uz kurām nav ievērotas seguma aktīviem piemērojamās prasības, </w:t>
            </w:r>
            <w:r w:rsidR="00000000" w:rsidRPr="00000000" w:rsidDel="00000000">
              <w:rPr>
                <w:u w:val="single"/>
                <w:rtl w:val="0"/>
              </w:rPr>
              <w:t xml:space="preserve">tai skaitā prasības attiecībā uz seguma aktīvu sarakstu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emitents emitē tādas segtās obligācijas, kuras ir nodrošinātas ar aktīviem, kas atrodas ārpus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kredītiestādes grupas ietvaros emitē iekšēji emitētas segtās obligācijas, pārkāpjot prasības par seguma aktīvu izmantošanu kredītiestādes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emitents vai segto obligāciju sabiedrība nenodrošina seguma portfeļa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emitents vai segto obligāciju sabiedrība neievēro atvasināto instrumentu līgumu izmantošanas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emitents vai segto obligāciju sabiedrība nenodrošina prasības par seguma aktīvu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emitents vai segto obligāciju sabiedrība pārkāpj informācijas atklāšanas prasības vai nesniedz pilnīgu vai precīzu informāciju Komisijai, tostarp par emitenta saistībām, kā arī seguma portfeļa uzraugam vai īpašajam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u w:val="single"/>
                <w:rtl w:val="0"/>
              </w:rPr>
              <w:t xml:space="preserve">emitents pārkāpj informācijas atklāšanas prasības vai nesniedz pilnīgu vai precīzu informāciju ieguldītājam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emitents vai segto obligāciju sabiedrība ilgstoši neuztur seguma portfeļa likviditātes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emitents, kas emitē segtās obligācijas, piemērojot pagarināma termiņa struktūras, vai segto obligāciju sabiedrība nav izpildījusi pagarināma termiņa struktūru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u w:val="single"/>
                <w:rtl w:val="0"/>
              </w:rPr>
              <w:t xml:space="preserve">emitents, atsavinātājs vai segto obligāciju sabiedrība neievēro ziņošanas par iespējamiem un faktiskiem pārkāpumiem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u w:val="single"/>
                <w:rtl w:val="0"/>
              </w:rPr>
              <w:t xml:space="preserve">regulas Nr. 575/2013 129. panta pārkāpumiem attiecībā uz riska darījumiem segto obligāciju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u w:val="single"/>
                <w:rtl w:val="0"/>
              </w:rPr>
              <w:t xml:space="preserve">regulas Nr. 575/2013 178. panta pārkāpumiem attiecībā uz parādnieka saistību neizpildi.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norādīts iepriekšējā Tieslietu ministrijas atzinumā, tad projektā ietvertajam pārkāpuma aprakstam, lai arī pietiekami vispārīgi, bet ir jāsatur visas pārkāpuma pazīmes. Atsaucēm uz regulas vienībām ir tikai informatīva nozīmē. Līdz ar to nav pieļaujams pārkāpumu raksturot kā, piemēram, "regulas Nr. 575/2013 129. panta pārkāpumu". Tā vietā varētu izmantot šāda veida konstrukciju: "regulas Nr. 575/2013 129. pantā noteikto [raksturojošs un izsmeļošs apzīmējums] prasību" pārkāpumiem. Ievērojot minēto, lūdzam precizēt tos pārkāpumus, kur ir ietverta atsauce uz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Izsakām priekšlikumu izvērtēt nepieciešamību veidot prim vienības, ja pantu izteic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precizējot arī anotācijas 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101. pants. Sankciju vai </w:t>
            </w:r>
            <w:r w:rsidR="00000000" w:rsidRPr="00000000" w:rsidDel="00000000">
              <w:rPr>
                <w:b w:val="1"/>
                <w:u w:val="single"/>
                <w:rtl w:val="0"/>
              </w:rPr>
              <w:t xml:space="preserve">administratīvo</w:t>
            </w:r>
            <w:r w:rsidR="00000000" w:rsidRPr="00000000" w:rsidDel="00000000">
              <w:rPr>
                <w:b w:val="1"/>
                <w:rtl w:val="0"/>
              </w:rPr>
              <w:t xml:space="preserve">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Banka</w:t>
            </w:r>
            <w:r w:rsidR="00000000" w:rsidRPr="00000000" w:rsidDel="00000000">
              <w:rPr>
                <w:rtl w:val="0"/>
              </w:rPr>
              <w:t xml:space="preserve"> šā likuma 100. pantā noteiktās sankcijas un </w:t>
            </w:r>
            <w:r w:rsidR="00000000" w:rsidRPr="00000000" w:rsidDel="00000000">
              <w:rPr>
                <w:u w:val="single"/>
                <w:rtl w:val="0"/>
              </w:rPr>
              <w:t xml:space="preserve">administratīvos pasākumus var piemērot</w:t>
            </w:r>
            <w:r w:rsidR="00000000" w:rsidRPr="00000000" w:rsidDel="00000000">
              <w:rPr>
                <w:rtl w:val="0"/>
              </w:rPr>
              <w:t xml:space="preserve">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emitē segtās obligācijas bez segto obligāciju programmas īstenošanas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saņēmusi atļauju segto obligāciju programmas īstenošanai, sniedzot nepatiesas ziņas vai izmantojot citus nelikumīgus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emitents emitē tādas segtās obligācijas, kuras nenodrošina ieguldītāju un segto obligāciju kreditoru tiesību ievērošanu emitenta maksātnespējas procesā vai emitenta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emitents emitē tādas segtās obligācijas, attiecībā uz kurām nav ievērotas seguma aktīviem piemērojamās prasības, </w:t>
            </w:r>
            <w:r w:rsidR="00000000" w:rsidRPr="00000000" w:rsidDel="00000000">
              <w:rPr>
                <w:u w:val="single"/>
                <w:rtl w:val="0"/>
              </w:rPr>
              <w:t xml:space="preserve">tai skaitā prasības attiecībā uz seguma aktīvu sarakstu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emitents emitē tādas segtās obligācijas, kuras ir nodrošinātas ar aktīviem, kas atrodas ārpus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kredītiestādes grupas ietvaros emitē iekšēji emitētas segtās obligācijas, pārkāpjot prasības par seguma aktīvu izmantošanu kredītiestādes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emitents vai segto obligāciju sabiedrība nenodrošina seguma portfeļa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emitents vai segto obligāciju sabiedrība neievēro atvasināto instrumentu līgumu izmantošanas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emitents vai segto obligāciju sabiedrība nenodrošina prasības par seguma aktīvu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emitents vai segto obligāciju sabiedrība pārkāpj informācijas atklāšanas prasības vai nesniedz pilnīgu vai precīzu informāciju Komisijai, tostarp par emitenta saistībām, kā arī seguma portfeļa uzraugam vai īpašajam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emitents vai segto obligāciju sabiedrība ilgstoši neuztur seguma portfeļa likviditātes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emitents, kas emitē segtās obligācijas, piemērojot pagarināma termiņa struktūras, vai segto obligāciju sabiedrība nav izpildījusi pagarināma termiņa struktūru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u w:val="single"/>
                <w:rtl w:val="0"/>
              </w:rPr>
              <w:t xml:space="preserve">emitents pārkāpj informācijas atklāšanas prasības vai nesniedz pilnīgu vai precīzu informāciju ieguldītājam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u w:val="single"/>
                <w:rtl w:val="0"/>
              </w:rPr>
              <w:t xml:space="preserve">emitents, atsavinātājs vai segto obligāciju sabiedrība neievēro ziņošanas par iespējamiem un faktiskiem pārkāpumiem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u w:val="single"/>
                <w:rtl w:val="0"/>
              </w:rPr>
              <w:t xml:space="preserve">regulas Nr. 575/2013 129. pantā noteikto riska darījumu segto obligāciju veidā prasību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u w:val="single"/>
                <w:rtl w:val="0"/>
              </w:rPr>
              <w:t xml:space="preserve">regulas Nr. 575/2013 178. pantā noteikto parādnieka saistību neizpildes prasību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Segto obligāciju likuma 93. pants par uzraudzības iestādes finansējumu ir precizējams atbilstoši juridiskajai tehnikai saistībā ar Komisijas pievienošanu Latvijas Bankai. Ņemot vērā, ka deleģējums Latvijas Bankai noteikt tās uzraudzīto finanšu tirgus dalībnieku maksājumu veikšanas un aprēķināšanas kārtību un termiņus jau ir noteikts Latvijas Bankas likumā (skat. Latvijas Bankas likuma 24. panta otro daļu), Segto obligāciju likuma 93. panta redakcija ir pārveidojama, atsakoties no pašreizējās otrās daļas, kā rezultātā pašreizējā pirmā daļa precizētā redakcijā veidotu visa konkrētā panta saturu. Optimāls juridiskās tehnikas risinājums nepieciešamajām pārmaiņām ir 93. panta izteikšana jaunā redakcijā, jo konkrētais grozījums vienlaikus rada nepieciešamību jaunā redakcijā izteikt arī konkrētā panta nosaukumu, to mainot uz “Maksājumi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Segto obligāciju likuma 93.panta izteikšanu jaunā redakcijā, proti, ņemot vērā, ka deleģējums Latvijas Bankai noteikt tās uzraudzīto finanšu tirgus dalībnieku maksājumu veikšanas un aprēķināšanas kārtību un termiņus jau ir noteikts Latvijas Bankas likumā (skat. Latvijas Bankas likuma 24. panta otro daļu), Segto obligāciju likuma 93. panta redakcija ir pārveidojama, atsakoties no pašreizējās otrās daļas, kā rezultātā pašreizējā pirmā daļa precizētā redakcijā veidotu visa konkrētā panta saturu. Optimāls juridiskās tehnikas risinājums nepieciešamajām pārmaiņām ir 93. panta izteikšana jaunā redakcijā, jo konkrētais grozījums vienlaikus rada nepieciešamību jaunā redakcijā izteikt arī konkrētā panta nosaukumu, to mainot uz “Maksājumi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 “</w:t>
            </w:r>
            <w:r w:rsidR="00000000" w:rsidRPr="00000000" w:rsidDel="00000000">
              <w:rPr>
                <w:u w:val="single"/>
                <w:rtl w:val="0"/>
              </w:rPr>
              <w:t xml:space="preserve">Komisija</w:t>
            </w:r>
            <w:r w:rsidR="00000000" w:rsidRPr="00000000" w:rsidDel="00000000">
              <w:rPr>
                <w:rtl w:val="0"/>
              </w:rPr>
              <w:t xml:space="preserve">” (attiecīgā locījumā), izņemot likuma 58.panta pirmās daļas 1.punktā, ar vārdiem “</w:t>
            </w:r>
            <w:r w:rsidR="00000000" w:rsidRPr="00000000" w:rsidDel="00000000">
              <w:rPr>
                <w:u w:val="single"/>
                <w:rtl w:val="0"/>
              </w:rPr>
              <w:t xml:space="preserve">Latvijas Banka</w:t>
            </w:r>
            <w:r w:rsidR="00000000" w:rsidRPr="00000000" w:rsidDel="00000000">
              <w:rPr>
                <w:rtl w:val="0"/>
              </w:rPr>
              <w:t xml:space="preserve">”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 pantu, ņemot vērā, ka šajā pantā paredzētais grozījums nav jāveic arī likuma 3. panta pirmās daļas 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likumā, izņemot 3. panta pirmās daļas 7. punktu un 58. panta pirmās daļas 1. punktu, vārdu “Komisija” (attiecīgā locījumā) ar vārdiem “Latvijas Banka” (attiecīgā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izņemot 3. panta pirmās daļas 7. punktu un 58. panta pirmās daļas 1. punktu, vārdu “</w:t>
            </w:r>
            <w:r w:rsidR="00000000" w:rsidRPr="00000000" w:rsidDel="00000000">
              <w:rPr>
                <w:u w:val="single"/>
                <w:rtl w:val="0"/>
              </w:rPr>
              <w:t xml:space="preserve">Komisija</w:t>
            </w:r>
            <w:r w:rsidR="00000000" w:rsidRPr="00000000" w:rsidDel="00000000">
              <w:rPr>
                <w:rtl w:val="0"/>
              </w:rPr>
              <w:t xml:space="preserve">” (attiecīgā locījumā) ar vārdiem “</w:t>
            </w:r>
            <w:r w:rsidR="00000000" w:rsidRPr="00000000" w:rsidDel="00000000">
              <w:rPr>
                <w:u w:val="single"/>
                <w:rtl w:val="0"/>
              </w:rPr>
              <w:t xml:space="preserve">Latvijas Banka</w:t>
            </w:r>
            <w:r w:rsidR="00000000" w:rsidRPr="00000000" w:rsidDel="00000000">
              <w:rPr>
                <w:rtl w:val="0"/>
              </w:rPr>
              <w:t xml:space="preserve">” (attiecīgā locījumā).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3.panta pirmās daļas 7.punktā vārdus “</w:t>
            </w:r>
            <w:r w:rsidR="00000000" w:rsidRPr="00000000" w:rsidDel="00000000">
              <w:rPr>
                <w:u w:val="single"/>
                <w:rtl w:val="0"/>
              </w:rPr>
              <w:t xml:space="preserve">Finanšu un kapitāla tirgus komisija (turpmāk – Komisija)</w:t>
            </w:r>
            <w:r w:rsidR="00000000" w:rsidRPr="00000000" w:rsidDel="00000000">
              <w:rPr>
                <w:rtl w:val="0"/>
              </w:rPr>
              <w:t xml:space="preserve">” ar vārdiem “</w:t>
            </w:r>
            <w:r w:rsidR="00000000" w:rsidRPr="00000000" w:rsidDel="00000000">
              <w:rPr>
                <w:u w:val="single"/>
                <w:rtl w:val="0"/>
              </w:rPr>
              <w:t xml:space="preserve">Latvijas Banka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pantā paredzēto grozījumu, jo grozāmā likuma 3. panta pirmās daļas 7. punktā nav vārdu "Finanšu un kapitāla tirgus komisija" nominatīvā.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 panta pirmās daļas 7. punktā vārdus “Finanšu un kapitāla tirgus komisijas (turpmāk – Komisija)” ar vārdiem “Latvijas Bankas”.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pirmās daļas 7. punktā vārdus “</w:t>
            </w:r>
            <w:r w:rsidR="00000000" w:rsidRPr="00000000" w:rsidDel="00000000">
              <w:rPr>
                <w:u w:val="single"/>
                <w:rtl w:val="0"/>
              </w:rPr>
              <w:t xml:space="preserve">Finanšu un kapitāla tirgus komisijas (turpmāk – Komisija)</w:t>
            </w:r>
            <w:r w:rsidR="00000000" w:rsidRPr="00000000" w:rsidDel="00000000">
              <w:rPr>
                <w:rtl w:val="0"/>
              </w:rPr>
              <w:t xml:space="preserve">” ar vārdiem “</w:t>
            </w:r>
            <w:r w:rsidR="00000000" w:rsidRPr="00000000" w:rsidDel="00000000">
              <w:rPr>
                <w:u w:val="single"/>
                <w:rtl w:val="0"/>
              </w:rPr>
              <w:t xml:space="preserve">Latvijas Bankas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nav saprotams pamatojums šādai 93. panta (likumprojekta 6. panta) redakcijai, jo atbilstoši Latvijas Bankas 19.12.2022. noteikumiem Nr. 235 "Noteikumi par finanšu tirgus dalībnieku maksājumu apmēru un šo maksājumu aprēķināšanas un veikšanas kārtību" segto obligāciju sabiedrība ir tā, kas faktiski veiks maksājumu reizi ceturksnī. Par šādu kārtību tika panākta vienošanās arī ar iesaistītajām pusēm likuma pamatteksta izstrādes stadijā. Līdz ar to panta pirmajā daļā, Latvijas Bankas ieskatā, pamatdoma ("programmas noteikumos paredz" un "maksā segto obligāciju sabiedrība") būtu atstājama. Priekšlikums normai atstāt divas daļas, kur skaidri izdalīts gan emitentam, gan segto obligāciju sabiedrībai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pants. Maksājumi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Emitents segto obligāciju programmas noteikumos paredz, ka segto obligāciju sabiedrība veic maksājumus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Segto obligāciju sabiedrība veic maksājumus Latvijas Bankai līdz 0,001 procentam gadā no emitēto segto obligāciju nominālvērtības, bet ne mazāk par 5000 euro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93. pants. Maksājumi Latvijas Bankai
(1) Emitents segto obligāciju programmas noteikumos paredz, ka segto obligāciju sabiedrība veic maksājumus Latvijas Bankai.
(2) Segto obligāciju sabiedrība veic maksājumus Latvijas Bankai līdz 0,001 procentam gadā no emitēto segto obligāciju nominālvērtības, bet ne mazāk par 5000 euro gadā.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6. pantā lietoto Eiropas Savienības vienotās valūtas apzīmējumu, jo normatīvajos aktos Eiropas Savienības vienotās valūtas apzīmēšanai lieto vārdu "</w:t>
            </w:r>
            <w:r w:rsidR="00000000" w:rsidRPr="00000000" w:rsidDel="00000000">
              <w:rPr>
                <w:i w:val="1"/>
                <w:rtl w:val="0"/>
              </w:rPr>
              <w:t xml:space="preserve">euro</w:t>
            </w:r>
            <w:r w:rsidR="00000000" w:rsidRPr="00000000" w:rsidDel="00000000">
              <w:rPr>
                <w:rtl w:val="0"/>
              </w:rPr>
              <w:t xml:space="preserve">" slīprakstā.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93. pants. Maksājumi Latvijas Bankai
(1) Emitents segto obligāciju programmas noteikumos paredz, ka segto obligāciju sabiedrība veic maksājumus Latvijas Bankai.
(2) Segto obligāciju sabiedrība veic maksājumus Latvijas Bankai līdz 0,001 procentam gadā no emitēto segto obligāciju nominālvērtības, bet ne mazāk par 5000 euro gadā.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novērst normatīvo aktu pārkāpumus, darbības trūkumus, tai skaitā sagatavot un ieviest plānu trūkumu novēršanai vai pārkāpuma dēļ iestājušās sekas Latvijas Bankas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pieprasīt pārskatīt segto obligāciju programmas īstenošanas nepārtrauktības plānu vai citas politikas, procedūras un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pantā ietverto likuma 95. panta 1. punkta redakciju, lai tā veidotu loģisku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novērst normatīvo aktu pārkāpumus, darbības trūkumus, tai skaitā sagatavot un ieviest plānu trūkumu vai pārkāpuma dēļ iestājušos seku novēršanai Latvijas Bankas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novērst normatīvo aktu pārkāpumus, darbības trūkumus, tai skaitā sagatavot un ieviest plānu trūkumu vai pārkāpuma dēļ iestājušos seku novēršanai Latvijas Bankas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pieprasīt pārskatīt segto obligāciju programmas īstenošanas nepārtrauktības plānu vai citas politikas, procedūras un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likuma 101. pantā minētajiem pārkāpumiem Latvijas Banka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emitenta, segto obligāciju sabiedrības padomes vai valdes loceklim vai citai par pārkāpuma izdarīšanu atbildīgajai fiziskajai personai veikt savus amata pienākumus līdz galīgā nolēmuma spēkā stāšanās brīdim,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pienākumu emitentam vai segto obligāciju sabiedrībai atsaukt vai atcelt segto obligāciju sabiedrības padomes vai valdes locekli, seguma portfeļa uzraugu, kā arī citu personu, kuras pienākumos ietilpst segto obligāciju programmas īstenošana un darbības saistībā ar seguma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7. pantā paredzēto 1.</w:t>
            </w:r>
            <w:r w:rsidR="00000000" w:rsidRPr="00000000" w:rsidDel="00000000">
              <w:rPr>
                <w:vertAlign w:val="superscript"/>
                <w:rtl w:val="0"/>
              </w:rPr>
              <w:t xml:space="preserve">1</w:t>
            </w:r>
            <w:r w:rsidR="00000000" w:rsidRPr="00000000" w:rsidDel="00000000">
              <w:rPr>
                <w:rtl w:val="0"/>
              </w:rPr>
              <w:t xml:space="preserve"> daļas 1. punkta redakciju, ņemot vērā, ka pārkāpums var izpausties arī kā bezdarbība. Vienlaikus ierosinām precizēt likumprojekta 7. panta trešās daļas ievaddaļu atbilstoši pastāvošajai likumprojektu izstrādes juridiskajai tehnikai, izsakot to šādā redakcijā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2019/2162 23.panta 2.punkta “c” apakšpunkts ir vērsts uz pārkāpumu, kas izriet no rīcības un gramatiski neietver vārdu “bezdarbība”. Analoģiski minēto administratīvo pasākumu paredz virkne citu finanšu sektora normatīvo aktu, piemēram, Finanšu instrumentu tirgus likums, Privāto pensiju fondu likums, Ieguldījumu brokeru sabiedrību likums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8.pants(pēc jaunās numerācijas) precizēts atbilstoši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 šā likuma 101. pantā minētajiem pārkāpumiem Latvijas Banka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emitenta, segto obligāciju sabiedrības padomes vai valdes loceklim vai citai par pārkāpuma izdarīšanu atbildīgajai fiziskajai personai veikt savus amata pienākumus līdz galīgā nolēmuma spēkā stāšanās brīdim, bet ne ilgāk kā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101. pants. Sankciju vai </w:t>
            </w:r>
            <w:r w:rsidR="00000000" w:rsidRPr="00000000" w:rsidDel="00000000">
              <w:rPr>
                <w:b w:val="1"/>
                <w:u w:val="single"/>
                <w:rtl w:val="0"/>
              </w:rPr>
              <w:t xml:space="preserve">administratīvo</w:t>
            </w:r>
            <w:r w:rsidR="00000000" w:rsidRPr="00000000" w:rsidDel="00000000">
              <w:rPr>
                <w:b w:val="1"/>
                <w:rtl w:val="0"/>
              </w:rPr>
              <w:t xml:space="preserve">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Banka</w:t>
            </w:r>
            <w:r w:rsidR="00000000" w:rsidRPr="00000000" w:rsidDel="00000000">
              <w:rPr>
                <w:rtl w:val="0"/>
              </w:rPr>
              <w:t xml:space="preserve"> šā likuma 100. pantā noteiktās sankcijas un </w:t>
            </w:r>
            <w:r w:rsidR="00000000" w:rsidRPr="00000000" w:rsidDel="00000000">
              <w:rPr>
                <w:u w:val="single"/>
                <w:rtl w:val="0"/>
              </w:rPr>
              <w:t xml:space="preserve">administratīvos pasākumus var piemērot</w:t>
            </w:r>
            <w:r w:rsidR="00000000" w:rsidRPr="00000000" w:rsidDel="00000000">
              <w:rPr>
                <w:rtl w:val="0"/>
              </w:rPr>
              <w:t xml:space="preserve">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emitē segtās obligācijas bez segto obligāciju programmas īstenošanas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saņēmusi atļauju segto obligāciju programmas īstenošanai, sniedzot nepatiesas ziņas vai izmantojot citus nelikumīgus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emitents emitē tādas segtās obligācijas, kuras nenodrošina ieguldītāju un segto obligāciju kreditoru tiesību ievērošanu emitenta maksātnespējas procesā vai emitenta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emitents emitē tādas segtās obligācijas, attiecībā uz kurām nav ievērotas seguma aktīviem piemērojamās prasības, </w:t>
            </w:r>
            <w:r w:rsidR="00000000" w:rsidRPr="00000000" w:rsidDel="00000000">
              <w:rPr>
                <w:u w:val="single"/>
                <w:rtl w:val="0"/>
              </w:rPr>
              <w:t xml:space="preserve">tai skaitā prasības attiecībā uz seguma aktīvu sarakstu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emitents emitē tādas segtās obligācijas, kuras ir nodrošinātas ar aktīviem, kas atrodas ārpus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kredītiestādes grupas ietvaros emitē iekšēji emitētas segtās obligācijas, pārkāpjot prasības par seguma aktīvu izmantošanu kredītiestādes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emitents vai segto obligāciju sabiedrība nenodrošina seguma portfeļa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emitents vai segto obligāciju sabiedrība neievēro atvasināto instrumentu līgumu izmantošanas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emitents vai segto obligāciju sabiedrība nenodrošina prasības par seguma aktīvu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emitents vai segto obligāciju sabiedrība pārkāpj informācijas atklāšanas prasības vai nesniedz pilnīgu vai precīzu informāciju Komisijai, tostarp par emitenta saistībām, kā arī seguma portfeļa uzraugam vai īpašajam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u w:val="single"/>
                <w:rtl w:val="0"/>
              </w:rPr>
              <w:t xml:space="preserve">emitents pārkāpj informācijas atklāšanas prasības vai nesniedz pilnīgu vai precīzu informāciju ieguldītājam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emitents vai segto obligāciju sabiedrība ilgstoši neuztur seguma portfeļa likviditātes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emitents, kas emitē segtās obligācijas, piemērojot pagarināma termiņa struktūras, vai segto obligāciju sabiedrība nav izpildījusi pagarināma termiņa struktūru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u w:val="single"/>
                <w:rtl w:val="0"/>
              </w:rPr>
              <w:t xml:space="preserve">emitents, atsavinātājs vai segto obligāciju sabiedrība neievēro ziņošanas par iespējamiem un faktiskiem pārkāpumiem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u w:val="single"/>
                <w:rtl w:val="0"/>
              </w:rPr>
              <w:t xml:space="preserve">regulas Nr. 575/2013 129. panta pārkāpumiem attiecībā uz riska darījumiem segto obligāciju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u w:val="single"/>
                <w:rtl w:val="0"/>
              </w:rPr>
              <w:t xml:space="preserve">regulas Nr. 575/2013 178. panta pārkāpumiem attiecībā uz parādnieka saistību neizpildi.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9. pantā paredzēto grozījumu, jo, izsakot pantu jaunā redakcijā, tajā neveido prim vienības (pirm punktus vai prim daļas). Atbilstoši precizējama arī likumprojekta 10. pantā ietvertā 102. panta pirmās daļas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101. pants. Sankciju vai </w:t>
            </w:r>
            <w:r w:rsidR="00000000" w:rsidRPr="00000000" w:rsidDel="00000000">
              <w:rPr>
                <w:b w:val="1"/>
                <w:u w:val="single"/>
                <w:rtl w:val="0"/>
              </w:rPr>
              <w:t xml:space="preserve">administratīvo</w:t>
            </w:r>
            <w:r w:rsidR="00000000" w:rsidRPr="00000000" w:rsidDel="00000000">
              <w:rPr>
                <w:b w:val="1"/>
                <w:rtl w:val="0"/>
              </w:rPr>
              <w:t xml:space="preserve">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Banka</w:t>
            </w:r>
            <w:r w:rsidR="00000000" w:rsidRPr="00000000" w:rsidDel="00000000">
              <w:rPr>
                <w:rtl w:val="0"/>
              </w:rPr>
              <w:t xml:space="preserve"> šā likuma 100. pantā noteiktās sankcijas un </w:t>
            </w:r>
            <w:r w:rsidR="00000000" w:rsidRPr="00000000" w:rsidDel="00000000">
              <w:rPr>
                <w:u w:val="single"/>
                <w:rtl w:val="0"/>
              </w:rPr>
              <w:t xml:space="preserve">administratīvos pasākumus var piemērot</w:t>
            </w:r>
            <w:r w:rsidR="00000000" w:rsidRPr="00000000" w:rsidDel="00000000">
              <w:rPr>
                <w:rtl w:val="0"/>
              </w:rPr>
              <w:t xml:space="preserve"> par šādiem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emitē segtās obligācijas bez segto obligāciju programmas īstenošanas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kredītiestāde saņēmusi atļauju segto obligāciju programmas īstenošanai, sniedzot nepatiesas ziņas vai izmantojot citus nelikumīgus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emitents emitē tādas segtās obligācijas, kuras nenodrošina ieguldītāju un segto obligāciju kreditoru tiesību ievērošanu emitenta maksātnespējas procesā vai emitenta noregulējumā;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emitents emitē tādas segtās obligācijas, attiecībā uz kurām nav ievērotas seguma aktīviem piemērojamās prasības, </w:t>
            </w:r>
            <w:r w:rsidR="00000000" w:rsidRPr="00000000" w:rsidDel="00000000">
              <w:rPr>
                <w:u w:val="single"/>
                <w:rtl w:val="0"/>
              </w:rPr>
              <w:t xml:space="preserve">tai skaitā prasības attiecībā uz seguma aktīvu sarakstu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emitents emitē tādas segtās obligācijas, kuras ir nodrošinātas ar aktīviem, kas atrodas ārpus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kredītiestādes grupas ietvaros emitē iekšēji emitētas segtās obligācijas, pārkāpjot prasības par seguma aktīvu izmantošanu kredītiestādes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emitents vai segto obligāciju sabiedrība nenodrošina seguma portfeļa atbilstību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emitents vai segto obligāciju sabiedrība neievēro atvasināto instrumentu līgumu izmantošanas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emitents vai segto obligāciju sabiedrība nenodrošina prasības par seguma aktīvu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emitents vai segto obligāciju sabiedrība pārkāpj informācijas atklāšanas prasības vai nesniedz pilnīgu vai precīzu informāciju Komisijai, tostarp par emitenta saistībām, kā arī seguma portfeļa uzraugam vai īpašajam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emitents vai segto obligāciju sabiedrība ilgstoši neuztur seguma portfeļa likviditātes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emitents, kas emitē segtās obligācijas, piemērojot pagarināma termiņa struktūras, vai segto obligāciju sabiedrība nav izpildījusi pagarināma termiņa struktūru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u w:val="single"/>
                <w:rtl w:val="0"/>
              </w:rPr>
              <w:t xml:space="preserve">emitents pārkāpj informācijas atklāšanas prasības vai nesniedz pilnīgu vai precīzu informāciju ieguldītājam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u w:val="single"/>
                <w:rtl w:val="0"/>
              </w:rPr>
              <w:t xml:space="preserve">emitents, atsavinātājs vai segto obligāciju sabiedrība neievēro ziņošanas par iespējamiem un faktiskiem pārkāpumiem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u w:val="single"/>
                <w:rtl w:val="0"/>
              </w:rPr>
              <w:t xml:space="preserve">regulas Nr. 575/2013 129. pantā noteikto riska darījumu segto obligāciju veidā prasību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u w:val="single"/>
                <w:rtl w:val="0"/>
              </w:rPr>
              <w:t xml:space="preserve">regulas Nr. 575/2013 178. pantā noteikto parādnieka saistību neizpildes prasību 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102.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102.</w:t>
            </w:r>
            <w:r w:rsidR="00000000" w:rsidRPr="00000000" w:rsidDel="00000000">
              <w:rPr>
                <w:b w:val="1"/>
                <w:vertAlign w:val="superscript"/>
                <w:rtl w:val="0"/>
              </w:rPr>
              <w:t xml:space="preserve">1</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un administratīvo pasākumu piemērošanu Latvijas Banka var pieņemt divu gadu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9. panta ievaddaļu atbilstoši pastāvošajai likumprojektu izstrādes juridiskajai tehnikai, izsakot to šādā redakcijā "Papildināt likumu ar 102.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102.</w:t>
            </w:r>
            <w:r w:rsidR="00000000" w:rsidRPr="00000000" w:rsidDel="00000000">
              <w:rPr>
                <w:b w:val="1"/>
                <w:vertAlign w:val="superscript"/>
                <w:rtl w:val="0"/>
              </w:rPr>
              <w:t xml:space="preserve">1</w:t>
            </w:r>
            <w:r w:rsidR="00000000" w:rsidRPr="00000000" w:rsidDel="00000000">
              <w:rPr>
                <w:b w:val="1"/>
                <w:rtl w:val="0"/>
              </w:rPr>
              <w:t xml:space="preserve"> 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šajā likumā noteikto sankciju un administratīvo pasākumu piemērošanu Latvijas Banka var pieņemt divu gadu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Izteikt 102.panta pirmo daļu šādā redakcijā:
“(1) Par šā likuma 101.panta 1., 2., 4., 7., 9., 10., 13., 15. un 16. punktā minētajiem pārkāpumiem Latvijas Banka ir tiesīga piemērot juridiskajai personai soda naudu līdz 10 procentiem no iepriekšējā finanšu gada neto ienākumu summas, kas atbilst summai, kuru saskaņā ar regulu Nr. 575/2013 izmanto, lai aprēķinātu operacionālā riska pašu kapitāla prasību saskaņā ar pamatrādītāja pieeju.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Latvijas Bankas ieskatā, ir pamats papildināt likumprojekta 10. panta redakciju ar atsauci uz vēl trim 101. panta punktiem - 6., 11. un 12. Izvērtējot Segto obligāciju likumu (SOL), secināms, ka SOL 101. panta 6. un 12. punkta izdarītais pārkāpums ir būtisks pārkāpums, jo attiecīgi SOL 90. panta otrā daļa un 68. panta pirmā daļa nosaka aizliegumu attiecīgi emitēt iekšēji emitētas segtās obligācijas un aizliegumu pagarināt segto obligāciju samaksas termiņu. Attiecībā uz SOL 101. panta 11. punkta izdarīto pārkāpumu Latvijas Banka norāda, ka ilgstoša likviditātes rezervju neuzturēšana var būtiski ietekmēt ieguldītāju intereses. Visticamāk Latvijas Banka laikus pamanītu, ka likviditātes rezerves prasības netiek ievērotas jau sākumposmā un, piemēram, uzliekot pienākumu novērst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iespēja Latvijas Bankai piemērot naudas sodu emitentam vai segto obligāciju sabiedrībai par augstāk minētajiem pārkāpumiem varētu likt noprast, ka šie pārkāpumi var atstāt būtisku ietekmi uz segto obligāciju programmas īstenošanu. Citu sankciju vai administratīvo pasākumu piemērošana varētu nesasniegt vēlamo mērķi - vērst emitenta vai segto obligāciju sabiedrības uzmanību uz pieļauto pārkāpumu būtiskumu un negatīvo ietekmi uz segto obligāciju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102.panta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101.panta 1., 2., 4., </w:t>
            </w:r>
            <w:r w:rsidR="00000000" w:rsidRPr="00000000" w:rsidDel="00000000">
              <w:rPr>
                <w:u w:val="single"/>
                <w:rtl w:val="0"/>
              </w:rPr>
              <w:t xml:space="preserve">6.</w:t>
            </w:r>
            <w:r w:rsidR="00000000" w:rsidRPr="00000000" w:rsidDel="00000000">
              <w:rPr>
                <w:rtl w:val="0"/>
              </w:rPr>
              <w:t xml:space="preserve">, 7., 9., 10., </w:t>
            </w:r>
            <w:r w:rsidR="00000000" w:rsidRPr="00000000" w:rsidDel="00000000">
              <w:rPr>
                <w:u w:val="single"/>
                <w:rtl w:val="0"/>
              </w:rPr>
              <w:t xml:space="preserve">11, 12</w:t>
            </w:r>
            <w:r w:rsidR="00000000" w:rsidRPr="00000000" w:rsidDel="00000000">
              <w:rPr>
                <w:rtl w:val="0"/>
              </w:rPr>
              <w:t xml:space="preserve">., 13., 15. un 16. punktā minētajiem pārkāpumiem Latvijas Banka ir tiesīga piemērot juridiskajai personai soda naudu līdz 10 procentiem no iepriekšējā finanšu gada neto ienākumu summas, kas atbilst summai, kuru saskaņā ar regulu Nr. 575/2013 izmanto, lai aprēķinātu operacionālā riska pašu kapitāla prasību saskaņā ar pamatrādītāja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Izteikt 102.panta pirmo daļu šādā redakcijā:
“(1) Par šā likuma 101.panta 1., 2., 4., 6., 7., 9., 10., 11., 12., 13., 15. un 16. punktā minētajiem pārkāpumiem Latvijas Banka ir tiesīga piemērot juridiskajai personai naudas sodu līdz 10 procentiem no iepriekšējā finanšu gada neto ienākumu summas, kas atbilst summai, kuru saskaņā ar regulu Nr. 575/2013 izmanto, lai aprēķinātu operacionālā riska pašu kapitāla prasību saskaņā ar pamatrādītāja pieeju.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Izteikt 102.panta pirmo daļu šādā redakcijā:
“(1) Par šā likuma 101.panta 1., 2., 4., 7., 9., 10., 13., 15. un 16. punktā minētajiem pārkāpumiem Latvijas Banka ir tiesīga piemērot juridiskajai personai soda naudu līdz 10 procentiem no iepriekšējā finanšu gada neto ienākumu summas, kas atbilst summai, kuru saskaņā ar regulu Nr. 575/2013 izmanto, lai aprēķinātu operacionālā riska pašu kapitāla prasību saskaņā ar pamatrādītāja pieeju.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pants paredz aizstāt visā likumā vārdus "soda nauda" ar vārdiem "naudas sods". Līdz ar to arī grozījumos, kas izteic likuma vienības jaunā redakcijā (piem., projekta 10. pants), būtu lietojams termins "naudas sods". Aicinām precizēt šo terminu lietojumu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Izteikt 102.panta pirmo daļu šādā redakcijā:
“(1) Par šā likuma 101.panta 1., 2., 4., 6., 7., 9., 10., 11., 12., 13., 15. un 16. punktā minētajiem pārkāpumiem Latvijas Banka ir tiesīga piemērot juridiskajai personai naudas sodu līdz 10 procentiem no iepriekšējā finanšu gada neto ienākumu summas, kas atbilst summai, kuru saskaņā ar regulu Nr. 575/2013 izmanto, lai aprēķinātu operacionālā riska pašu kapitāla prasību saskaņā ar pamatrādītāja pieeju.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pašreiz spēkā esošo 102. panta pirmās daļas redakciju, tās mērķis, Latvijas Bankas ieskatā, ir cits, proti, gan piemērot naudas sodu par ievaddaļā minētajiem pārkāpumiem, gan tālāk pantā par uzskaitītajiem pārkāpumiem. Pašreiz normas redakcija nosaka, ka no panta ievaddaļas pārkāpumi tiek pārnesti zemāk un uzskaitīti. Līdz ar to pašreiz tiek būtiski sašaurinātas iespējas uzlikt naudas sodu. Cik noprotams pašreiz normas mērķis ir vēl sīkāk gradēt, par kuriem pārkāpumiem var piemērot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tas ir pārkāpuma smaguma jautājums, ko vērtē katrā konkrētajā situācijā. Līdz ar to arī citi minētie pārkāpumu veidi var būt diskusijā par to, vai tādu pārkāpumu pieļaušana var tikt sodīta ar naudas sodu. Vērtējot likumā ietvertās prasības un nozīmīgumu (izdarot šāda veida pārkāpumu, tas var būtiski skart ieguldītāju intereses), priekšlikums 102. panta pirmās daļas (likumprojekta 10. pants) redakciju pašreiz papildināt vismaz arī ar 101.panta 1., 4., 7. un 9. punktu. Tomēr Latvijas Banka ir gatava apspriest šo priekšlikumu ar FM, lai gūtu skaidrāku priekšstatu par likumprojektā piedāvātās normas redakciju un mērķi būtiski sašaurināt Latvijas Bankas iespējas sodīt arī par cita veida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102.panta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101.panta </w:t>
            </w:r>
            <w:r w:rsidR="00000000" w:rsidRPr="00000000" w:rsidDel="00000000">
              <w:rPr>
                <w:u w:val="single"/>
                <w:rtl w:val="0"/>
              </w:rPr>
              <w:t xml:space="preserve">1.,</w:t>
            </w:r>
            <w:r w:rsidR="00000000" w:rsidRPr="00000000" w:rsidDel="00000000">
              <w:rPr>
                <w:rtl w:val="0"/>
              </w:rPr>
              <w:t xml:space="preserve"> 2., </w:t>
            </w:r>
            <w:r w:rsidR="00000000" w:rsidRPr="00000000" w:rsidDel="00000000">
              <w:rPr>
                <w:u w:val="single"/>
                <w:rtl w:val="0"/>
              </w:rPr>
              <w:t xml:space="preserve">4., 7., 9.</w:t>
            </w:r>
            <w:r w:rsidR="00000000" w:rsidRPr="00000000" w:rsidDel="00000000">
              <w:rPr>
                <w:rtl w:val="0"/>
              </w:rPr>
              <w:t xml:space="preserve">, 10., 10.</w:t>
            </w:r>
            <w:r w:rsidR="00000000" w:rsidRPr="00000000" w:rsidDel="00000000">
              <w:rPr>
                <w:vertAlign w:val="superscript"/>
                <w:rtl w:val="0"/>
              </w:rPr>
              <w:t xml:space="preserve">1</w:t>
            </w:r>
            <w:r w:rsidR="00000000" w:rsidRPr="00000000" w:rsidDel="00000000">
              <w:rPr>
                <w:rtl w:val="0"/>
              </w:rPr>
              <w:t xml:space="preserve">, 14. un 15. punktā minētajiem pārkāpumiem Latvijas Banka ir tiesīga piemērot juridiskajai personai soda naudu līdz 10 procentiem no iepriekšējā finanšu gada neto ienākumu summas, kas atbilst summai, kuru saskaņā ar regulu Nr. 575/2013 izmanto, lai aprēķinātu operacionālā riska pašu kapitāla prasību saskaņā ar pamatrādītāja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Izteikt 102.panta pirmo daļu šādā redakcijā:
“(1) Par šā likuma 101.panta 1., 2., 4., 6., 7., 9., 10., 11., 12., 13., 15. un 16. punktā minētajiem pārkāpumiem Latvijas Banka ir tiesīga piemērot juridiskajai personai naudas sodu līdz 10 procentiem no iepriekšējā finanšu gada neto ienākumu summas, kas atbilst summai, kuru saskaņā ar regulu Nr. 575/2013 izmanto, lai aprēķinātu operacionālā riska pašu kapitāla prasību saskaņā ar pamatrādītāja pieeju.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nosaukuma pēc vārda “</w:t>
            </w:r>
            <w:r w:rsidR="00000000" w:rsidRPr="00000000" w:rsidDel="00000000">
              <w:rPr>
                <w:u w:val="single"/>
                <w:rtl w:val="0"/>
              </w:rPr>
              <w:t xml:space="preserve">sankciju</w:t>
            </w:r>
            <w:r w:rsidR="00000000" w:rsidRPr="00000000" w:rsidDel="00000000">
              <w:rPr>
                <w:rtl w:val="0"/>
              </w:rPr>
              <w:t xml:space="preserve">” ar vārdiem “</w:t>
            </w:r>
            <w:r w:rsidR="00000000" w:rsidRPr="00000000" w:rsidDel="00000000">
              <w:rPr>
                <w:u w:val="single"/>
                <w:rtl w:val="0"/>
              </w:rPr>
              <w:t xml:space="preserve">administratīvo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labot drukas kļūdu likumprojekta 10. panta pirmajā daļā, aizstājot vārdu "nosaukuma" ar vārdu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 “</w:t>
            </w:r>
            <w:r w:rsidR="00000000" w:rsidRPr="00000000" w:rsidDel="00000000">
              <w:rPr>
                <w:u w:val="single"/>
                <w:rtl w:val="0"/>
              </w:rPr>
              <w:t xml:space="preserve">uzraudzības</w:t>
            </w:r>
            <w:r w:rsidR="00000000" w:rsidRPr="00000000" w:rsidDel="00000000">
              <w:rPr>
                <w:rtl w:val="0"/>
              </w:rPr>
              <w:t xml:space="preserve">” ar vārdu “</w:t>
            </w:r>
            <w:r w:rsidR="00000000" w:rsidRPr="00000000" w:rsidDel="00000000">
              <w:rPr>
                <w:u w:val="single"/>
                <w:rtl w:val="0"/>
              </w:rPr>
              <w:t xml:space="preserve">administratīvo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vārda “</w:t>
            </w:r>
            <w:r w:rsidR="00000000" w:rsidRPr="00000000" w:rsidDel="00000000">
              <w:rPr>
                <w:u w:val="single"/>
                <w:rtl w:val="0"/>
              </w:rPr>
              <w:t xml:space="preserve">sankcijām</w:t>
            </w:r>
            <w:r w:rsidR="00000000" w:rsidRPr="00000000" w:rsidDel="00000000">
              <w:rPr>
                <w:rtl w:val="0"/>
              </w:rPr>
              <w:t xml:space="preserve">” ar vārdiem “</w:t>
            </w:r>
            <w:r w:rsidR="00000000" w:rsidRPr="00000000" w:rsidDel="00000000">
              <w:rPr>
                <w:u w:val="single"/>
                <w:rtl w:val="0"/>
              </w:rPr>
              <w:t xml:space="preserve">administratīvajiem pasākumiem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grozāmā likuma 103. panta pirmo daļu jaunā redakcijā, ņemot vērā, ka vārds "sankcijas" tajā minēts 3 reizes un atšķirīgos locījumos.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Latvijas Banka</w:t>
            </w:r>
            <w:r w:rsidR="00000000" w:rsidRPr="00000000" w:rsidDel="00000000">
              <w:rPr>
                <w:rtl w:val="0"/>
              </w:rPr>
              <w:t xml:space="preserve"> informāciju par personām piemērotajām sankcijām un </w:t>
            </w:r>
            <w:r w:rsidR="00000000" w:rsidRPr="00000000" w:rsidDel="00000000">
              <w:rPr>
                <w:u w:val="single"/>
                <w:rtl w:val="0"/>
              </w:rPr>
              <w:t xml:space="preserve">administratīvajiem</w:t>
            </w:r>
            <w:r w:rsidR="00000000" w:rsidRPr="00000000" w:rsidDel="00000000">
              <w:rPr>
                <w:rtl w:val="0"/>
              </w:rPr>
              <w:t xml:space="preserve"> pasākumiem ievieto savā tīmekļvietnē, norādot ziņas par personu (fiziskajai personai — vārds, uzvārds; juridiskajai personai — nosaukums un reģistrācijas numurs), tās izdarīto pārkāpumu (veids, piemērotā sankcija, </w:t>
            </w:r>
            <w:r w:rsidR="00000000" w:rsidRPr="00000000" w:rsidDel="00000000">
              <w:rPr>
                <w:u w:val="single"/>
                <w:rtl w:val="0"/>
              </w:rPr>
              <w:t xml:space="preserve">administratīvais pasākums</w:t>
            </w:r>
            <w:r w:rsidR="00000000" w:rsidRPr="00000000" w:rsidDel="00000000">
              <w:rPr>
                <w:rtl w:val="0"/>
              </w:rPr>
              <w:t xml:space="preserve">, lēmuma spēkā stāšanās datums), kā arī informāciju par Latvijas Bankas izdotā administratīvā akta pārsūdzēšanu un pieņemto tiesas nolēmumu. Informāciju publisko bez kavēšanās pēc tam, kad adresāts ir informēts par piemērotajām sankcijām un </w:t>
            </w:r>
            <w:r w:rsidR="00000000" w:rsidRPr="00000000" w:rsidDel="00000000">
              <w:rPr>
                <w:u w:val="single"/>
                <w:rtl w:val="0"/>
              </w:rPr>
              <w:t xml:space="preserve">administratīvajiem</w:t>
            </w:r>
            <w:r w:rsidR="00000000" w:rsidRPr="00000000" w:rsidDel="00000000">
              <w:rPr>
                <w:rtl w:val="0"/>
              </w:rPr>
              <w:t xml:space="preserve">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1.1. apakšpunktā sniegto informāciju, jo esošajā redakcijā nav saprotams, par grozījumiem kādā likumā tur ir runa. Ierosinām atsaukties uz Latvijas Bankas likumu, kurš stāsies spēkā 2023.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1.2. apakšpunktā sniegto informāciju, jo esošajā redakcijā nav saprotams, par grozījumiem kādā likumā tur ir runa. Ierosinām atsaukties uz Latvijas Bankas likumu, kurš stāsies spēkā 2023.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apakšpunktā sniegto informāciju, jo esošajā redakcijā nav saprotams, par grozījumiem kādā likumā tur ir runa. Ierosinām atsaukties uz Latvijas Bankas likumu, kurš stāsies spēkā 2023. gada 1. janvārī. Vienlaikus ierosinām precizēt anotācijas 1.3. apakšpunktā ietvertās atsauces uz likumprojekta pantiem, jo tās ir neprecīzas.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likumprojektu ir veikta publiska apspriešana, lūdzam aizpildīt anotācijas 6.3. apakšpunktu, norādot sabiedrības līdzdalības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apakšpunkts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likumprojektu un tā anotāciju TAP portālā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ņemot vērā, ka projekta izpildē būs iesaistīta Latvijas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apakšpunkts attiecīgi precizēts, papildinot ar “Latvijas Banka”.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22-TA-3104</w:t>
    </w:r>
    <w:r>
      <w:br/>
    </w:r>
    <w:r w:rsidR="00000000" w:rsidRPr="00000000" w:rsidDel="00000000">
      <w:rPr>
        <w:rtl w:val="0"/>
      </w:rPr>
      <w:t xml:space="preserve">10.02.2023. 11.19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22-TA-3104</w:t>
    </w:r>
    <w:r>
      <w:br/>
    </w:r>
    <w:r w:rsidR="00000000" w:rsidRPr="00000000" w:rsidDel="00000000">
      <w:rPr>
        <w:rtl w:val="0"/>
      </w:rPr>
      <w:t xml:space="preserve">10.02.2023. 11.19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Izziņa_22-TA-3104.docx</dc:title>
</cp:coreProperties>
</file>

<file path=docProps/custom.xml><?xml version="1.0" encoding="utf-8"?>
<Properties xmlns="http://schemas.openxmlformats.org/officeDocument/2006/custom-properties" xmlns:vt="http://schemas.openxmlformats.org/officeDocument/2006/docPropsVTypes"/>
</file>